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5386"/>
        <w:gridCol w:w="6237"/>
      </w:tblGrid>
      <w:tr w:rsidR="00F95DCF" w:rsidRPr="00680958" w:rsidTr="001D71AF">
        <w:trPr>
          <w:trHeight w:val="274"/>
        </w:trPr>
        <w:tc>
          <w:tcPr>
            <w:tcW w:w="421" w:type="dxa"/>
            <w:tcBorders>
              <w:right w:val="single" w:sz="4" w:space="0" w:color="FFFFFF" w:themeColor="background1"/>
            </w:tcBorders>
            <w:shd w:val="clear" w:color="auto" w:fill="116561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shd w:val="clear" w:color="auto" w:fill="116561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  <w:t>Engagement Activity</w:t>
            </w:r>
          </w:p>
        </w:tc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6561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ind w:left="360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  <w:t xml:space="preserve">Pros 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6561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ind w:left="360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AU"/>
              </w:rPr>
              <w:t>Cons</w:t>
            </w:r>
          </w:p>
        </w:tc>
      </w:tr>
      <w:tr w:rsidR="00F95DCF" w:rsidRPr="00680958" w:rsidTr="0066530D">
        <w:trPr>
          <w:trHeight w:val="1095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 xml:space="preserve">Community Open Day </w:t>
            </w:r>
            <w:r w:rsidR="001D71A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br/>
            </w: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for P</w:t>
            </w: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roject completion)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‘Closes the loop’ </w:t>
            </w:r>
            <w:r w:rsidR="001D71A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(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community and stakeholder involvement</w:t>
            </w:r>
            <w:r w:rsidR="001D71A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) – generates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good will by sharing outcomes and thanking those involved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Opportunity to celebrate and promote project ‘wins’ for the community in a public way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face time wi</w:t>
            </w:r>
            <w:bookmarkStart w:id="0" w:name="_GoBack"/>
            <w:bookmarkEnd w:id="0"/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th project team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Targets large demographic/audience, spreading wide awareness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Can be hijacked by project opponents 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Can be resource intensive to organise and manage 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Potential OH&amp;S issues if held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on-site</w:t>
            </w:r>
          </w:p>
        </w:tc>
      </w:tr>
      <w:tr w:rsidR="00F95DCF" w:rsidRPr="00680958" w:rsidTr="001D71AF">
        <w:trPr>
          <w:trHeight w:val="1316"/>
        </w:trPr>
        <w:tc>
          <w:tcPr>
            <w:tcW w:w="421" w:type="dxa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Deliberative Workshops / Forums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Develops deep understanding of an issues and highly informed input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br w:type="page"/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br w:type="page"/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build understanding, relationships and consensus over time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result in generally agreed approach or solution to a previous contentious issue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Requires significant time commitment from participants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require strongly opposing views to be carefully managed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br w:type="page"/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br w:type="page"/>
              <w:t>Needs to be well-structured and facilitated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br w:type="page"/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br w:type="page"/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Significant lead time, preparatory work and resourcing needed</w:t>
            </w:r>
          </w:p>
        </w:tc>
      </w:tr>
      <w:tr w:rsidR="00F95DCF" w:rsidRPr="00680958" w:rsidTr="0066530D">
        <w:trPr>
          <w:trHeight w:val="2221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Digital engagement – My Say Transport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Encourage broader participation levels (more representative of broader communities)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Range of in-built tactics that can be tailored to the project lifecycle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Conversation can be controlled through the type of online forum selected (lower risk than other digital engagement)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In line with customer expectations to be provided with outlets for feedback / suggestions accessible anytime, anywhere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Ongoing monitoring required, which can be labour intensive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Certain types of engagement require timely responses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Risk of neglecting face-to-face forms, which are still highly valued in some sections of the community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Clear parameters required – timeframes, responsibility at contract award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Precludes those with low level of ICT literacy and availability </w:t>
            </w:r>
          </w:p>
        </w:tc>
      </w:tr>
      <w:tr w:rsidR="00F95DCF" w:rsidRPr="00680958" w:rsidTr="001D71AF">
        <w:trPr>
          <w:trHeight w:val="423"/>
        </w:trPr>
        <w:tc>
          <w:tcPr>
            <w:tcW w:w="421" w:type="dxa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Digital engagement - Facebook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Encourage broader participation levels (more representative of broader communities)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In line with customer expectations to be provided with outlets for feedback / suggestions accessible anytime, anywhere 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Can involve people who are time poor or who travel frequently </w:t>
            </w:r>
          </w:p>
          <w:p w:rsidR="00F95DCF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Compatible with PCs, smartphones and tablets</w:t>
            </w:r>
          </w:p>
          <w:p w:rsidR="00F95DCF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Encourage broader participation levels (more representative of broader communities)</w:t>
            </w:r>
          </w:p>
          <w:p w:rsidR="00F95DCF" w:rsidRPr="00291B07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In line with customer experiences to be provided with outlets for feedback / suggestions accessible anytime, anywhere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Limited control of the medium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Resource intensive, monitoring and rapid response expected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Main Roads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resource needs to be empowered to communicate on agency’s behalf with minimal approvals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Risk of misinformation / opinions being validated and perpetuated if not moderated appropriately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Complex privacy settings limiting opportunities for evolutions and / or increasing opportunities to breed negativity / misinformation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Must be kept up-to-date or it appears abandoned, communities disengage quickly</w:t>
            </w:r>
          </w:p>
        </w:tc>
      </w:tr>
      <w:tr w:rsidR="00F95DCF" w:rsidRPr="00680958" w:rsidTr="0066530D">
        <w:trPr>
          <w:trHeight w:val="423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Door knocking / informal meetings  (community)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Face-to-face engagement in </w:t>
            </w:r>
            <w:r w:rsidR="00F422C4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a 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comfortable setting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Builds trust through regular dialogue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Opportunity to answer questions that otherwise may be directly through CIC or Media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Demonstrates empathy and generate goodwill towards Main Roads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95DCF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Some residents may not appreciate being approached at home 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resource intensive (depending on area to cover/amount of meetings required)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Will only cover immediate impact area </w:t>
            </w:r>
          </w:p>
        </w:tc>
      </w:tr>
      <w:tr w:rsidR="00F95DCF" w:rsidRPr="00680958" w:rsidTr="001D71AF">
        <w:trPr>
          <w:trHeight w:val="815"/>
        </w:trPr>
        <w:tc>
          <w:tcPr>
            <w:tcW w:w="421" w:type="dxa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Field Trips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stakeholders with personal experience of a site, examples, approaches or solutions</w:t>
            </w:r>
          </w:p>
          <w:p w:rsidR="00F95DCF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Can develop shared perspectives and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</w:t>
            </w:r>
            <w:r w:rsidRPr="0066395C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understandings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develop a sense of camaraderie among key stakeholders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Needs to be well organised - which is often time consuming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Time commitment of at least half a day generally necessary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Only suitable for small groups - or will need to be repeated numerous times</w:t>
            </w:r>
          </w:p>
        </w:tc>
      </w:tr>
      <w:tr w:rsidR="00F95DCF" w:rsidRPr="00680958" w:rsidTr="0066530D">
        <w:trPr>
          <w:trHeight w:val="1019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Focus groups / workshops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Collaborative setting, more targeted focus than CRGs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Outcome-focused, face-to-face engagement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finely grained information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Engages hard to reach groups and/or those with special needs or interests eg. young people, people with a disability etc.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Solutions not necessarily supported by broader community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Skilled facilitators are required to engage all group members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time consuming to recruit appropriately, incentives may be required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Groups are not large enough to be fully representative sample of population, insights are indicative only</w:t>
            </w:r>
          </w:p>
        </w:tc>
      </w:tr>
      <w:tr w:rsidR="00F95DCF" w:rsidRPr="00680958" w:rsidTr="001D71AF">
        <w:trPr>
          <w:trHeight w:val="1019"/>
        </w:trPr>
        <w:tc>
          <w:tcPr>
            <w:tcW w:w="421" w:type="dxa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Individual meetings (stakeholder)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Engagement is tailored to the specific stakeholders’ interests or issues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Removes grandstanding opportunities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more collaborative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Very demanding on resources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Does not provide opportunity to share issues and opportunities with other community members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lead to multiple and potentially conflicting commitments</w:t>
            </w:r>
          </w:p>
        </w:tc>
      </w:tr>
      <w:tr w:rsidR="00F95DCF" w:rsidRPr="00680958" w:rsidTr="0066530D">
        <w:trPr>
          <w:trHeight w:val="1842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95DCF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Information / Drop in Sessions</w:t>
            </w:r>
          </w:p>
          <w:p w:rsidR="001D71AF" w:rsidRPr="001D71AF" w:rsidRDefault="001D71AF" w:rsidP="00303550">
            <w:pPr>
              <w:spacing w:after="0" w:line="240" w:lineRule="auto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eastAsia="en-AU"/>
              </w:rPr>
              <w:t>incl. Shopping Centre Displays)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Face-to-face engagement in non-adversarial setting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People can come and go in their own time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face time with project team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Targets large demographic, spreading wide awareness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Opportunity to answer questions that otherwise may be directed through CIC or Media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held at the same time as a community event therefore maximising attendance at minimum cost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Ti</w:t>
            </w:r>
            <w:r w:rsidR="001D71A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me commitment (4-hour sessions, 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over 2-3 days, out of hours)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hijacked by project opponents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Pressure on project team manage difficult conversations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Expectation for display material / detailed graphics, which can be expensive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expensive to prepare information materi</w:t>
            </w:r>
            <w:r w:rsidR="001D71A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als for a one off session,</w:t>
            </w: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most cost efficient when a number of sessions are held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generate a large amount of material (eg. feedback sheets) requiring analysis</w:t>
            </w:r>
          </w:p>
        </w:tc>
      </w:tr>
      <w:tr w:rsidR="00F95DCF" w:rsidRPr="00680958" w:rsidTr="00F422C4">
        <w:trPr>
          <w:trHeight w:val="445"/>
        </w:trPr>
        <w:tc>
          <w:tcPr>
            <w:tcW w:w="421" w:type="dxa"/>
            <w:shd w:val="clear" w:color="auto" w:fill="FFFFFF" w:themeFill="background1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5DCF" w:rsidRPr="00680958" w:rsidRDefault="00F95DCF" w:rsidP="00F95DC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M</w:t>
            </w: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eetings facilitated by stakeholders (i.e. residents group meetings)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Piggy back on existing forums, limiting organisation time and requirements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Lack of control, potentially unpredictable outcomes</w:t>
            </w:r>
          </w:p>
        </w:tc>
      </w:tr>
      <w:tr w:rsidR="00F95DCF" w:rsidRPr="00680958" w:rsidTr="0066530D">
        <w:trPr>
          <w:trHeight w:val="445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Newsletters / EDMs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One-way information provision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EDMs (via CONNECT) are a quick, simple way to communicate information on a large scale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Powerful analytics can determine penetration / success to inform an agile approach to CSE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Hard copies sometimes not delivered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Not engagement – simply information</w:t>
            </w:r>
          </w:p>
        </w:tc>
      </w:tr>
      <w:tr w:rsidR="00F95DCF" w:rsidRPr="00680958" w:rsidTr="00F422C4">
        <w:trPr>
          <w:trHeight w:val="1215"/>
        </w:trPr>
        <w:tc>
          <w:tcPr>
            <w:tcW w:w="421" w:type="dxa"/>
            <w:shd w:val="clear" w:color="auto" w:fill="FFFFFF" w:themeFill="background1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95DCF" w:rsidRPr="00680958" w:rsidRDefault="00F95DCF" w:rsidP="00F95DC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>Public meeting</w:t>
            </w:r>
          </w:p>
        </w:tc>
        <w:tc>
          <w:tcPr>
            <w:tcW w:w="5386" w:type="dxa"/>
            <w:shd w:val="clear" w:color="auto" w:fill="FFFFFF" w:themeFill="background1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Face-to-face engagement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Opportunity for public to question the team and have issues addressed at first point of contact, reducing impact on CIC and Media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Usually adversarial by nature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Difficult to facilitate / control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Dominated by a few loud voices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Slanted in favour of opponents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generate media coverage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turn political</w:t>
            </w:r>
          </w:p>
        </w:tc>
      </w:tr>
      <w:tr w:rsidR="00F95DCF" w:rsidRPr="00680958" w:rsidTr="0066530D">
        <w:trPr>
          <w:trHeight w:val="1215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AU"/>
              </w:rPr>
              <w:t xml:space="preserve">Reference Groups 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Collaborative, working group setting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Outcome-focused, face-to-face engagement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project team with local considerations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Builds trust through regular dialogue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Possible time saving benefit through reduced need for one-on-one meetings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Difficult to demonstrate how representative these forums are in an age when community structures are more fragmented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dominated by motivated vocal minorities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become politicised through involvement of local members and councillors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Large scale influence is limited, leading to expectation management challenge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Ongoing time commitment for Project Managers and Communication resources</w:t>
            </w:r>
          </w:p>
        </w:tc>
      </w:tr>
      <w:tr w:rsidR="00F95DCF" w:rsidRPr="00680958" w:rsidTr="00F422C4">
        <w:trPr>
          <w:trHeight w:val="1396"/>
        </w:trPr>
        <w:tc>
          <w:tcPr>
            <w:tcW w:w="421" w:type="dxa"/>
            <w:shd w:val="clear" w:color="auto" w:fill="FFFFFF" w:themeFill="background1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Surveys / Questionnaires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input from individuals who would be unlikely to attend meetings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Provides input from a cross section of public, not just activists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Statistically tested results are persuasive with political bodies and the general public, providing ‘weight’ to the rationale for decision making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Response rate is generally low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labour intensive and expensive to achieve statistically valid results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Does not create dialogue or build consensus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Level of detail may be limited</w:t>
            </w:r>
          </w:p>
        </w:tc>
      </w:tr>
      <w:tr w:rsidR="00F95DCF" w:rsidRPr="00680958" w:rsidTr="0066530D">
        <w:trPr>
          <w:trHeight w:val="1396"/>
        </w:trPr>
        <w:tc>
          <w:tcPr>
            <w:tcW w:w="421" w:type="dxa"/>
            <w:shd w:val="clear" w:color="auto" w:fill="808080" w:themeFill="background1" w:themeFillShade="80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66530D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Web based meetings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Cost and time efficient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include a broader audience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People can participate at different times or the same time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Allows people in remote locations (who are unable to travel for a meeting) to participate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Can be difficult to manage or resolve conflict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Participants in remote locations may not have access to strong / fast internet, limiting participation</w:t>
            </w:r>
          </w:p>
        </w:tc>
      </w:tr>
      <w:tr w:rsidR="00F95DCF" w:rsidRPr="00680958" w:rsidTr="00F422C4">
        <w:trPr>
          <w:trHeight w:val="1396"/>
        </w:trPr>
        <w:tc>
          <w:tcPr>
            <w:tcW w:w="421" w:type="dxa"/>
            <w:shd w:val="clear" w:color="auto" w:fill="FFFFFF" w:themeFill="background1"/>
            <w:vAlign w:val="center"/>
          </w:tcPr>
          <w:p w:rsidR="00F95DCF" w:rsidRPr="00F95DCF" w:rsidRDefault="00F95DCF" w:rsidP="00F95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</w:pPr>
            <w:r w:rsidRPr="00F95DCF">
              <w:rPr>
                <w:rFonts w:ascii="Segoe UI" w:eastAsia="Times New Roman" w:hAnsi="Segoe UI" w:cs="Segoe UI"/>
                <w:b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5DCF" w:rsidRPr="00680958" w:rsidRDefault="00F95DCF" w:rsidP="003035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Website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One-way information provision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Real-time usage analytics can determine penetration / success to inform an agile approach to CSE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Accessible to a large demographic/audience, spreading wide awareness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Must be kept up to date or it appears abandoned, unprofessional and unimportant, communities disengage quickly</w:t>
            </w:r>
          </w:p>
          <w:p w:rsidR="00F95DCF" w:rsidRPr="00680958" w:rsidRDefault="00F95DCF" w:rsidP="00F95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80958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Not engagement – simply information</w:t>
            </w:r>
          </w:p>
        </w:tc>
      </w:tr>
    </w:tbl>
    <w:p w:rsidR="00504F00" w:rsidRPr="006C333B" w:rsidRDefault="00504F00" w:rsidP="001D71AF"/>
    <w:sectPr w:rsidR="00504F00" w:rsidRPr="006C333B" w:rsidSect="00F2604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5C"/>
    <w:multiLevelType w:val="hybridMultilevel"/>
    <w:tmpl w:val="6B029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82408"/>
    <w:multiLevelType w:val="hybridMultilevel"/>
    <w:tmpl w:val="AD344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E5CCA"/>
    <w:multiLevelType w:val="hybridMultilevel"/>
    <w:tmpl w:val="4108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41B8D"/>
    <w:multiLevelType w:val="hybridMultilevel"/>
    <w:tmpl w:val="AAACF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F5E33"/>
    <w:multiLevelType w:val="hybridMultilevel"/>
    <w:tmpl w:val="9FE45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338C"/>
    <w:multiLevelType w:val="hybridMultilevel"/>
    <w:tmpl w:val="D0BA0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234B3"/>
    <w:multiLevelType w:val="hybridMultilevel"/>
    <w:tmpl w:val="CB1EE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C609B"/>
    <w:multiLevelType w:val="hybridMultilevel"/>
    <w:tmpl w:val="514E9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C01F1"/>
    <w:multiLevelType w:val="hybridMultilevel"/>
    <w:tmpl w:val="5074F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11E4F"/>
    <w:multiLevelType w:val="hybridMultilevel"/>
    <w:tmpl w:val="05B44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C1EEE"/>
    <w:multiLevelType w:val="hybridMultilevel"/>
    <w:tmpl w:val="6F3CB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43DB7"/>
    <w:multiLevelType w:val="hybridMultilevel"/>
    <w:tmpl w:val="8CFAE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B"/>
    <w:rsid w:val="001D71AF"/>
    <w:rsid w:val="00504F00"/>
    <w:rsid w:val="0066530D"/>
    <w:rsid w:val="006C333B"/>
    <w:rsid w:val="00B25B67"/>
    <w:rsid w:val="00F422C4"/>
    <w:rsid w:val="00F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DB6C"/>
  <w15:chartTrackingRefBased/>
  <w15:docId w15:val="{DA4C2064-1A21-45C7-B6D4-B717A3B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CF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HURRELL Sarah (CEAM)</dc:creator>
  <cp:keywords/>
  <dc:description/>
  <cp:lastModifiedBy>HURRELL Sarah (CEAM)</cp:lastModifiedBy>
  <cp:revision>4</cp:revision>
  <dcterms:created xsi:type="dcterms:W3CDTF">2021-05-31T02:01:00Z</dcterms:created>
  <dcterms:modified xsi:type="dcterms:W3CDTF">2021-05-31T04:22:00Z</dcterms:modified>
</cp:coreProperties>
</file>