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F7F6" w14:textId="77777777" w:rsidR="00552991" w:rsidRPr="00BD2D5D" w:rsidRDefault="00420E5B" w:rsidP="00573D28">
      <w:r w:rsidRPr="00BD2D5D">
        <w:rPr>
          <w:noProof/>
          <w:lang w:eastAsia="en-AU"/>
        </w:rPr>
        <w:drawing>
          <wp:inline distT="0" distB="0" distL="0" distR="0" wp14:anchorId="6E5C1CE5" wp14:editId="5ECD7453">
            <wp:extent cx="2628000" cy="606607"/>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A and 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000" cy="606607"/>
                    </a:xfrm>
                    <a:prstGeom prst="rect">
                      <a:avLst/>
                    </a:prstGeom>
                  </pic:spPr>
                </pic:pic>
              </a:graphicData>
            </a:graphic>
          </wp:inline>
        </w:drawing>
      </w:r>
    </w:p>
    <w:p w14:paraId="69997D71" w14:textId="77777777" w:rsidR="00420E5B" w:rsidRPr="00BD2D5D" w:rsidRDefault="00420E5B" w:rsidP="00415EB4"/>
    <w:p w14:paraId="406E599A" w14:textId="77777777" w:rsidR="00420E5B" w:rsidRPr="00BD2D5D" w:rsidRDefault="00420E5B" w:rsidP="00415EB4"/>
    <w:p w14:paraId="647044F5" w14:textId="77777777" w:rsidR="00420E5B" w:rsidRPr="00BD2D5D" w:rsidRDefault="007B7CF1" w:rsidP="009C4F3A">
      <w:pPr>
        <w:pStyle w:val="TitleUnderlineMW"/>
      </w:pPr>
      <w:r w:rsidRPr="00BD2D5D">
        <w:t>TENDER</w:t>
      </w:r>
    </w:p>
    <w:p w14:paraId="421246F1" w14:textId="77777777" w:rsidR="00420E5B" w:rsidRPr="00BD2D5D" w:rsidRDefault="00420E5B">
      <w:pPr>
        <w:rPr>
          <w:rFonts w:cs="Helvetica"/>
        </w:rPr>
      </w:pPr>
    </w:p>
    <w:p w14:paraId="52386085" w14:textId="01CD0C20" w:rsidR="00F40B1E" w:rsidRPr="00BD2D5D" w:rsidRDefault="00E62D88" w:rsidP="00441D55">
      <w:pPr>
        <w:pStyle w:val="Title2MW"/>
      </w:pPr>
      <w:r w:rsidRPr="00BD2D5D">
        <w:rPr>
          <w:highlight w:val="cyan"/>
        </w:rPr>
        <w:fldChar w:fldCharType="begin">
          <w:ffData>
            <w:name w:val=""/>
            <w:enabled/>
            <w:calcOnExit w:val="0"/>
            <w:textInput>
              <w:default w:val="[REGION]"/>
            </w:textInput>
          </w:ffData>
        </w:fldChar>
      </w:r>
      <w:r w:rsidR="00441D55" w:rsidRPr="00BD2D5D">
        <w:rPr>
          <w:highlight w:val="cyan"/>
        </w:rPr>
        <w:instrText xml:space="preserve"> FORMTEXT </w:instrText>
      </w:r>
      <w:r w:rsidRPr="00BD2D5D">
        <w:rPr>
          <w:highlight w:val="cyan"/>
        </w:rPr>
      </w:r>
      <w:r w:rsidRPr="00BD2D5D">
        <w:rPr>
          <w:highlight w:val="cyan"/>
        </w:rPr>
        <w:fldChar w:fldCharType="separate"/>
      </w:r>
      <w:r w:rsidR="00A375FA">
        <w:rPr>
          <w:noProof/>
          <w:highlight w:val="cyan"/>
        </w:rPr>
        <w:t>[REGION]</w:t>
      </w:r>
      <w:r w:rsidRPr="00BD2D5D">
        <w:rPr>
          <w:highlight w:val="cyan"/>
        </w:rPr>
        <w:fldChar w:fldCharType="end"/>
      </w:r>
      <w:r w:rsidR="00244AA2" w:rsidRPr="00BD2D5D">
        <w:t xml:space="preserve"> REGION</w:t>
      </w:r>
    </w:p>
    <w:p w14:paraId="57DBA768" w14:textId="46F57F14" w:rsidR="00F40B1E" w:rsidRPr="00BD2D5D" w:rsidRDefault="00244AA2" w:rsidP="00441D55">
      <w:pPr>
        <w:pStyle w:val="TitleMW"/>
      </w:pPr>
      <w:r w:rsidRPr="00BD2D5D">
        <w:t xml:space="preserve">CONTRACT </w:t>
      </w:r>
      <w:r w:rsidR="00E62D88" w:rsidRPr="00BD2D5D">
        <w:rPr>
          <w:highlight w:val="cyan"/>
        </w:rPr>
        <w:fldChar w:fldCharType="begin">
          <w:ffData>
            <w:name w:val=""/>
            <w:enabled/>
            <w:calcOnExit w:val="0"/>
            <w:textInput>
              <w:default w:val="[XXX/XX]"/>
            </w:textInput>
          </w:ffData>
        </w:fldChar>
      </w:r>
      <w:r w:rsidR="00441D55"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p>
    <w:p w14:paraId="20B21980" w14:textId="4BD82642" w:rsidR="00F40B1E" w:rsidRPr="00BD2D5D" w:rsidRDefault="00244AA2" w:rsidP="00794006">
      <w:pPr>
        <w:pStyle w:val="Title3MW"/>
      </w:pPr>
      <w:r w:rsidRPr="00BD2D5D">
        <w:t xml:space="preserve">PREQUALIFICATION LEVEL: </w:t>
      </w:r>
      <w:r w:rsidR="003C5393" w:rsidRPr="00BD2D5D">
        <w:t>R</w:t>
      </w:r>
      <w:r w:rsidR="00E62D88" w:rsidRPr="00BD2D5D">
        <w:rPr>
          <w:highlight w:val="cyan"/>
        </w:rPr>
        <w:fldChar w:fldCharType="begin">
          <w:ffData>
            <w:name w:val="Text1"/>
            <w:enabled/>
            <w:calcOnExit w:val="0"/>
            <w:textInput>
              <w:default w:val="[X]"/>
            </w:textInput>
          </w:ffData>
        </w:fldChar>
      </w:r>
      <w:bookmarkStart w:id="0" w:name="Text1"/>
      <w:r w:rsidR="003C5393"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bookmarkEnd w:id="0"/>
      <w:r w:rsidR="003C5393" w:rsidRPr="00BD2D5D">
        <w:t xml:space="preserve"> ROADWORKS</w:t>
      </w:r>
      <w:r w:rsidR="00DB20BC" w:rsidRPr="00BD2D5D">
        <w:t xml:space="preserve"> /</w:t>
      </w:r>
      <w:r w:rsidRPr="00BD2D5D">
        <w:t xml:space="preserve"> </w:t>
      </w:r>
      <w:r w:rsidR="003C5393" w:rsidRPr="00BD2D5D">
        <w:t>B</w:t>
      </w:r>
      <w:r w:rsidR="00E62D88" w:rsidRPr="00BD2D5D">
        <w:rPr>
          <w:highlight w:val="cyan"/>
        </w:rPr>
        <w:fldChar w:fldCharType="begin">
          <w:ffData>
            <w:name w:val="Text1"/>
            <w:enabled/>
            <w:calcOnExit w:val="0"/>
            <w:textInput>
              <w:default w:val="[X]"/>
            </w:textInput>
          </w:ffData>
        </w:fldChar>
      </w:r>
      <w:r w:rsidR="003C5393"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r w:rsidR="003C5393" w:rsidRPr="00BD2D5D">
        <w:t xml:space="preserve"> STRUCTURES</w:t>
      </w:r>
    </w:p>
    <w:p w14:paraId="6B88F95F" w14:textId="4EDBB01A" w:rsidR="00F40B1E" w:rsidRPr="00BD2D5D" w:rsidRDefault="00E62D88" w:rsidP="00441D55">
      <w:pPr>
        <w:pStyle w:val="TitleMW"/>
      </w:pPr>
      <w:r w:rsidRPr="00BD2D5D">
        <w:rPr>
          <w:highlight w:val="cyan"/>
        </w:rPr>
        <w:fldChar w:fldCharType="begin">
          <w:ffData>
            <w:name w:val=""/>
            <w:enabled/>
            <w:calcOnExit w:val="0"/>
            <w:textInput>
              <w:default w:val="[Contract Description]"/>
            </w:textInput>
          </w:ffData>
        </w:fldChar>
      </w:r>
      <w:r w:rsidR="00441D55" w:rsidRPr="00BD2D5D">
        <w:rPr>
          <w:highlight w:val="cyan"/>
        </w:rPr>
        <w:instrText xml:space="preserve"> FORMTEXT </w:instrText>
      </w:r>
      <w:r w:rsidRPr="00BD2D5D">
        <w:rPr>
          <w:highlight w:val="cyan"/>
        </w:rPr>
      </w:r>
      <w:r w:rsidRPr="00BD2D5D">
        <w:rPr>
          <w:highlight w:val="cyan"/>
        </w:rPr>
        <w:fldChar w:fldCharType="separate"/>
      </w:r>
      <w:r w:rsidR="00A375FA">
        <w:rPr>
          <w:noProof/>
          <w:highlight w:val="cyan"/>
        </w:rPr>
        <w:t>[Contract Description]</w:t>
      </w:r>
      <w:r w:rsidRPr="00BD2D5D">
        <w:rPr>
          <w:highlight w:val="cyan"/>
        </w:rPr>
        <w:fldChar w:fldCharType="end"/>
      </w:r>
    </w:p>
    <w:p w14:paraId="00D3A25C" w14:textId="5B8F0BAD" w:rsidR="00F40B1E" w:rsidRPr="00BD2D5D" w:rsidRDefault="00E62D88" w:rsidP="00244AA2">
      <w:pPr>
        <w:pStyle w:val="Title2MW"/>
        <w:rPr>
          <w:rFonts w:cs="Helvetica"/>
          <w:b/>
        </w:rPr>
      </w:pPr>
      <w:r w:rsidRPr="00BD2D5D">
        <w:rPr>
          <w:b/>
          <w:highlight w:val="cyan"/>
        </w:rPr>
        <w:fldChar w:fldCharType="begin">
          <w:ffData>
            <w:name w:val=""/>
            <w:enabled/>
            <w:calcOnExit w:val="0"/>
            <w:textInput>
              <w:default w:val="[Road Name]"/>
            </w:textInput>
          </w:ffData>
        </w:fldChar>
      </w:r>
      <w:r w:rsidR="00244AA2" w:rsidRPr="00BD2D5D">
        <w:rPr>
          <w:b/>
          <w:highlight w:val="cyan"/>
        </w:rPr>
        <w:instrText xml:space="preserve"> FORMTEXT </w:instrText>
      </w:r>
      <w:r w:rsidRPr="00BD2D5D">
        <w:rPr>
          <w:b/>
          <w:highlight w:val="cyan"/>
        </w:rPr>
      </w:r>
      <w:r w:rsidRPr="00BD2D5D">
        <w:rPr>
          <w:b/>
          <w:highlight w:val="cyan"/>
        </w:rPr>
        <w:fldChar w:fldCharType="separate"/>
      </w:r>
      <w:r w:rsidR="00A375FA">
        <w:rPr>
          <w:b/>
          <w:noProof/>
          <w:highlight w:val="cyan"/>
        </w:rPr>
        <w:t>[Road Name]</w:t>
      </w:r>
      <w:r w:rsidRPr="00BD2D5D">
        <w:rPr>
          <w:b/>
          <w:highlight w:val="cyan"/>
        </w:rPr>
        <w:fldChar w:fldCharType="end"/>
      </w:r>
    </w:p>
    <w:p w14:paraId="520845D0" w14:textId="6FF8411D" w:rsidR="00F40B1E" w:rsidRPr="00BD2D5D" w:rsidRDefault="00E62D88" w:rsidP="00244AA2">
      <w:pPr>
        <w:pStyle w:val="Title2MW"/>
        <w:rPr>
          <w:rFonts w:cs="Helvetica"/>
          <w:b/>
        </w:rPr>
      </w:pPr>
      <w:r w:rsidRPr="00BD2D5D">
        <w:rPr>
          <w:b/>
          <w:highlight w:val="cyan"/>
        </w:rPr>
        <w:fldChar w:fldCharType="begin">
          <w:ffData>
            <w:name w:val=""/>
            <w:enabled/>
            <w:calcOnExit w:val="0"/>
            <w:textInput>
              <w:default w:val="[Section Details]"/>
            </w:textInput>
          </w:ffData>
        </w:fldChar>
      </w:r>
      <w:r w:rsidR="005775C8" w:rsidRPr="00BD2D5D">
        <w:rPr>
          <w:b/>
          <w:highlight w:val="cyan"/>
        </w:rPr>
        <w:instrText xml:space="preserve"> FORMTEXT </w:instrText>
      </w:r>
      <w:r w:rsidRPr="00BD2D5D">
        <w:rPr>
          <w:b/>
          <w:highlight w:val="cyan"/>
        </w:rPr>
      </w:r>
      <w:r w:rsidRPr="00BD2D5D">
        <w:rPr>
          <w:b/>
          <w:highlight w:val="cyan"/>
        </w:rPr>
        <w:fldChar w:fldCharType="separate"/>
      </w:r>
      <w:r w:rsidR="00A375FA">
        <w:rPr>
          <w:b/>
          <w:noProof/>
          <w:highlight w:val="cyan"/>
        </w:rPr>
        <w:t>[Section Details]</w:t>
      </w:r>
      <w:r w:rsidRPr="00BD2D5D">
        <w:rPr>
          <w:b/>
          <w:highlight w:val="cyan"/>
        </w:rPr>
        <w:fldChar w:fldCharType="end"/>
      </w:r>
    </w:p>
    <w:p w14:paraId="226B24B7" w14:textId="77777777" w:rsidR="00F40B1E" w:rsidRPr="00BD2D5D" w:rsidRDefault="00F40B1E">
      <w:pPr>
        <w:rPr>
          <w:rFonts w:cs="Helvetica"/>
        </w:rPr>
      </w:pPr>
    </w:p>
    <w:p w14:paraId="036C51DB" w14:textId="77777777" w:rsidR="00244AA2" w:rsidRPr="00BD2D5D" w:rsidRDefault="00244AA2">
      <w:pPr>
        <w:rPr>
          <w:rFonts w:cs="Helvetica"/>
        </w:rPr>
      </w:pPr>
    </w:p>
    <w:p w14:paraId="6D8CFC13" w14:textId="77777777" w:rsidR="00F40B1E" w:rsidRPr="00BD2D5D" w:rsidRDefault="00087046" w:rsidP="00F40B1E">
      <w:pPr>
        <w:pStyle w:val="TitleUnderlineMW"/>
      </w:pPr>
      <w:r w:rsidRPr="00BD2D5D">
        <w:t>TENDER SUBMISSION document</w:t>
      </w:r>
    </w:p>
    <w:p w14:paraId="54AF439C" w14:textId="77777777" w:rsidR="00F40B1E" w:rsidRPr="00BD2D5D" w:rsidRDefault="00F40B1E" w:rsidP="00F40B1E">
      <w:pPr>
        <w:pStyle w:val="Title2MW"/>
        <w:rPr>
          <w:b/>
        </w:rPr>
      </w:pPr>
      <w:r w:rsidRPr="00BD2D5D">
        <w:rPr>
          <w:b/>
        </w:rPr>
        <w:t>BOOK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28"/>
      </w:tblGrid>
      <w:tr w:rsidR="00F40B1E" w:rsidRPr="00BD2D5D" w14:paraId="5B98427D" w14:textId="77777777" w:rsidTr="00F40B1E">
        <w:tc>
          <w:tcPr>
            <w:tcW w:w="2410" w:type="dxa"/>
          </w:tcPr>
          <w:p w14:paraId="62C1A84A" w14:textId="77777777" w:rsidR="00F40B1E" w:rsidRPr="00BD2D5D" w:rsidRDefault="00F40B1E" w:rsidP="00244AA2">
            <w:pPr>
              <w:spacing w:after="60"/>
              <w:rPr>
                <w:rFonts w:cs="Helvetica"/>
                <w:b/>
                <w:sz w:val="18"/>
                <w:szCs w:val="18"/>
              </w:rPr>
            </w:pPr>
            <w:r w:rsidRPr="00BD2D5D">
              <w:rPr>
                <w:rFonts w:cs="Helvetica"/>
                <w:b/>
                <w:sz w:val="18"/>
                <w:szCs w:val="18"/>
              </w:rPr>
              <w:t>TENDER DOCUMENTS</w:t>
            </w:r>
          </w:p>
        </w:tc>
        <w:tc>
          <w:tcPr>
            <w:tcW w:w="7228" w:type="dxa"/>
          </w:tcPr>
          <w:p w14:paraId="3A61F8F3" w14:textId="77777777" w:rsidR="00F40B1E" w:rsidRPr="00BD2D5D" w:rsidRDefault="00F40B1E" w:rsidP="00244AA2">
            <w:pPr>
              <w:spacing w:after="60"/>
              <w:rPr>
                <w:rFonts w:cs="Helvetica"/>
                <w:b/>
                <w:sz w:val="18"/>
                <w:szCs w:val="18"/>
              </w:rPr>
            </w:pPr>
          </w:p>
        </w:tc>
      </w:tr>
      <w:tr w:rsidR="00F40B1E" w:rsidRPr="00BD2D5D" w14:paraId="14E552EB" w14:textId="77777777" w:rsidTr="00F40B1E">
        <w:tc>
          <w:tcPr>
            <w:tcW w:w="2410" w:type="dxa"/>
          </w:tcPr>
          <w:p w14:paraId="7B3BA8CC" w14:textId="77777777" w:rsidR="00F40B1E" w:rsidRPr="00BD2D5D" w:rsidRDefault="009C4F3A" w:rsidP="00244AA2">
            <w:pPr>
              <w:tabs>
                <w:tab w:val="left" w:pos="227"/>
              </w:tabs>
              <w:spacing w:after="60"/>
              <w:rPr>
                <w:rFonts w:cs="Helvetica"/>
                <w:b/>
                <w:sz w:val="18"/>
                <w:szCs w:val="18"/>
              </w:rPr>
            </w:pPr>
            <w:r w:rsidRPr="00BD2D5D">
              <w:rPr>
                <w:rFonts w:cs="Arial"/>
                <w:sz w:val="18"/>
                <w:szCs w:val="18"/>
              </w:rPr>
              <w:t>●</w:t>
            </w:r>
            <w:r w:rsidRPr="00BD2D5D">
              <w:rPr>
                <w:rFonts w:cs="Helvetica"/>
                <w:b/>
                <w:sz w:val="18"/>
                <w:szCs w:val="18"/>
              </w:rPr>
              <w:tab/>
            </w:r>
            <w:r w:rsidR="00F40B1E" w:rsidRPr="00BD2D5D">
              <w:rPr>
                <w:rFonts w:cs="Helvetica"/>
                <w:b/>
                <w:sz w:val="18"/>
                <w:szCs w:val="18"/>
              </w:rPr>
              <w:t>BOOK 1</w:t>
            </w:r>
          </w:p>
        </w:tc>
        <w:tc>
          <w:tcPr>
            <w:tcW w:w="7228" w:type="dxa"/>
          </w:tcPr>
          <w:p w14:paraId="3AC78FD3" w14:textId="77777777" w:rsidR="00F40B1E" w:rsidRPr="00BD2D5D" w:rsidRDefault="00087046" w:rsidP="00087046">
            <w:pPr>
              <w:spacing w:after="60"/>
              <w:rPr>
                <w:rFonts w:cs="Helvetica"/>
                <w:b/>
                <w:sz w:val="18"/>
                <w:szCs w:val="18"/>
              </w:rPr>
            </w:pPr>
            <w:r w:rsidRPr="00BD2D5D">
              <w:rPr>
                <w:b/>
                <w:sz w:val="18"/>
                <w:szCs w:val="18"/>
              </w:rPr>
              <w:t>TENDER SUBMISSION DOCUMENT</w:t>
            </w:r>
          </w:p>
        </w:tc>
      </w:tr>
      <w:tr w:rsidR="00F40B1E" w:rsidRPr="00BD2D5D" w14:paraId="41B6028E" w14:textId="77777777" w:rsidTr="00F40B1E">
        <w:tc>
          <w:tcPr>
            <w:tcW w:w="2410" w:type="dxa"/>
          </w:tcPr>
          <w:p w14:paraId="3CAABCDD"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2</w:t>
            </w:r>
          </w:p>
        </w:tc>
        <w:tc>
          <w:tcPr>
            <w:tcW w:w="7228" w:type="dxa"/>
          </w:tcPr>
          <w:p w14:paraId="7D1C4CAA" w14:textId="77777777" w:rsidR="00F40B1E" w:rsidRPr="00BD2D5D" w:rsidRDefault="00F40B1E" w:rsidP="00244AA2">
            <w:pPr>
              <w:spacing w:after="60"/>
              <w:rPr>
                <w:sz w:val="18"/>
                <w:szCs w:val="18"/>
              </w:rPr>
            </w:pPr>
            <w:r w:rsidRPr="00BD2D5D">
              <w:rPr>
                <w:sz w:val="18"/>
                <w:szCs w:val="18"/>
              </w:rPr>
              <w:t>CONDITIONS OF CONTRACT</w:t>
            </w:r>
          </w:p>
        </w:tc>
      </w:tr>
      <w:tr w:rsidR="00F40B1E" w:rsidRPr="00BD2D5D" w14:paraId="2B70B50A" w14:textId="77777777" w:rsidTr="00F40B1E">
        <w:tc>
          <w:tcPr>
            <w:tcW w:w="2410" w:type="dxa"/>
          </w:tcPr>
          <w:p w14:paraId="7E8CD188"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3</w:t>
            </w:r>
          </w:p>
        </w:tc>
        <w:tc>
          <w:tcPr>
            <w:tcW w:w="7228" w:type="dxa"/>
          </w:tcPr>
          <w:p w14:paraId="7B4F4756" w14:textId="77777777" w:rsidR="00F40B1E" w:rsidRPr="00BD2D5D" w:rsidRDefault="00F40B1E" w:rsidP="00244AA2">
            <w:pPr>
              <w:spacing w:after="60"/>
              <w:rPr>
                <w:sz w:val="18"/>
                <w:szCs w:val="18"/>
              </w:rPr>
            </w:pPr>
            <w:r w:rsidRPr="00BD2D5D">
              <w:rPr>
                <w:sz w:val="18"/>
                <w:szCs w:val="18"/>
              </w:rPr>
              <w:t xml:space="preserve">GENERAL AND MANAGEMENT REQUIREMENTS (100 &amp; 200 </w:t>
            </w:r>
            <w:r w:rsidR="009C4F3A" w:rsidRPr="00BD2D5D">
              <w:rPr>
                <w:sz w:val="18"/>
                <w:szCs w:val="18"/>
              </w:rPr>
              <w:t>Series</w:t>
            </w:r>
            <w:r w:rsidRPr="00BD2D5D">
              <w:rPr>
                <w:sz w:val="18"/>
                <w:szCs w:val="18"/>
              </w:rPr>
              <w:t>)</w:t>
            </w:r>
          </w:p>
        </w:tc>
      </w:tr>
      <w:tr w:rsidR="00F40B1E" w:rsidRPr="00BD2D5D" w14:paraId="6821AF8F" w14:textId="77777777" w:rsidTr="00F40B1E">
        <w:tc>
          <w:tcPr>
            <w:tcW w:w="2410" w:type="dxa"/>
          </w:tcPr>
          <w:p w14:paraId="1DDE11C8"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4</w:t>
            </w:r>
          </w:p>
        </w:tc>
        <w:tc>
          <w:tcPr>
            <w:tcW w:w="7228" w:type="dxa"/>
          </w:tcPr>
          <w:p w14:paraId="6B5CF4A1" w14:textId="77777777" w:rsidR="00F40B1E" w:rsidRPr="00BD2D5D" w:rsidRDefault="00F40B1E" w:rsidP="003D16FE">
            <w:pPr>
              <w:spacing w:after="60"/>
              <w:rPr>
                <w:sz w:val="18"/>
                <w:szCs w:val="18"/>
              </w:rPr>
            </w:pPr>
            <w:r w:rsidRPr="00BD2D5D">
              <w:rPr>
                <w:sz w:val="18"/>
                <w:szCs w:val="18"/>
              </w:rPr>
              <w:t xml:space="preserve">ROADWORKS TECHNICAL SPECIFICATIONS (300–700 &amp; 900 </w:t>
            </w:r>
            <w:r w:rsidR="009C4F3A" w:rsidRPr="00BD2D5D">
              <w:rPr>
                <w:sz w:val="18"/>
                <w:szCs w:val="18"/>
              </w:rPr>
              <w:t>Series</w:t>
            </w:r>
            <w:r w:rsidRPr="00BD2D5D">
              <w:rPr>
                <w:sz w:val="18"/>
                <w:szCs w:val="18"/>
              </w:rPr>
              <w:t>)</w:t>
            </w:r>
          </w:p>
        </w:tc>
      </w:tr>
      <w:tr w:rsidR="00F40B1E" w:rsidRPr="00BD2D5D" w14:paraId="76996BC4" w14:textId="77777777" w:rsidTr="00F40B1E">
        <w:tc>
          <w:tcPr>
            <w:tcW w:w="2410" w:type="dxa"/>
          </w:tcPr>
          <w:p w14:paraId="6F58F084"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5</w:t>
            </w:r>
          </w:p>
        </w:tc>
        <w:tc>
          <w:tcPr>
            <w:tcW w:w="7228" w:type="dxa"/>
          </w:tcPr>
          <w:p w14:paraId="420FE38D" w14:textId="77777777" w:rsidR="00F40B1E" w:rsidRPr="00BD2D5D" w:rsidRDefault="00F40B1E" w:rsidP="00244AA2">
            <w:pPr>
              <w:spacing w:after="60"/>
              <w:rPr>
                <w:sz w:val="18"/>
                <w:szCs w:val="18"/>
              </w:rPr>
            </w:pPr>
            <w:r w:rsidRPr="00BD2D5D">
              <w:rPr>
                <w:sz w:val="18"/>
                <w:szCs w:val="18"/>
              </w:rPr>
              <w:t xml:space="preserve">STRUCTURES TECHNICAL SPECIFICATIONS (800 </w:t>
            </w:r>
            <w:r w:rsidR="009C4F3A" w:rsidRPr="00BD2D5D">
              <w:rPr>
                <w:sz w:val="18"/>
                <w:szCs w:val="18"/>
              </w:rPr>
              <w:t>Series</w:t>
            </w:r>
            <w:r w:rsidRPr="00BD2D5D">
              <w:rPr>
                <w:sz w:val="18"/>
                <w:szCs w:val="18"/>
              </w:rPr>
              <w:t>)</w:t>
            </w:r>
          </w:p>
        </w:tc>
      </w:tr>
      <w:tr w:rsidR="00F40B1E" w:rsidRPr="00BD2D5D" w14:paraId="367464B3" w14:textId="77777777" w:rsidTr="00F40B1E">
        <w:tc>
          <w:tcPr>
            <w:tcW w:w="2410" w:type="dxa"/>
          </w:tcPr>
          <w:p w14:paraId="76C82C58"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6</w:t>
            </w:r>
          </w:p>
        </w:tc>
        <w:tc>
          <w:tcPr>
            <w:tcW w:w="7228" w:type="dxa"/>
          </w:tcPr>
          <w:p w14:paraId="785A2CC4" w14:textId="77777777" w:rsidR="00F40B1E" w:rsidRPr="00BD2D5D" w:rsidRDefault="00F40B1E" w:rsidP="00244AA2">
            <w:pPr>
              <w:spacing w:after="60"/>
              <w:rPr>
                <w:sz w:val="18"/>
                <w:szCs w:val="18"/>
              </w:rPr>
            </w:pPr>
            <w:r w:rsidRPr="00BD2D5D">
              <w:rPr>
                <w:sz w:val="18"/>
                <w:szCs w:val="18"/>
              </w:rPr>
              <w:t>ROADWORKS DRAWINGS</w:t>
            </w:r>
          </w:p>
        </w:tc>
      </w:tr>
      <w:tr w:rsidR="00F40B1E" w:rsidRPr="00BD2D5D" w14:paraId="0BD187AB" w14:textId="77777777" w:rsidTr="00F40B1E">
        <w:tc>
          <w:tcPr>
            <w:tcW w:w="2410" w:type="dxa"/>
          </w:tcPr>
          <w:p w14:paraId="2A47E67E" w14:textId="77777777" w:rsidR="00F40B1E" w:rsidRPr="00BD2D5D" w:rsidRDefault="009C4F3A" w:rsidP="00244AA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00F40B1E" w:rsidRPr="00BD2D5D">
              <w:rPr>
                <w:rFonts w:cs="Helvetica"/>
                <w:sz w:val="18"/>
                <w:szCs w:val="18"/>
              </w:rPr>
              <w:t>BOOK 7</w:t>
            </w:r>
          </w:p>
        </w:tc>
        <w:tc>
          <w:tcPr>
            <w:tcW w:w="7228" w:type="dxa"/>
          </w:tcPr>
          <w:p w14:paraId="236243D8" w14:textId="77777777" w:rsidR="00F40B1E" w:rsidRPr="00BD2D5D" w:rsidRDefault="00F40B1E" w:rsidP="00244AA2">
            <w:pPr>
              <w:spacing w:after="60"/>
              <w:rPr>
                <w:sz w:val="18"/>
                <w:szCs w:val="18"/>
              </w:rPr>
            </w:pPr>
            <w:r w:rsidRPr="00BD2D5D">
              <w:rPr>
                <w:sz w:val="18"/>
                <w:szCs w:val="18"/>
              </w:rPr>
              <w:t>STRUCTURES DRAWINGS</w:t>
            </w:r>
          </w:p>
        </w:tc>
      </w:tr>
      <w:tr w:rsidR="00F40B1E" w:rsidRPr="00BD2D5D" w14:paraId="4AEFCB76" w14:textId="77777777" w:rsidTr="00F40B1E">
        <w:tc>
          <w:tcPr>
            <w:tcW w:w="2410" w:type="dxa"/>
          </w:tcPr>
          <w:p w14:paraId="004E6891" w14:textId="77777777" w:rsidR="00F40B1E" w:rsidRPr="00BD2D5D" w:rsidRDefault="00F40B1E" w:rsidP="00244AA2">
            <w:pPr>
              <w:tabs>
                <w:tab w:val="left" w:pos="284"/>
              </w:tabs>
              <w:spacing w:after="60"/>
              <w:rPr>
                <w:rFonts w:cs="Helvetica"/>
                <w:b/>
                <w:sz w:val="18"/>
                <w:szCs w:val="18"/>
              </w:rPr>
            </w:pPr>
            <w:r w:rsidRPr="00BD2D5D">
              <w:rPr>
                <w:rFonts w:cs="Helvetica"/>
                <w:b/>
                <w:sz w:val="18"/>
                <w:szCs w:val="18"/>
              </w:rPr>
              <w:t>OTHER INFORMATION</w:t>
            </w:r>
          </w:p>
        </w:tc>
        <w:tc>
          <w:tcPr>
            <w:tcW w:w="7228" w:type="dxa"/>
          </w:tcPr>
          <w:p w14:paraId="5B0E340D" w14:textId="77777777" w:rsidR="00F40B1E" w:rsidRPr="00BD2D5D" w:rsidRDefault="00F40B1E" w:rsidP="00244AA2">
            <w:pPr>
              <w:spacing w:after="60"/>
              <w:rPr>
                <w:b/>
                <w:sz w:val="18"/>
                <w:szCs w:val="18"/>
              </w:rPr>
            </w:pPr>
          </w:p>
        </w:tc>
      </w:tr>
      <w:tr w:rsidR="00D96E38" w:rsidRPr="00BD2D5D" w14:paraId="2A501237" w14:textId="77777777" w:rsidTr="005626E2">
        <w:tc>
          <w:tcPr>
            <w:tcW w:w="2410" w:type="dxa"/>
          </w:tcPr>
          <w:p w14:paraId="6C5D55F1" w14:textId="77777777" w:rsidR="00D96E38" w:rsidRPr="00BD2D5D" w:rsidRDefault="00D96E38" w:rsidP="005626E2">
            <w:pPr>
              <w:tabs>
                <w:tab w:val="left" w:pos="227"/>
              </w:tabs>
              <w:spacing w:after="60"/>
              <w:rPr>
                <w:rFonts w:cs="Helvetica"/>
                <w:sz w:val="18"/>
                <w:szCs w:val="18"/>
              </w:rPr>
            </w:pPr>
            <w:r w:rsidRPr="00BD2D5D">
              <w:rPr>
                <w:rFonts w:cs="Arial"/>
                <w:sz w:val="18"/>
                <w:szCs w:val="18"/>
              </w:rPr>
              <w:t>○</w:t>
            </w:r>
            <w:r w:rsidRPr="00BD2D5D">
              <w:rPr>
                <w:rFonts w:cs="Arial"/>
                <w:sz w:val="18"/>
                <w:szCs w:val="18"/>
              </w:rPr>
              <w:tab/>
            </w:r>
            <w:r w:rsidRPr="00BD2D5D">
              <w:rPr>
                <w:rFonts w:cs="Helvetica"/>
                <w:sz w:val="18"/>
                <w:szCs w:val="18"/>
              </w:rPr>
              <w:t>BOOK 8</w:t>
            </w:r>
          </w:p>
        </w:tc>
        <w:tc>
          <w:tcPr>
            <w:tcW w:w="7228" w:type="dxa"/>
          </w:tcPr>
          <w:p w14:paraId="53B6E3DA" w14:textId="77777777" w:rsidR="00D96E38" w:rsidRPr="00BD2D5D" w:rsidRDefault="00D96E38" w:rsidP="005626E2">
            <w:pPr>
              <w:spacing w:after="60"/>
              <w:rPr>
                <w:sz w:val="18"/>
                <w:szCs w:val="18"/>
              </w:rPr>
            </w:pPr>
            <w:r w:rsidRPr="00BD2D5D">
              <w:rPr>
                <w:sz w:val="18"/>
                <w:szCs w:val="18"/>
              </w:rPr>
              <w:t>INFORMATION FOR TENDERERS</w:t>
            </w:r>
          </w:p>
        </w:tc>
      </w:tr>
      <w:tr w:rsidR="00F40B1E" w:rsidRPr="00BD2D5D" w14:paraId="1E4BEBCC" w14:textId="77777777" w:rsidTr="00F40B1E">
        <w:tc>
          <w:tcPr>
            <w:tcW w:w="2410" w:type="dxa"/>
          </w:tcPr>
          <w:p w14:paraId="5CD790A9" w14:textId="2FA2BC8E" w:rsidR="00F40B1E" w:rsidRPr="00BD2D5D" w:rsidRDefault="00E62D88" w:rsidP="00244AA2">
            <w:pPr>
              <w:tabs>
                <w:tab w:val="left" w:pos="284"/>
              </w:tabs>
              <w:spacing w:after="60"/>
              <w:rPr>
                <w:rFonts w:cs="Helvetica"/>
                <w:sz w:val="18"/>
                <w:szCs w:val="18"/>
              </w:rPr>
            </w:pPr>
            <w:r w:rsidRPr="00BD2D5D">
              <w:rPr>
                <w:rFonts w:cs="Helvetica"/>
                <w:sz w:val="18"/>
                <w:szCs w:val="18"/>
                <w:highlight w:val="cyan"/>
              </w:rPr>
              <w:fldChar w:fldCharType="begin">
                <w:ffData>
                  <w:name w:val="Text3"/>
                  <w:enabled/>
                  <w:calcOnExit w:val="0"/>
                  <w:textInput>
                    <w:default w:val="[MEDIUM]"/>
                  </w:textInput>
                </w:ffData>
              </w:fldChar>
            </w:r>
            <w:bookmarkStart w:id="1" w:name="Text3"/>
            <w:r w:rsidR="00E20C2A" w:rsidRPr="00BD2D5D">
              <w:rPr>
                <w:rFonts w:cs="Helvetica"/>
                <w:sz w:val="18"/>
                <w:szCs w:val="18"/>
                <w:highlight w:val="cyan"/>
              </w:rPr>
              <w:instrText xml:space="preserve"> FORMTEXT </w:instrText>
            </w:r>
            <w:r w:rsidRPr="00BD2D5D">
              <w:rPr>
                <w:rFonts w:cs="Helvetica"/>
                <w:sz w:val="18"/>
                <w:szCs w:val="18"/>
                <w:highlight w:val="cyan"/>
              </w:rPr>
            </w:r>
            <w:r w:rsidRPr="00BD2D5D">
              <w:rPr>
                <w:rFonts w:cs="Helvetica"/>
                <w:sz w:val="18"/>
                <w:szCs w:val="18"/>
                <w:highlight w:val="cyan"/>
              </w:rPr>
              <w:fldChar w:fldCharType="separate"/>
            </w:r>
            <w:r w:rsidR="00A375FA">
              <w:rPr>
                <w:rFonts w:cs="Helvetica"/>
                <w:noProof/>
                <w:sz w:val="18"/>
                <w:szCs w:val="18"/>
                <w:highlight w:val="cyan"/>
              </w:rPr>
              <w:t>[MEDIUM]</w:t>
            </w:r>
            <w:r w:rsidRPr="00BD2D5D">
              <w:rPr>
                <w:rFonts w:cs="Helvetica"/>
                <w:sz w:val="18"/>
                <w:szCs w:val="18"/>
                <w:highlight w:val="cyan"/>
              </w:rPr>
              <w:fldChar w:fldCharType="end"/>
            </w:r>
            <w:bookmarkEnd w:id="1"/>
          </w:p>
        </w:tc>
        <w:tc>
          <w:tcPr>
            <w:tcW w:w="7228" w:type="dxa"/>
          </w:tcPr>
          <w:p w14:paraId="54D58493" w14:textId="77777777" w:rsidR="00F40B1E" w:rsidRPr="00BD2D5D" w:rsidRDefault="00F40B1E" w:rsidP="00244AA2">
            <w:pPr>
              <w:spacing w:after="60"/>
              <w:rPr>
                <w:sz w:val="18"/>
                <w:szCs w:val="18"/>
              </w:rPr>
            </w:pPr>
            <w:r w:rsidRPr="00BD2D5D">
              <w:rPr>
                <w:sz w:val="18"/>
                <w:szCs w:val="18"/>
              </w:rPr>
              <w:t>DIGITAL DESIGN MODEL</w:t>
            </w:r>
          </w:p>
        </w:tc>
      </w:tr>
    </w:tbl>
    <w:p w14:paraId="61A1B644" w14:textId="77777777" w:rsidR="007E63FA" w:rsidRPr="00BD2D5D" w:rsidRDefault="007E63FA" w:rsidP="007E63FA"/>
    <w:p w14:paraId="13DA41A5" w14:textId="77777777" w:rsidR="007E63FA" w:rsidRPr="00BD2D5D" w:rsidRDefault="007E63FA" w:rsidP="007E63FA"/>
    <w:p w14:paraId="4B57421D" w14:textId="77777777" w:rsidR="007E63FA" w:rsidRPr="00BD2D5D" w:rsidRDefault="007E63FA" w:rsidP="007E63FA">
      <w:pPr>
        <w:sectPr w:rsidR="007E63FA" w:rsidRPr="00BD2D5D" w:rsidSect="004901C5">
          <w:headerReference w:type="default" r:id="rId12"/>
          <w:footerReference w:type="default" r:id="rId13"/>
          <w:footnotePr>
            <w:numRestart w:val="eachPage"/>
          </w:footnotePr>
          <w:type w:val="continuous"/>
          <w:pgSz w:w="11906" w:h="16838" w:code="9"/>
          <w:pgMar w:top="1134" w:right="1134" w:bottom="1134" w:left="1134" w:header="709" w:footer="709" w:gutter="0"/>
          <w:cols w:space="708"/>
          <w:titlePg/>
          <w:docGrid w:linePitch="360"/>
        </w:sectPr>
      </w:pPr>
    </w:p>
    <w:p w14:paraId="6D903BCF" w14:textId="77777777" w:rsidR="0087748C" w:rsidRPr="00BD2D5D" w:rsidRDefault="0087748C" w:rsidP="00E2076B">
      <w:pPr>
        <w:pStyle w:val="Title2MW"/>
      </w:pPr>
      <w:r w:rsidRPr="00BD2D5D">
        <w:lastRenderedPageBreak/>
        <w:t>CONTENTS</w:t>
      </w:r>
    </w:p>
    <w:p w14:paraId="515355E8" w14:textId="77777777" w:rsidR="0087748C" w:rsidRPr="00BD2D5D" w:rsidRDefault="0087748C" w:rsidP="000E4E05">
      <w:pPr>
        <w:tabs>
          <w:tab w:val="right" w:pos="9638"/>
        </w:tabs>
      </w:pPr>
      <w:r w:rsidRPr="00BD2D5D">
        <w:rPr>
          <w:b/>
        </w:rPr>
        <w:t>Clause</w:t>
      </w:r>
      <w:r w:rsidRPr="00BD2D5D">
        <w:rPr>
          <w:b/>
        </w:rPr>
        <w:tab/>
        <w:t>Page No</w:t>
      </w:r>
    </w:p>
    <w:p w14:paraId="00DC7C2D" w14:textId="152D6B22" w:rsidR="00D56107" w:rsidRDefault="00E62D88">
      <w:pPr>
        <w:pStyle w:val="TOC1"/>
        <w:rPr>
          <w:rFonts w:asciiTheme="minorHAnsi" w:eastAsiaTheme="minorEastAsia" w:hAnsiTheme="minorHAnsi" w:cstheme="minorBidi"/>
          <w:b w:val="0"/>
          <w:noProof/>
          <w:szCs w:val="22"/>
          <w:lang w:eastAsia="en-AU"/>
        </w:rPr>
      </w:pPr>
      <w:r w:rsidRPr="00BD2D5D">
        <w:fldChar w:fldCharType="begin"/>
      </w:r>
      <w:r w:rsidR="00B67168" w:rsidRPr="00BD2D5D">
        <w:instrText xml:space="preserve"> TOC \o "1-3" \t "H1 MW,1,H2 MW,2,CT 1 MW,2" </w:instrText>
      </w:r>
      <w:r w:rsidRPr="00BD2D5D">
        <w:fldChar w:fldCharType="separate"/>
      </w:r>
      <w:r w:rsidR="00D56107">
        <w:rPr>
          <w:noProof/>
        </w:rPr>
        <w:t>LOCALITY PLAN</w:t>
      </w:r>
      <w:r w:rsidR="00D56107">
        <w:rPr>
          <w:noProof/>
        </w:rPr>
        <w:tab/>
      </w:r>
      <w:r w:rsidR="00D56107">
        <w:rPr>
          <w:noProof/>
        </w:rPr>
        <w:fldChar w:fldCharType="begin"/>
      </w:r>
      <w:r w:rsidR="00D56107">
        <w:rPr>
          <w:noProof/>
        </w:rPr>
        <w:instrText xml:space="preserve"> PAGEREF _Toc152587180 \h </w:instrText>
      </w:r>
      <w:r w:rsidR="00D56107">
        <w:rPr>
          <w:noProof/>
        </w:rPr>
      </w:r>
      <w:r w:rsidR="00D56107">
        <w:rPr>
          <w:noProof/>
        </w:rPr>
        <w:fldChar w:fldCharType="separate"/>
      </w:r>
      <w:r w:rsidR="00D56107">
        <w:rPr>
          <w:noProof/>
        </w:rPr>
        <w:t>12</w:t>
      </w:r>
      <w:r w:rsidR="00D56107">
        <w:rPr>
          <w:noProof/>
        </w:rPr>
        <w:fldChar w:fldCharType="end"/>
      </w:r>
    </w:p>
    <w:p w14:paraId="2594877E" w14:textId="65E774BE" w:rsidR="00D56107" w:rsidRDefault="00D56107">
      <w:pPr>
        <w:pStyle w:val="TOC1"/>
        <w:rPr>
          <w:rFonts w:asciiTheme="minorHAnsi" w:eastAsiaTheme="minorEastAsia" w:hAnsiTheme="minorHAnsi" w:cstheme="minorBidi"/>
          <w:b w:val="0"/>
          <w:noProof/>
          <w:szCs w:val="22"/>
          <w:lang w:eastAsia="en-AU"/>
        </w:rPr>
      </w:pPr>
      <w:r>
        <w:rPr>
          <w:noProof/>
        </w:rPr>
        <w:t>INVITATION TO TENDER</w:t>
      </w:r>
      <w:r>
        <w:rPr>
          <w:noProof/>
        </w:rPr>
        <w:tab/>
      </w:r>
      <w:r>
        <w:rPr>
          <w:noProof/>
        </w:rPr>
        <w:fldChar w:fldCharType="begin"/>
      </w:r>
      <w:r>
        <w:rPr>
          <w:noProof/>
        </w:rPr>
        <w:instrText xml:space="preserve"> PAGEREF _Toc152587181 \h </w:instrText>
      </w:r>
      <w:r>
        <w:rPr>
          <w:noProof/>
        </w:rPr>
      </w:r>
      <w:r>
        <w:rPr>
          <w:noProof/>
        </w:rPr>
        <w:fldChar w:fldCharType="separate"/>
      </w:r>
      <w:r>
        <w:rPr>
          <w:noProof/>
        </w:rPr>
        <w:t>13</w:t>
      </w:r>
      <w:r>
        <w:rPr>
          <w:noProof/>
        </w:rPr>
        <w:fldChar w:fldCharType="end"/>
      </w:r>
    </w:p>
    <w:p w14:paraId="4E1EA8A4" w14:textId="3306AD77" w:rsidR="00D56107" w:rsidRDefault="00D56107">
      <w:pPr>
        <w:pStyle w:val="TOC2"/>
        <w:rPr>
          <w:rFonts w:asciiTheme="minorHAnsi" w:eastAsiaTheme="minorEastAsia" w:hAnsiTheme="minorHAnsi" w:cstheme="minorBidi"/>
          <w:szCs w:val="22"/>
          <w:lang w:eastAsia="en-AU"/>
        </w:rPr>
      </w:pPr>
      <w:r>
        <w:t>1</w:t>
      </w:r>
      <w:r>
        <w:rPr>
          <w:rFonts w:asciiTheme="minorHAnsi" w:eastAsiaTheme="minorEastAsia" w:hAnsiTheme="minorHAnsi" w:cstheme="minorBidi"/>
          <w:szCs w:val="22"/>
          <w:lang w:eastAsia="en-AU"/>
        </w:rPr>
        <w:tab/>
      </w:r>
      <w:r>
        <w:t>PROJECT</w:t>
      </w:r>
      <w:r>
        <w:tab/>
      </w:r>
      <w:r>
        <w:fldChar w:fldCharType="begin"/>
      </w:r>
      <w:r>
        <w:instrText xml:space="preserve"> PAGEREF _Toc152587182 \h </w:instrText>
      </w:r>
      <w:r>
        <w:fldChar w:fldCharType="separate"/>
      </w:r>
      <w:r>
        <w:t>13</w:t>
      </w:r>
      <w:r>
        <w:fldChar w:fldCharType="end"/>
      </w:r>
    </w:p>
    <w:p w14:paraId="093885F1" w14:textId="080FE3B6" w:rsidR="00D56107" w:rsidRDefault="00D56107">
      <w:pPr>
        <w:pStyle w:val="TOC2"/>
        <w:rPr>
          <w:rFonts w:asciiTheme="minorHAnsi" w:eastAsiaTheme="minorEastAsia" w:hAnsiTheme="minorHAnsi" w:cstheme="minorBidi"/>
          <w:szCs w:val="22"/>
          <w:lang w:eastAsia="en-AU"/>
        </w:rPr>
      </w:pPr>
      <w:r>
        <w:t>2</w:t>
      </w:r>
      <w:r>
        <w:rPr>
          <w:rFonts w:asciiTheme="minorHAnsi" w:eastAsiaTheme="minorEastAsia" w:hAnsiTheme="minorHAnsi" w:cstheme="minorBidi"/>
          <w:szCs w:val="22"/>
          <w:lang w:eastAsia="en-AU"/>
        </w:rPr>
        <w:tab/>
      </w:r>
      <w:r>
        <w:t>PREQUALIFICATION</w:t>
      </w:r>
      <w:r>
        <w:tab/>
      </w:r>
      <w:r>
        <w:fldChar w:fldCharType="begin"/>
      </w:r>
      <w:r>
        <w:instrText xml:space="preserve"> PAGEREF _Toc152587183 \h </w:instrText>
      </w:r>
      <w:r>
        <w:fldChar w:fldCharType="separate"/>
      </w:r>
      <w:r>
        <w:t>13</w:t>
      </w:r>
      <w:r>
        <w:fldChar w:fldCharType="end"/>
      </w:r>
    </w:p>
    <w:p w14:paraId="58772EFD" w14:textId="319AE8B1" w:rsidR="00D56107" w:rsidRDefault="00D56107">
      <w:pPr>
        <w:pStyle w:val="TOC2"/>
        <w:rPr>
          <w:rFonts w:asciiTheme="minorHAnsi" w:eastAsiaTheme="minorEastAsia" w:hAnsiTheme="minorHAnsi" w:cstheme="minorBidi"/>
          <w:szCs w:val="22"/>
          <w:lang w:eastAsia="en-AU"/>
        </w:rPr>
      </w:pPr>
      <w:r>
        <w:t>3</w:t>
      </w:r>
      <w:r>
        <w:rPr>
          <w:rFonts w:asciiTheme="minorHAnsi" w:eastAsiaTheme="minorEastAsia" w:hAnsiTheme="minorHAnsi" w:cstheme="minorBidi"/>
          <w:szCs w:val="22"/>
          <w:lang w:eastAsia="en-AU"/>
        </w:rPr>
        <w:tab/>
      </w:r>
      <w:r>
        <w:t>INVITATION TO TENDER DOCUMENTS</w:t>
      </w:r>
      <w:r>
        <w:tab/>
      </w:r>
      <w:r>
        <w:fldChar w:fldCharType="begin"/>
      </w:r>
      <w:r>
        <w:instrText xml:space="preserve"> PAGEREF _Toc152587184 \h </w:instrText>
      </w:r>
      <w:r>
        <w:fldChar w:fldCharType="separate"/>
      </w:r>
      <w:r>
        <w:t>14</w:t>
      </w:r>
      <w:r>
        <w:fldChar w:fldCharType="end"/>
      </w:r>
    </w:p>
    <w:p w14:paraId="6F5281D7" w14:textId="63AFEE70" w:rsidR="00D56107" w:rsidRDefault="00D56107">
      <w:pPr>
        <w:pStyle w:val="TOC2"/>
        <w:rPr>
          <w:rFonts w:asciiTheme="minorHAnsi" w:eastAsiaTheme="minorEastAsia" w:hAnsiTheme="minorHAnsi" w:cstheme="minorBidi"/>
          <w:szCs w:val="22"/>
          <w:lang w:eastAsia="en-AU"/>
        </w:rPr>
      </w:pPr>
      <w:r>
        <w:t>4</w:t>
      </w:r>
      <w:r>
        <w:rPr>
          <w:rFonts w:asciiTheme="minorHAnsi" w:eastAsiaTheme="minorEastAsia" w:hAnsiTheme="minorHAnsi" w:cstheme="minorBidi"/>
          <w:szCs w:val="22"/>
          <w:lang w:eastAsia="en-AU"/>
        </w:rPr>
        <w:tab/>
      </w:r>
      <w:r>
        <w:t>PRE-TENDER MEETING</w:t>
      </w:r>
      <w:r>
        <w:tab/>
      </w:r>
      <w:r>
        <w:fldChar w:fldCharType="begin"/>
      </w:r>
      <w:r>
        <w:instrText xml:space="preserve"> PAGEREF _Toc152587185 \h </w:instrText>
      </w:r>
      <w:r>
        <w:fldChar w:fldCharType="separate"/>
      </w:r>
      <w:r>
        <w:t>16</w:t>
      </w:r>
      <w:r>
        <w:fldChar w:fldCharType="end"/>
      </w:r>
    </w:p>
    <w:p w14:paraId="4B4BFE74" w14:textId="4DB04B76" w:rsidR="00D56107" w:rsidRDefault="00D56107">
      <w:pPr>
        <w:pStyle w:val="TOC2"/>
        <w:rPr>
          <w:rFonts w:asciiTheme="minorHAnsi" w:eastAsiaTheme="minorEastAsia" w:hAnsiTheme="minorHAnsi" w:cstheme="minorBidi"/>
          <w:szCs w:val="22"/>
          <w:lang w:eastAsia="en-AU"/>
        </w:rPr>
      </w:pPr>
      <w:r>
        <w:t>5</w:t>
      </w:r>
      <w:r>
        <w:rPr>
          <w:rFonts w:asciiTheme="minorHAnsi" w:eastAsiaTheme="minorEastAsia" w:hAnsiTheme="minorHAnsi" w:cstheme="minorBidi"/>
          <w:szCs w:val="22"/>
          <w:lang w:eastAsia="en-AU"/>
        </w:rPr>
        <w:tab/>
      </w:r>
      <w:r>
        <w:t>ENQUIRIES</w:t>
      </w:r>
      <w:r>
        <w:tab/>
      </w:r>
      <w:r>
        <w:fldChar w:fldCharType="begin"/>
      </w:r>
      <w:r>
        <w:instrText xml:space="preserve"> PAGEREF _Toc152587186 \h </w:instrText>
      </w:r>
      <w:r>
        <w:fldChar w:fldCharType="separate"/>
      </w:r>
      <w:r>
        <w:t>16</w:t>
      </w:r>
      <w:r>
        <w:fldChar w:fldCharType="end"/>
      </w:r>
    </w:p>
    <w:p w14:paraId="3D6D90F7" w14:textId="4C071CDA" w:rsidR="00D56107" w:rsidRDefault="00D56107">
      <w:pPr>
        <w:pStyle w:val="TOC2"/>
        <w:rPr>
          <w:rFonts w:asciiTheme="minorHAnsi" w:eastAsiaTheme="minorEastAsia" w:hAnsiTheme="minorHAnsi" w:cstheme="minorBidi"/>
          <w:szCs w:val="22"/>
          <w:lang w:eastAsia="en-AU"/>
        </w:rPr>
      </w:pPr>
      <w:r>
        <w:t>6</w:t>
      </w:r>
      <w:r>
        <w:rPr>
          <w:rFonts w:asciiTheme="minorHAnsi" w:eastAsiaTheme="minorEastAsia" w:hAnsiTheme="minorHAnsi" w:cstheme="minorBidi"/>
          <w:szCs w:val="22"/>
          <w:lang w:eastAsia="en-AU"/>
        </w:rPr>
        <w:tab/>
      </w:r>
      <w:r>
        <w:t>TENDER LODGEMENT REQUIREMENTS</w:t>
      </w:r>
      <w:r>
        <w:tab/>
      </w:r>
      <w:r>
        <w:fldChar w:fldCharType="begin"/>
      </w:r>
      <w:r>
        <w:instrText xml:space="preserve"> PAGEREF _Toc152587187 \h </w:instrText>
      </w:r>
      <w:r>
        <w:fldChar w:fldCharType="separate"/>
      </w:r>
      <w:r>
        <w:t>16</w:t>
      </w:r>
      <w:r>
        <w:fldChar w:fldCharType="end"/>
      </w:r>
    </w:p>
    <w:p w14:paraId="2F5F31FE" w14:textId="6231C5B5" w:rsidR="00D56107" w:rsidRDefault="00D56107">
      <w:pPr>
        <w:pStyle w:val="TOC2"/>
        <w:rPr>
          <w:rFonts w:asciiTheme="minorHAnsi" w:eastAsiaTheme="minorEastAsia" w:hAnsiTheme="minorHAnsi" w:cstheme="minorBidi"/>
          <w:szCs w:val="22"/>
          <w:lang w:eastAsia="en-AU"/>
        </w:rPr>
      </w:pPr>
      <w:r>
        <w:t>7</w:t>
      </w:r>
      <w:r>
        <w:rPr>
          <w:rFonts w:asciiTheme="minorHAnsi" w:eastAsiaTheme="minorEastAsia" w:hAnsiTheme="minorHAnsi" w:cstheme="minorBidi"/>
          <w:szCs w:val="22"/>
          <w:lang w:eastAsia="en-AU"/>
        </w:rPr>
        <w:tab/>
      </w:r>
      <w:r>
        <w:t>PUBLIC DISCLOSURE</w:t>
      </w:r>
      <w:r>
        <w:tab/>
      </w:r>
      <w:r>
        <w:fldChar w:fldCharType="begin"/>
      </w:r>
      <w:r>
        <w:instrText xml:space="preserve"> PAGEREF _Toc152587188 \h </w:instrText>
      </w:r>
      <w:r>
        <w:fldChar w:fldCharType="separate"/>
      </w:r>
      <w:r>
        <w:t>17</w:t>
      </w:r>
      <w:r>
        <w:fldChar w:fldCharType="end"/>
      </w:r>
    </w:p>
    <w:p w14:paraId="720DA414" w14:textId="07875C02" w:rsidR="00D56107" w:rsidRDefault="00D56107">
      <w:pPr>
        <w:pStyle w:val="TOC1"/>
        <w:rPr>
          <w:rFonts w:asciiTheme="minorHAnsi" w:eastAsiaTheme="minorEastAsia" w:hAnsiTheme="minorHAnsi" w:cstheme="minorBidi"/>
          <w:b w:val="0"/>
          <w:noProof/>
          <w:szCs w:val="22"/>
          <w:lang w:eastAsia="en-AU"/>
        </w:rPr>
      </w:pPr>
      <w:r>
        <w:rPr>
          <w:noProof/>
        </w:rPr>
        <w:t>CONDITIONS OF TENDERING FOR MAJOR WORKS CONTRACTS</w:t>
      </w:r>
      <w:r>
        <w:rPr>
          <w:noProof/>
        </w:rPr>
        <w:tab/>
      </w:r>
      <w:r>
        <w:rPr>
          <w:noProof/>
        </w:rPr>
        <w:fldChar w:fldCharType="begin"/>
      </w:r>
      <w:r>
        <w:rPr>
          <w:noProof/>
        </w:rPr>
        <w:instrText xml:space="preserve"> PAGEREF _Toc152587189 \h </w:instrText>
      </w:r>
      <w:r>
        <w:rPr>
          <w:noProof/>
        </w:rPr>
      </w:r>
      <w:r>
        <w:rPr>
          <w:noProof/>
        </w:rPr>
        <w:fldChar w:fldCharType="separate"/>
      </w:r>
      <w:r>
        <w:rPr>
          <w:noProof/>
        </w:rPr>
        <w:t>18</w:t>
      </w:r>
      <w:r>
        <w:rPr>
          <w:noProof/>
        </w:rPr>
        <w:fldChar w:fldCharType="end"/>
      </w:r>
    </w:p>
    <w:p w14:paraId="105C860F" w14:textId="3DD3DDA3" w:rsidR="00D56107" w:rsidRDefault="00D56107">
      <w:pPr>
        <w:pStyle w:val="TOC2"/>
        <w:rPr>
          <w:rFonts w:asciiTheme="minorHAnsi" w:eastAsiaTheme="minorEastAsia" w:hAnsiTheme="minorHAnsi" w:cstheme="minorBidi"/>
          <w:szCs w:val="22"/>
          <w:lang w:eastAsia="en-AU"/>
        </w:rPr>
      </w:pPr>
      <w:r w:rsidRPr="001E47FC">
        <w:rPr>
          <w:color w:val="000000"/>
        </w:rPr>
        <w:t>CT 1</w:t>
      </w:r>
      <w:r>
        <w:rPr>
          <w:rFonts w:asciiTheme="minorHAnsi" w:eastAsiaTheme="minorEastAsia" w:hAnsiTheme="minorHAnsi" w:cstheme="minorBidi"/>
          <w:szCs w:val="22"/>
          <w:lang w:eastAsia="en-AU"/>
        </w:rPr>
        <w:tab/>
      </w:r>
      <w:r>
        <w:t>PREQUALIFICATION</w:t>
      </w:r>
      <w:r>
        <w:tab/>
      </w:r>
      <w:r>
        <w:fldChar w:fldCharType="begin"/>
      </w:r>
      <w:r>
        <w:instrText xml:space="preserve"> PAGEREF _Toc152587190 \h </w:instrText>
      </w:r>
      <w:r>
        <w:fldChar w:fldCharType="separate"/>
      </w:r>
      <w:r>
        <w:t>18</w:t>
      </w:r>
      <w:r>
        <w:fldChar w:fldCharType="end"/>
      </w:r>
    </w:p>
    <w:p w14:paraId="488FAB6A" w14:textId="035D2FF1" w:rsidR="00D56107" w:rsidRDefault="00D56107">
      <w:pPr>
        <w:pStyle w:val="TOC2"/>
        <w:rPr>
          <w:rFonts w:asciiTheme="minorHAnsi" w:eastAsiaTheme="minorEastAsia" w:hAnsiTheme="minorHAnsi" w:cstheme="minorBidi"/>
          <w:szCs w:val="22"/>
          <w:lang w:eastAsia="en-AU"/>
        </w:rPr>
      </w:pPr>
      <w:r w:rsidRPr="001E47FC">
        <w:rPr>
          <w:color w:val="000000"/>
        </w:rPr>
        <w:t>CT 2</w:t>
      </w:r>
      <w:r>
        <w:rPr>
          <w:rFonts w:asciiTheme="minorHAnsi" w:eastAsiaTheme="minorEastAsia" w:hAnsiTheme="minorHAnsi" w:cstheme="minorBidi"/>
          <w:szCs w:val="22"/>
          <w:lang w:eastAsia="en-AU"/>
        </w:rPr>
        <w:tab/>
      </w:r>
      <w:r>
        <w:t>AUSTRALIAN STANDARD CODE OF TENDERING</w:t>
      </w:r>
      <w:r>
        <w:tab/>
      </w:r>
      <w:r>
        <w:fldChar w:fldCharType="begin"/>
      </w:r>
      <w:r>
        <w:instrText xml:space="preserve"> PAGEREF _Toc152587191 \h </w:instrText>
      </w:r>
      <w:r>
        <w:fldChar w:fldCharType="separate"/>
      </w:r>
      <w:r>
        <w:t>18</w:t>
      </w:r>
      <w:r>
        <w:fldChar w:fldCharType="end"/>
      </w:r>
    </w:p>
    <w:p w14:paraId="4AAFE3AA" w14:textId="24192EB9" w:rsidR="00D56107" w:rsidRDefault="00D56107">
      <w:pPr>
        <w:pStyle w:val="TOC2"/>
        <w:rPr>
          <w:rFonts w:asciiTheme="minorHAnsi" w:eastAsiaTheme="minorEastAsia" w:hAnsiTheme="minorHAnsi" w:cstheme="minorBidi"/>
          <w:szCs w:val="22"/>
          <w:lang w:eastAsia="en-AU"/>
        </w:rPr>
      </w:pPr>
      <w:r w:rsidRPr="001E47FC">
        <w:rPr>
          <w:color w:val="000000"/>
        </w:rPr>
        <w:t>CT 3</w:t>
      </w:r>
      <w:r>
        <w:rPr>
          <w:rFonts w:asciiTheme="minorHAnsi" w:eastAsiaTheme="minorEastAsia" w:hAnsiTheme="minorHAnsi" w:cstheme="minorBidi"/>
          <w:szCs w:val="22"/>
          <w:lang w:eastAsia="en-AU"/>
        </w:rPr>
        <w:tab/>
      </w:r>
      <w:r>
        <w:t>GENERAL CONDITIONS OF CONTRACT</w:t>
      </w:r>
      <w:r>
        <w:tab/>
      </w:r>
      <w:r>
        <w:fldChar w:fldCharType="begin"/>
      </w:r>
      <w:r>
        <w:instrText xml:space="preserve"> PAGEREF _Toc152587192 \h </w:instrText>
      </w:r>
      <w:r>
        <w:fldChar w:fldCharType="separate"/>
      </w:r>
      <w:r>
        <w:t>18</w:t>
      </w:r>
      <w:r>
        <w:fldChar w:fldCharType="end"/>
      </w:r>
    </w:p>
    <w:p w14:paraId="58BDC8A6" w14:textId="17A13907" w:rsidR="00D56107" w:rsidRDefault="00D56107">
      <w:pPr>
        <w:pStyle w:val="TOC2"/>
        <w:rPr>
          <w:rFonts w:asciiTheme="minorHAnsi" w:eastAsiaTheme="minorEastAsia" w:hAnsiTheme="minorHAnsi" w:cstheme="minorBidi"/>
          <w:szCs w:val="22"/>
          <w:lang w:eastAsia="en-AU"/>
        </w:rPr>
      </w:pPr>
      <w:r w:rsidRPr="001E47FC">
        <w:rPr>
          <w:color w:val="000000"/>
        </w:rPr>
        <w:t>CT 4</w:t>
      </w:r>
      <w:r>
        <w:rPr>
          <w:rFonts w:asciiTheme="minorHAnsi" w:eastAsiaTheme="minorEastAsia" w:hAnsiTheme="minorHAnsi" w:cstheme="minorBidi"/>
          <w:szCs w:val="22"/>
          <w:lang w:eastAsia="en-AU"/>
        </w:rPr>
        <w:tab/>
      </w:r>
      <w:r>
        <w:t>PROJECT BANK ACCOUNT</w:t>
      </w:r>
      <w:r>
        <w:tab/>
      </w:r>
      <w:r>
        <w:fldChar w:fldCharType="begin"/>
      </w:r>
      <w:r>
        <w:instrText xml:space="preserve"> PAGEREF _Toc152587193 \h </w:instrText>
      </w:r>
      <w:r>
        <w:fldChar w:fldCharType="separate"/>
      </w:r>
      <w:r>
        <w:t>18</w:t>
      </w:r>
      <w:r>
        <w:fldChar w:fldCharType="end"/>
      </w:r>
    </w:p>
    <w:p w14:paraId="03C7649F" w14:textId="3DDFADF0" w:rsidR="00D56107" w:rsidRDefault="00D56107">
      <w:pPr>
        <w:pStyle w:val="TOC2"/>
        <w:rPr>
          <w:rFonts w:asciiTheme="minorHAnsi" w:eastAsiaTheme="minorEastAsia" w:hAnsiTheme="minorHAnsi" w:cstheme="minorBidi"/>
          <w:szCs w:val="22"/>
          <w:lang w:eastAsia="en-AU"/>
        </w:rPr>
      </w:pPr>
      <w:r w:rsidRPr="001E47FC">
        <w:rPr>
          <w:color w:val="000000"/>
        </w:rPr>
        <w:t>CT 5</w:t>
      </w:r>
      <w:r>
        <w:rPr>
          <w:rFonts w:asciiTheme="minorHAnsi" w:eastAsiaTheme="minorEastAsia" w:hAnsiTheme="minorHAnsi" w:cstheme="minorBidi"/>
          <w:szCs w:val="22"/>
          <w:lang w:eastAsia="en-AU"/>
        </w:rPr>
        <w:tab/>
      </w:r>
      <w:r>
        <w:t>INFORMATION PROVIDED BY THE PRINCIPAL</w:t>
      </w:r>
      <w:r>
        <w:tab/>
      </w:r>
      <w:r>
        <w:fldChar w:fldCharType="begin"/>
      </w:r>
      <w:r>
        <w:instrText xml:space="preserve"> PAGEREF _Toc152587194 \h </w:instrText>
      </w:r>
      <w:r>
        <w:fldChar w:fldCharType="separate"/>
      </w:r>
      <w:r>
        <w:t>22</w:t>
      </w:r>
      <w:r>
        <w:fldChar w:fldCharType="end"/>
      </w:r>
    </w:p>
    <w:p w14:paraId="136BD2D9" w14:textId="69C8AE07" w:rsidR="00D56107" w:rsidRDefault="00D56107">
      <w:pPr>
        <w:pStyle w:val="TOC2"/>
        <w:rPr>
          <w:rFonts w:asciiTheme="minorHAnsi" w:eastAsiaTheme="minorEastAsia" w:hAnsiTheme="minorHAnsi" w:cstheme="minorBidi"/>
          <w:szCs w:val="22"/>
          <w:lang w:eastAsia="en-AU"/>
        </w:rPr>
      </w:pPr>
      <w:r w:rsidRPr="001E47FC">
        <w:rPr>
          <w:color w:val="000000"/>
        </w:rPr>
        <w:t>CT 6</w:t>
      </w:r>
      <w:r>
        <w:rPr>
          <w:rFonts w:asciiTheme="minorHAnsi" w:eastAsiaTheme="minorEastAsia" w:hAnsiTheme="minorHAnsi" w:cstheme="minorBidi"/>
          <w:szCs w:val="22"/>
          <w:lang w:eastAsia="en-AU"/>
        </w:rPr>
        <w:tab/>
      </w:r>
      <w:r>
        <w:t>TENDER PERIOD</w:t>
      </w:r>
      <w:r>
        <w:tab/>
      </w:r>
      <w:r>
        <w:fldChar w:fldCharType="begin"/>
      </w:r>
      <w:r>
        <w:instrText xml:space="preserve"> PAGEREF _Toc152587195 \h </w:instrText>
      </w:r>
      <w:r>
        <w:fldChar w:fldCharType="separate"/>
      </w:r>
      <w:r>
        <w:t>23</w:t>
      </w:r>
      <w:r>
        <w:fldChar w:fldCharType="end"/>
      </w:r>
    </w:p>
    <w:p w14:paraId="2A849351" w14:textId="65F46412" w:rsidR="00D56107" w:rsidRDefault="00D56107">
      <w:pPr>
        <w:pStyle w:val="TOC2"/>
        <w:rPr>
          <w:rFonts w:asciiTheme="minorHAnsi" w:eastAsiaTheme="minorEastAsia" w:hAnsiTheme="minorHAnsi" w:cstheme="minorBidi"/>
          <w:szCs w:val="22"/>
          <w:lang w:eastAsia="en-AU"/>
        </w:rPr>
      </w:pPr>
      <w:r w:rsidRPr="001E47FC">
        <w:rPr>
          <w:color w:val="000000"/>
        </w:rPr>
        <w:t>CT 7</w:t>
      </w:r>
      <w:r>
        <w:rPr>
          <w:rFonts w:asciiTheme="minorHAnsi" w:eastAsiaTheme="minorEastAsia" w:hAnsiTheme="minorHAnsi" w:cstheme="minorBidi"/>
          <w:szCs w:val="22"/>
          <w:lang w:eastAsia="en-AU"/>
        </w:rPr>
        <w:tab/>
      </w:r>
      <w:r>
        <w:t>VALIDITY OF TENDERS</w:t>
      </w:r>
      <w:r>
        <w:tab/>
      </w:r>
      <w:r>
        <w:fldChar w:fldCharType="begin"/>
      </w:r>
      <w:r>
        <w:instrText xml:space="preserve"> PAGEREF _Toc152587196 \h </w:instrText>
      </w:r>
      <w:r>
        <w:fldChar w:fldCharType="separate"/>
      </w:r>
      <w:r>
        <w:t>23</w:t>
      </w:r>
      <w:r>
        <w:fldChar w:fldCharType="end"/>
      </w:r>
    </w:p>
    <w:p w14:paraId="3B146504" w14:textId="0CC01E51" w:rsidR="00D56107" w:rsidRDefault="00D56107">
      <w:pPr>
        <w:pStyle w:val="TOC2"/>
        <w:rPr>
          <w:rFonts w:asciiTheme="minorHAnsi" w:eastAsiaTheme="minorEastAsia" w:hAnsiTheme="minorHAnsi" w:cstheme="minorBidi"/>
          <w:szCs w:val="22"/>
          <w:lang w:eastAsia="en-AU"/>
        </w:rPr>
      </w:pPr>
      <w:r w:rsidRPr="001E47FC">
        <w:rPr>
          <w:color w:val="000000"/>
        </w:rPr>
        <w:t>CT 8</w:t>
      </w:r>
      <w:r>
        <w:rPr>
          <w:rFonts w:asciiTheme="minorHAnsi" w:eastAsiaTheme="minorEastAsia" w:hAnsiTheme="minorHAnsi" w:cstheme="minorBidi"/>
          <w:szCs w:val="22"/>
          <w:lang w:eastAsia="en-AU"/>
        </w:rPr>
        <w:tab/>
      </w:r>
      <w:r>
        <w:t>ADDENDA</w:t>
      </w:r>
      <w:r>
        <w:tab/>
      </w:r>
      <w:r>
        <w:fldChar w:fldCharType="begin"/>
      </w:r>
      <w:r>
        <w:instrText xml:space="preserve"> PAGEREF _Toc152587197 \h </w:instrText>
      </w:r>
      <w:r>
        <w:fldChar w:fldCharType="separate"/>
      </w:r>
      <w:r>
        <w:t>23</w:t>
      </w:r>
      <w:r>
        <w:fldChar w:fldCharType="end"/>
      </w:r>
    </w:p>
    <w:p w14:paraId="18741516" w14:textId="3E3F5C7A" w:rsidR="00D56107" w:rsidRDefault="00D56107">
      <w:pPr>
        <w:pStyle w:val="TOC2"/>
        <w:rPr>
          <w:rFonts w:asciiTheme="minorHAnsi" w:eastAsiaTheme="minorEastAsia" w:hAnsiTheme="minorHAnsi" w:cstheme="minorBidi"/>
          <w:szCs w:val="22"/>
          <w:lang w:eastAsia="en-AU"/>
        </w:rPr>
      </w:pPr>
      <w:r w:rsidRPr="001E47FC">
        <w:rPr>
          <w:color w:val="000000"/>
        </w:rPr>
        <w:t>CT 9</w:t>
      </w:r>
      <w:r>
        <w:rPr>
          <w:rFonts w:asciiTheme="minorHAnsi" w:eastAsiaTheme="minorEastAsia" w:hAnsiTheme="minorHAnsi" w:cstheme="minorBidi"/>
          <w:szCs w:val="22"/>
          <w:lang w:eastAsia="en-AU"/>
        </w:rPr>
        <w:tab/>
      </w:r>
      <w:r>
        <w:t>TENDERERS TO INFORM THEMSELVES</w:t>
      </w:r>
      <w:r>
        <w:tab/>
      </w:r>
      <w:r>
        <w:fldChar w:fldCharType="begin"/>
      </w:r>
      <w:r>
        <w:instrText xml:space="preserve"> PAGEREF _Toc152587198 \h </w:instrText>
      </w:r>
      <w:r>
        <w:fldChar w:fldCharType="separate"/>
      </w:r>
      <w:r>
        <w:t>23</w:t>
      </w:r>
      <w:r>
        <w:fldChar w:fldCharType="end"/>
      </w:r>
    </w:p>
    <w:p w14:paraId="38599D2C" w14:textId="1DFBDB2F"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10</w:t>
      </w:r>
      <w:r>
        <w:rPr>
          <w:rFonts w:asciiTheme="minorHAnsi" w:eastAsiaTheme="minorEastAsia" w:hAnsiTheme="minorHAnsi" w:cstheme="minorBidi"/>
          <w:szCs w:val="22"/>
          <w:lang w:eastAsia="en-AU"/>
        </w:rPr>
        <w:tab/>
      </w:r>
      <w:r>
        <w:t>ADVICE TO TENDERERS</w:t>
      </w:r>
      <w:r>
        <w:tab/>
      </w:r>
      <w:r>
        <w:fldChar w:fldCharType="begin"/>
      </w:r>
      <w:r>
        <w:instrText xml:space="preserve"> PAGEREF _Toc152587199 \h </w:instrText>
      </w:r>
      <w:r>
        <w:fldChar w:fldCharType="separate"/>
      </w:r>
      <w:r>
        <w:t>23</w:t>
      </w:r>
      <w:r>
        <w:fldChar w:fldCharType="end"/>
      </w:r>
    </w:p>
    <w:p w14:paraId="60EF72F4" w14:textId="2F01DC2A"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11</w:t>
      </w:r>
      <w:r>
        <w:rPr>
          <w:rFonts w:asciiTheme="minorHAnsi" w:eastAsiaTheme="minorEastAsia" w:hAnsiTheme="minorHAnsi" w:cstheme="minorBidi"/>
          <w:szCs w:val="22"/>
          <w:lang w:eastAsia="en-AU"/>
        </w:rPr>
        <w:tab/>
      </w:r>
      <w:r>
        <w:t>BUILDING &amp; CONSTRUCTION INDUSTRY TRAINING LEVY</w:t>
      </w:r>
      <w:r>
        <w:tab/>
      </w:r>
      <w:r>
        <w:fldChar w:fldCharType="begin"/>
      </w:r>
      <w:r>
        <w:instrText xml:space="preserve"> PAGEREF _Toc152587200 \h </w:instrText>
      </w:r>
      <w:r>
        <w:fldChar w:fldCharType="separate"/>
      </w:r>
      <w:r>
        <w:t>24</w:t>
      </w:r>
      <w:r>
        <w:fldChar w:fldCharType="end"/>
      </w:r>
    </w:p>
    <w:p w14:paraId="5D19EFE7" w14:textId="76442658"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12</w:t>
      </w:r>
      <w:r>
        <w:rPr>
          <w:rFonts w:asciiTheme="minorHAnsi" w:eastAsiaTheme="minorEastAsia" w:hAnsiTheme="minorHAnsi" w:cstheme="minorBidi"/>
          <w:szCs w:val="22"/>
          <w:lang w:eastAsia="en-AU"/>
        </w:rPr>
        <w:tab/>
      </w:r>
      <w:r>
        <w:t>PRINCIPAL SUPPLIED ITEMS</w:t>
      </w:r>
      <w:r>
        <w:tab/>
      </w:r>
      <w:r>
        <w:fldChar w:fldCharType="begin"/>
      </w:r>
      <w:r>
        <w:instrText xml:space="preserve"> PAGEREF _Toc152587201 \h </w:instrText>
      </w:r>
      <w:r>
        <w:fldChar w:fldCharType="separate"/>
      </w:r>
      <w:r>
        <w:t>24</w:t>
      </w:r>
      <w:r>
        <w:fldChar w:fldCharType="end"/>
      </w:r>
    </w:p>
    <w:p w14:paraId="47155506" w14:textId="3273D356"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13</w:t>
      </w:r>
      <w:r>
        <w:rPr>
          <w:rFonts w:asciiTheme="minorHAnsi" w:eastAsiaTheme="minorEastAsia" w:hAnsiTheme="minorHAnsi" w:cstheme="minorBidi"/>
          <w:szCs w:val="22"/>
          <w:lang w:eastAsia="en-AU"/>
        </w:rPr>
        <w:tab/>
      </w:r>
      <w:r>
        <w:t>COMPLETION OF TENDER</w:t>
      </w:r>
      <w:r>
        <w:tab/>
      </w:r>
      <w:r>
        <w:fldChar w:fldCharType="begin"/>
      </w:r>
      <w:r>
        <w:instrText xml:space="preserve"> PAGEREF _Toc152587202 \h </w:instrText>
      </w:r>
      <w:r>
        <w:fldChar w:fldCharType="separate"/>
      </w:r>
      <w:r>
        <w:t>24</w:t>
      </w:r>
      <w:r>
        <w:fldChar w:fldCharType="end"/>
      </w:r>
    </w:p>
    <w:p w14:paraId="186B946F" w14:textId="36A76834"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14</w:t>
      </w:r>
      <w:r>
        <w:rPr>
          <w:rFonts w:asciiTheme="minorHAnsi" w:eastAsiaTheme="minorEastAsia" w:hAnsiTheme="minorHAnsi" w:cstheme="minorBidi"/>
          <w:szCs w:val="22"/>
          <w:lang w:eastAsia="en-AU"/>
        </w:rPr>
        <w:tab/>
      </w:r>
      <w:r>
        <w:t>TENDER EVALUATION</w:t>
      </w:r>
      <w:r>
        <w:tab/>
      </w:r>
      <w:r>
        <w:fldChar w:fldCharType="begin"/>
      </w:r>
      <w:r>
        <w:instrText xml:space="preserve"> PAGEREF _Toc152587203 \h </w:instrText>
      </w:r>
      <w:r>
        <w:fldChar w:fldCharType="separate"/>
      </w:r>
      <w:r>
        <w:t>30</w:t>
      </w:r>
      <w:r>
        <w:fldChar w:fldCharType="end"/>
      </w:r>
    </w:p>
    <w:p w14:paraId="722A2436" w14:textId="681D82DD"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15</w:t>
      </w:r>
      <w:r>
        <w:rPr>
          <w:rFonts w:asciiTheme="minorHAnsi" w:eastAsiaTheme="minorEastAsia" w:hAnsiTheme="minorHAnsi" w:cstheme="minorBidi"/>
          <w:szCs w:val="22"/>
          <w:lang w:eastAsia="en-AU"/>
        </w:rPr>
        <w:tab/>
      </w:r>
      <w:r>
        <w:t>RIGHT TO REJECT TENDERS</w:t>
      </w:r>
      <w:r>
        <w:tab/>
      </w:r>
      <w:r>
        <w:fldChar w:fldCharType="begin"/>
      </w:r>
      <w:r>
        <w:instrText xml:space="preserve"> PAGEREF _Toc152587204 \h </w:instrText>
      </w:r>
      <w:r>
        <w:fldChar w:fldCharType="separate"/>
      </w:r>
      <w:r>
        <w:t>34</w:t>
      </w:r>
      <w:r>
        <w:fldChar w:fldCharType="end"/>
      </w:r>
    </w:p>
    <w:p w14:paraId="55BC2D2B" w14:textId="203EA3D4"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16</w:t>
      </w:r>
      <w:r>
        <w:rPr>
          <w:rFonts w:asciiTheme="minorHAnsi" w:eastAsiaTheme="minorEastAsia" w:hAnsiTheme="minorHAnsi" w:cstheme="minorBidi"/>
          <w:szCs w:val="22"/>
          <w:lang w:eastAsia="en-AU"/>
        </w:rPr>
        <w:tab/>
      </w:r>
      <w:r>
        <w:t>NOTICES FROM PRINCIPAL</w:t>
      </w:r>
      <w:r>
        <w:tab/>
      </w:r>
      <w:r>
        <w:fldChar w:fldCharType="begin"/>
      </w:r>
      <w:r>
        <w:instrText xml:space="preserve"> PAGEREF _Toc152587205 \h </w:instrText>
      </w:r>
      <w:r>
        <w:fldChar w:fldCharType="separate"/>
      </w:r>
      <w:r>
        <w:t>34</w:t>
      </w:r>
      <w:r>
        <w:fldChar w:fldCharType="end"/>
      </w:r>
    </w:p>
    <w:p w14:paraId="2F1DA6B6" w14:textId="7EC572D4"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17</w:t>
      </w:r>
      <w:r>
        <w:rPr>
          <w:rFonts w:asciiTheme="minorHAnsi" w:eastAsiaTheme="minorEastAsia" w:hAnsiTheme="minorHAnsi" w:cstheme="minorBidi"/>
          <w:szCs w:val="22"/>
          <w:lang w:eastAsia="en-AU"/>
        </w:rPr>
        <w:tab/>
      </w:r>
      <w:r>
        <w:t>GOODS AND SERVICES TAX (GST)</w:t>
      </w:r>
      <w:r>
        <w:tab/>
      </w:r>
      <w:r>
        <w:fldChar w:fldCharType="begin"/>
      </w:r>
      <w:r>
        <w:instrText xml:space="preserve"> PAGEREF _Toc152587206 \h </w:instrText>
      </w:r>
      <w:r>
        <w:fldChar w:fldCharType="separate"/>
      </w:r>
      <w:r>
        <w:t>34</w:t>
      </w:r>
      <w:r>
        <w:fldChar w:fldCharType="end"/>
      </w:r>
    </w:p>
    <w:p w14:paraId="1F9150A9" w14:textId="56A4D0D1"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18</w:t>
      </w:r>
      <w:r>
        <w:rPr>
          <w:rFonts w:asciiTheme="minorHAnsi" w:eastAsiaTheme="minorEastAsia" w:hAnsiTheme="minorHAnsi" w:cstheme="minorBidi"/>
          <w:szCs w:val="22"/>
          <w:lang w:eastAsia="en-AU"/>
        </w:rPr>
        <w:tab/>
      </w:r>
      <w:r>
        <w:t>ANTI-DUMPING</w:t>
      </w:r>
      <w:r>
        <w:tab/>
      </w:r>
      <w:r>
        <w:fldChar w:fldCharType="begin"/>
      </w:r>
      <w:r>
        <w:instrText xml:space="preserve"> PAGEREF _Toc152587207 \h </w:instrText>
      </w:r>
      <w:r>
        <w:fldChar w:fldCharType="separate"/>
      </w:r>
      <w:r>
        <w:t>34</w:t>
      </w:r>
      <w:r>
        <w:fldChar w:fldCharType="end"/>
      </w:r>
    </w:p>
    <w:p w14:paraId="24D0343F" w14:textId="286F579E"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19</w:t>
      </w:r>
      <w:r>
        <w:rPr>
          <w:rFonts w:asciiTheme="minorHAnsi" w:eastAsiaTheme="minorEastAsia" w:hAnsiTheme="minorHAnsi" w:cstheme="minorBidi"/>
          <w:szCs w:val="22"/>
          <w:lang w:eastAsia="en-AU"/>
        </w:rPr>
        <w:tab/>
      </w:r>
      <w:r>
        <w:t>PRIORITY START POLICY</w:t>
      </w:r>
      <w:r>
        <w:tab/>
      </w:r>
      <w:r>
        <w:fldChar w:fldCharType="begin"/>
      </w:r>
      <w:r>
        <w:instrText xml:space="preserve"> PAGEREF _Toc152587208 \h </w:instrText>
      </w:r>
      <w:r>
        <w:fldChar w:fldCharType="separate"/>
      </w:r>
      <w:r>
        <w:t>35</w:t>
      </w:r>
      <w:r>
        <w:fldChar w:fldCharType="end"/>
      </w:r>
    </w:p>
    <w:p w14:paraId="627107FC" w14:textId="484A85D1"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20</w:t>
      </w:r>
      <w:r>
        <w:rPr>
          <w:rFonts w:asciiTheme="minorHAnsi" w:eastAsiaTheme="minorEastAsia" w:hAnsiTheme="minorHAnsi" w:cstheme="minorBidi"/>
          <w:szCs w:val="22"/>
          <w:lang w:eastAsia="en-AU"/>
        </w:rPr>
        <w:tab/>
      </w:r>
      <w:r>
        <w:t>USE OF LOBBYISTS</w:t>
      </w:r>
      <w:r>
        <w:tab/>
      </w:r>
      <w:r>
        <w:fldChar w:fldCharType="begin"/>
      </w:r>
      <w:r>
        <w:instrText xml:space="preserve"> PAGEREF _Toc152587209 \h </w:instrText>
      </w:r>
      <w:r>
        <w:fldChar w:fldCharType="separate"/>
      </w:r>
      <w:r>
        <w:t>35</w:t>
      </w:r>
      <w:r>
        <w:fldChar w:fldCharType="end"/>
      </w:r>
    </w:p>
    <w:p w14:paraId="254C4A1B" w14:textId="6B80801C"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21</w:t>
      </w:r>
      <w:r>
        <w:rPr>
          <w:rFonts w:asciiTheme="minorHAnsi" w:eastAsiaTheme="minorEastAsia" w:hAnsiTheme="minorHAnsi" w:cstheme="minorBidi"/>
          <w:szCs w:val="22"/>
          <w:lang w:eastAsia="en-AU"/>
        </w:rPr>
        <w:tab/>
      </w:r>
      <w:r>
        <w:t>ABSENCE OF OBLIGATION</w:t>
      </w:r>
      <w:r>
        <w:tab/>
      </w:r>
      <w:r>
        <w:fldChar w:fldCharType="begin"/>
      </w:r>
      <w:r>
        <w:instrText xml:space="preserve"> PAGEREF _Toc152587210 \h </w:instrText>
      </w:r>
      <w:r>
        <w:fldChar w:fldCharType="separate"/>
      </w:r>
      <w:r>
        <w:t>35</w:t>
      </w:r>
      <w:r>
        <w:fldChar w:fldCharType="end"/>
      </w:r>
    </w:p>
    <w:p w14:paraId="7AC3B570" w14:textId="75637316"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22</w:t>
      </w:r>
      <w:r>
        <w:rPr>
          <w:rFonts w:asciiTheme="minorHAnsi" w:eastAsiaTheme="minorEastAsia" w:hAnsiTheme="minorHAnsi" w:cstheme="minorBidi"/>
          <w:szCs w:val="22"/>
          <w:lang w:eastAsia="en-AU"/>
        </w:rPr>
        <w:tab/>
      </w:r>
      <w:r>
        <w:t>CONFLICT OF INTEREST</w:t>
      </w:r>
      <w:r>
        <w:tab/>
      </w:r>
      <w:r>
        <w:fldChar w:fldCharType="begin"/>
      </w:r>
      <w:r>
        <w:instrText xml:space="preserve"> PAGEREF _Toc152587211 \h </w:instrText>
      </w:r>
      <w:r>
        <w:fldChar w:fldCharType="separate"/>
      </w:r>
      <w:r>
        <w:t>36</w:t>
      </w:r>
      <w:r>
        <w:fldChar w:fldCharType="end"/>
      </w:r>
    </w:p>
    <w:p w14:paraId="41147C67" w14:textId="571D4186"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23</w:t>
      </w:r>
      <w:r>
        <w:rPr>
          <w:rFonts w:asciiTheme="minorHAnsi" w:eastAsiaTheme="minorEastAsia" w:hAnsiTheme="minorHAnsi" w:cstheme="minorBidi"/>
          <w:szCs w:val="22"/>
          <w:lang w:eastAsia="en-AU"/>
        </w:rPr>
        <w:tab/>
      </w:r>
      <w:r>
        <w:t>CONFIDENTIALITY</w:t>
      </w:r>
      <w:r>
        <w:tab/>
      </w:r>
      <w:r>
        <w:fldChar w:fldCharType="begin"/>
      </w:r>
      <w:r>
        <w:instrText xml:space="preserve"> PAGEREF _Toc152587212 \h </w:instrText>
      </w:r>
      <w:r>
        <w:fldChar w:fldCharType="separate"/>
      </w:r>
      <w:r>
        <w:t>36</w:t>
      </w:r>
      <w:r>
        <w:fldChar w:fldCharType="end"/>
      </w:r>
    </w:p>
    <w:p w14:paraId="49F558DA" w14:textId="322FFB59"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24</w:t>
      </w:r>
      <w:r>
        <w:rPr>
          <w:rFonts w:asciiTheme="minorHAnsi" w:eastAsiaTheme="minorEastAsia" w:hAnsiTheme="minorHAnsi" w:cstheme="minorBidi"/>
          <w:szCs w:val="22"/>
          <w:lang w:eastAsia="en-AU"/>
        </w:rPr>
        <w:tab/>
      </w:r>
      <w:r>
        <w:t>COSTS BORNE BY THE TENDERER</w:t>
      </w:r>
      <w:r>
        <w:tab/>
      </w:r>
      <w:r>
        <w:fldChar w:fldCharType="begin"/>
      </w:r>
      <w:r>
        <w:instrText xml:space="preserve"> PAGEREF _Toc152587213 \h </w:instrText>
      </w:r>
      <w:r>
        <w:fldChar w:fldCharType="separate"/>
      </w:r>
      <w:r>
        <w:t>37</w:t>
      </w:r>
      <w:r>
        <w:fldChar w:fldCharType="end"/>
      </w:r>
    </w:p>
    <w:p w14:paraId="645E9070" w14:textId="224C1FBF"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25</w:t>
      </w:r>
      <w:r>
        <w:rPr>
          <w:rFonts w:asciiTheme="minorHAnsi" w:eastAsiaTheme="minorEastAsia" w:hAnsiTheme="minorHAnsi" w:cstheme="minorBidi"/>
          <w:szCs w:val="22"/>
          <w:lang w:eastAsia="en-AU"/>
        </w:rPr>
        <w:tab/>
      </w:r>
      <w:r>
        <w:t>JOINT AND SEVERAL LIABILITY</w:t>
      </w:r>
      <w:r>
        <w:tab/>
      </w:r>
      <w:r>
        <w:fldChar w:fldCharType="begin"/>
      </w:r>
      <w:r>
        <w:instrText xml:space="preserve"> PAGEREF _Toc152587214 \h </w:instrText>
      </w:r>
      <w:r>
        <w:fldChar w:fldCharType="separate"/>
      </w:r>
      <w:r>
        <w:t>37</w:t>
      </w:r>
      <w:r>
        <w:fldChar w:fldCharType="end"/>
      </w:r>
    </w:p>
    <w:p w14:paraId="1AD81273" w14:textId="30908ED9" w:rsidR="00D56107" w:rsidRDefault="00D56107">
      <w:pPr>
        <w:pStyle w:val="TOC2"/>
        <w:tabs>
          <w:tab w:val="left" w:pos="1100"/>
        </w:tabs>
        <w:rPr>
          <w:rFonts w:asciiTheme="minorHAnsi" w:eastAsiaTheme="minorEastAsia" w:hAnsiTheme="minorHAnsi" w:cstheme="minorBidi"/>
          <w:szCs w:val="22"/>
          <w:lang w:eastAsia="en-AU"/>
        </w:rPr>
      </w:pPr>
      <w:r w:rsidRPr="001E47FC">
        <w:rPr>
          <w:color w:val="000000"/>
        </w:rPr>
        <w:t>CT 26</w:t>
      </w:r>
      <w:r>
        <w:rPr>
          <w:rFonts w:asciiTheme="minorHAnsi" w:eastAsiaTheme="minorEastAsia" w:hAnsiTheme="minorHAnsi" w:cstheme="minorBidi"/>
          <w:szCs w:val="22"/>
          <w:lang w:eastAsia="en-AU"/>
        </w:rPr>
        <w:tab/>
      </w:r>
      <w:r>
        <w:t>PRIVACY ACT COMPLIANCE</w:t>
      </w:r>
      <w:r>
        <w:tab/>
      </w:r>
      <w:r>
        <w:fldChar w:fldCharType="begin"/>
      </w:r>
      <w:r>
        <w:instrText xml:space="preserve"> PAGEREF _Toc152587215 \h </w:instrText>
      </w:r>
      <w:r>
        <w:fldChar w:fldCharType="separate"/>
      </w:r>
      <w:r>
        <w:t>37</w:t>
      </w:r>
      <w:r>
        <w:fldChar w:fldCharType="end"/>
      </w:r>
    </w:p>
    <w:p w14:paraId="6E487F9F" w14:textId="10184F0E" w:rsidR="00D56107" w:rsidRDefault="00D56107">
      <w:pPr>
        <w:pStyle w:val="TOC1"/>
        <w:rPr>
          <w:rFonts w:asciiTheme="minorHAnsi" w:eastAsiaTheme="minorEastAsia" w:hAnsiTheme="minorHAnsi" w:cstheme="minorBidi"/>
          <w:b w:val="0"/>
          <w:noProof/>
          <w:szCs w:val="22"/>
          <w:lang w:eastAsia="en-AU"/>
        </w:rPr>
      </w:pPr>
      <w:r>
        <w:rPr>
          <w:noProof/>
        </w:rPr>
        <w:lastRenderedPageBreak/>
        <w:t>TENDER SCHEDULE A – FORM OF TENDER</w:t>
      </w:r>
      <w:r>
        <w:rPr>
          <w:noProof/>
        </w:rPr>
        <w:tab/>
      </w:r>
      <w:r>
        <w:rPr>
          <w:noProof/>
        </w:rPr>
        <w:fldChar w:fldCharType="begin"/>
      </w:r>
      <w:r>
        <w:rPr>
          <w:noProof/>
        </w:rPr>
        <w:instrText xml:space="preserve"> PAGEREF _Toc152587216 \h </w:instrText>
      </w:r>
      <w:r>
        <w:rPr>
          <w:noProof/>
        </w:rPr>
      </w:r>
      <w:r>
        <w:rPr>
          <w:noProof/>
        </w:rPr>
        <w:fldChar w:fldCharType="separate"/>
      </w:r>
      <w:r>
        <w:rPr>
          <w:noProof/>
        </w:rPr>
        <w:t>38</w:t>
      </w:r>
      <w:r>
        <w:rPr>
          <w:noProof/>
        </w:rPr>
        <w:fldChar w:fldCharType="end"/>
      </w:r>
    </w:p>
    <w:p w14:paraId="6E54D94A" w14:textId="7FCC6B5D" w:rsidR="00D56107" w:rsidRDefault="00D56107">
      <w:pPr>
        <w:pStyle w:val="TOC1"/>
        <w:rPr>
          <w:rFonts w:asciiTheme="minorHAnsi" w:eastAsiaTheme="minorEastAsia" w:hAnsiTheme="minorHAnsi" w:cstheme="minorBidi"/>
          <w:b w:val="0"/>
          <w:noProof/>
          <w:szCs w:val="22"/>
          <w:lang w:eastAsia="en-AU"/>
        </w:rPr>
      </w:pPr>
      <w:r>
        <w:rPr>
          <w:noProof/>
        </w:rPr>
        <w:t>TENDER SCHEDULE A – FORM OF TENDER</w:t>
      </w:r>
      <w:r>
        <w:rPr>
          <w:noProof/>
        </w:rPr>
        <w:tab/>
      </w:r>
      <w:r>
        <w:rPr>
          <w:noProof/>
        </w:rPr>
        <w:fldChar w:fldCharType="begin"/>
      </w:r>
      <w:r>
        <w:rPr>
          <w:noProof/>
        </w:rPr>
        <w:instrText xml:space="preserve"> PAGEREF _Toc152587217 \h </w:instrText>
      </w:r>
      <w:r>
        <w:rPr>
          <w:noProof/>
        </w:rPr>
      </w:r>
      <w:r>
        <w:rPr>
          <w:noProof/>
        </w:rPr>
        <w:fldChar w:fldCharType="separate"/>
      </w:r>
      <w:r>
        <w:rPr>
          <w:noProof/>
        </w:rPr>
        <w:t>40</w:t>
      </w:r>
      <w:r>
        <w:rPr>
          <w:noProof/>
        </w:rPr>
        <w:fldChar w:fldCharType="end"/>
      </w:r>
    </w:p>
    <w:p w14:paraId="4820E6B1" w14:textId="6AFE4DAA" w:rsidR="00D56107" w:rsidRDefault="00D56107">
      <w:pPr>
        <w:pStyle w:val="TOC1"/>
        <w:rPr>
          <w:rFonts w:asciiTheme="minorHAnsi" w:eastAsiaTheme="minorEastAsia" w:hAnsiTheme="minorHAnsi" w:cstheme="minorBidi"/>
          <w:b w:val="0"/>
          <w:noProof/>
          <w:szCs w:val="22"/>
          <w:lang w:eastAsia="en-AU"/>
        </w:rPr>
      </w:pPr>
      <w:r>
        <w:rPr>
          <w:noProof/>
        </w:rPr>
        <w:t>TENDER SCHEDULE B – COLLUSIVE TENDERING DECLARATION</w:t>
      </w:r>
      <w:r>
        <w:rPr>
          <w:noProof/>
        </w:rPr>
        <w:tab/>
      </w:r>
      <w:r>
        <w:rPr>
          <w:noProof/>
        </w:rPr>
        <w:fldChar w:fldCharType="begin"/>
      </w:r>
      <w:r>
        <w:rPr>
          <w:noProof/>
        </w:rPr>
        <w:instrText xml:space="preserve"> PAGEREF _Toc152587218 \h </w:instrText>
      </w:r>
      <w:r>
        <w:rPr>
          <w:noProof/>
        </w:rPr>
      </w:r>
      <w:r>
        <w:rPr>
          <w:noProof/>
        </w:rPr>
        <w:fldChar w:fldCharType="separate"/>
      </w:r>
      <w:r>
        <w:rPr>
          <w:noProof/>
        </w:rPr>
        <w:t>42</w:t>
      </w:r>
      <w:r>
        <w:rPr>
          <w:noProof/>
        </w:rPr>
        <w:fldChar w:fldCharType="end"/>
      </w:r>
    </w:p>
    <w:p w14:paraId="313EE30D" w14:textId="5CE5E08B" w:rsidR="00D56107" w:rsidRDefault="00D56107">
      <w:pPr>
        <w:pStyle w:val="TOC1"/>
        <w:rPr>
          <w:rFonts w:asciiTheme="minorHAnsi" w:eastAsiaTheme="minorEastAsia" w:hAnsiTheme="minorHAnsi" w:cstheme="minorBidi"/>
          <w:b w:val="0"/>
          <w:noProof/>
          <w:szCs w:val="22"/>
          <w:lang w:eastAsia="en-AU"/>
        </w:rPr>
      </w:pPr>
      <w:r>
        <w:rPr>
          <w:noProof/>
        </w:rPr>
        <w:t>TENDER SCHEDULE C – CONTRACT RESOURCE PLAN</w:t>
      </w:r>
      <w:r>
        <w:rPr>
          <w:noProof/>
        </w:rPr>
        <w:tab/>
      </w:r>
      <w:r>
        <w:rPr>
          <w:noProof/>
        </w:rPr>
        <w:fldChar w:fldCharType="begin"/>
      </w:r>
      <w:r>
        <w:rPr>
          <w:noProof/>
        </w:rPr>
        <w:instrText xml:space="preserve"> PAGEREF _Toc152587219 \h </w:instrText>
      </w:r>
      <w:r>
        <w:rPr>
          <w:noProof/>
        </w:rPr>
      </w:r>
      <w:r>
        <w:rPr>
          <w:noProof/>
        </w:rPr>
        <w:fldChar w:fldCharType="separate"/>
      </w:r>
      <w:r>
        <w:rPr>
          <w:noProof/>
        </w:rPr>
        <w:t>44</w:t>
      </w:r>
      <w:r>
        <w:rPr>
          <w:noProof/>
        </w:rPr>
        <w:fldChar w:fldCharType="end"/>
      </w:r>
    </w:p>
    <w:p w14:paraId="54993FE4" w14:textId="503EDCCD" w:rsidR="00D56107" w:rsidRDefault="00D56107">
      <w:pPr>
        <w:pStyle w:val="TOC1"/>
        <w:rPr>
          <w:rFonts w:asciiTheme="minorHAnsi" w:eastAsiaTheme="minorEastAsia" w:hAnsiTheme="minorHAnsi" w:cstheme="minorBidi"/>
          <w:b w:val="0"/>
          <w:noProof/>
          <w:szCs w:val="22"/>
          <w:lang w:eastAsia="en-AU"/>
        </w:rPr>
      </w:pPr>
      <w:r>
        <w:rPr>
          <w:noProof/>
        </w:rPr>
        <w:t>TENDER SCHEDULE D – OTHER PROJECT / CONTRACT COMMITMENTS</w:t>
      </w:r>
      <w:r>
        <w:rPr>
          <w:noProof/>
        </w:rPr>
        <w:tab/>
      </w:r>
      <w:r>
        <w:rPr>
          <w:noProof/>
        </w:rPr>
        <w:fldChar w:fldCharType="begin"/>
      </w:r>
      <w:r>
        <w:rPr>
          <w:noProof/>
        </w:rPr>
        <w:instrText xml:space="preserve"> PAGEREF _Toc152587220 \h </w:instrText>
      </w:r>
      <w:r>
        <w:rPr>
          <w:noProof/>
        </w:rPr>
      </w:r>
      <w:r>
        <w:rPr>
          <w:noProof/>
        </w:rPr>
        <w:fldChar w:fldCharType="separate"/>
      </w:r>
      <w:r>
        <w:rPr>
          <w:noProof/>
        </w:rPr>
        <w:t>46</w:t>
      </w:r>
      <w:r>
        <w:rPr>
          <w:noProof/>
        </w:rPr>
        <w:fldChar w:fldCharType="end"/>
      </w:r>
    </w:p>
    <w:p w14:paraId="1634E353" w14:textId="0496A58F" w:rsidR="00D56107" w:rsidRDefault="00D56107">
      <w:pPr>
        <w:pStyle w:val="TOC1"/>
        <w:rPr>
          <w:rFonts w:asciiTheme="minorHAnsi" w:eastAsiaTheme="minorEastAsia" w:hAnsiTheme="minorHAnsi" w:cstheme="minorBidi"/>
          <w:b w:val="0"/>
          <w:noProof/>
          <w:szCs w:val="22"/>
          <w:lang w:eastAsia="en-AU"/>
        </w:rPr>
      </w:pPr>
      <w:r>
        <w:rPr>
          <w:noProof/>
        </w:rPr>
        <w:t>TENDER SCHEDULE E, PART 1 – CONSTRUCTION PROGRAM AND METHODOLOGY</w:t>
      </w:r>
      <w:r>
        <w:rPr>
          <w:noProof/>
        </w:rPr>
        <w:tab/>
      </w:r>
      <w:r>
        <w:rPr>
          <w:noProof/>
        </w:rPr>
        <w:fldChar w:fldCharType="begin"/>
      </w:r>
      <w:r>
        <w:rPr>
          <w:noProof/>
        </w:rPr>
        <w:instrText xml:space="preserve"> PAGEREF _Toc152587221 \h </w:instrText>
      </w:r>
      <w:r>
        <w:rPr>
          <w:noProof/>
        </w:rPr>
      </w:r>
      <w:r>
        <w:rPr>
          <w:noProof/>
        </w:rPr>
        <w:fldChar w:fldCharType="separate"/>
      </w:r>
      <w:r>
        <w:rPr>
          <w:noProof/>
        </w:rPr>
        <w:t>47</w:t>
      </w:r>
      <w:r>
        <w:rPr>
          <w:noProof/>
        </w:rPr>
        <w:fldChar w:fldCharType="end"/>
      </w:r>
    </w:p>
    <w:p w14:paraId="0601A44C" w14:textId="16533808" w:rsidR="00D56107" w:rsidRDefault="00D56107">
      <w:pPr>
        <w:pStyle w:val="TOC1"/>
        <w:rPr>
          <w:rFonts w:asciiTheme="minorHAnsi" w:eastAsiaTheme="minorEastAsia" w:hAnsiTheme="minorHAnsi" w:cstheme="minorBidi"/>
          <w:b w:val="0"/>
          <w:noProof/>
          <w:szCs w:val="22"/>
          <w:lang w:eastAsia="en-AU"/>
        </w:rPr>
      </w:pPr>
      <w:r>
        <w:rPr>
          <w:noProof/>
        </w:rPr>
        <w:t>TENDER SCHEDULE E, PART 2 – CONSTRUCTION STAGING AND TRAFFIC MANAGEMENT</w:t>
      </w:r>
      <w:r>
        <w:rPr>
          <w:noProof/>
        </w:rPr>
        <w:tab/>
      </w:r>
      <w:r>
        <w:rPr>
          <w:noProof/>
        </w:rPr>
        <w:fldChar w:fldCharType="begin"/>
      </w:r>
      <w:r>
        <w:rPr>
          <w:noProof/>
        </w:rPr>
        <w:instrText xml:space="preserve"> PAGEREF _Toc152587222 \h </w:instrText>
      </w:r>
      <w:r>
        <w:rPr>
          <w:noProof/>
        </w:rPr>
      </w:r>
      <w:r>
        <w:rPr>
          <w:noProof/>
        </w:rPr>
        <w:fldChar w:fldCharType="separate"/>
      </w:r>
      <w:r>
        <w:rPr>
          <w:noProof/>
        </w:rPr>
        <w:t>48</w:t>
      </w:r>
      <w:r>
        <w:rPr>
          <w:noProof/>
        </w:rPr>
        <w:fldChar w:fldCharType="end"/>
      </w:r>
    </w:p>
    <w:p w14:paraId="0808B37B" w14:textId="11A292A5" w:rsidR="00D56107" w:rsidRDefault="00D56107">
      <w:pPr>
        <w:pStyle w:val="TOC1"/>
        <w:rPr>
          <w:rFonts w:asciiTheme="minorHAnsi" w:eastAsiaTheme="minorEastAsia" w:hAnsiTheme="minorHAnsi" w:cstheme="minorBidi"/>
          <w:b w:val="0"/>
          <w:noProof/>
          <w:szCs w:val="22"/>
          <w:lang w:eastAsia="en-AU"/>
        </w:rPr>
      </w:pPr>
      <w:r>
        <w:rPr>
          <w:noProof/>
        </w:rPr>
        <w:t>TENDER SCHEDULE F, PART 1 – REGIONAL BUSINESS AND CONTENT QUESTIONNAIRE</w:t>
      </w:r>
      <w:r>
        <w:rPr>
          <w:noProof/>
        </w:rPr>
        <w:tab/>
      </w:r>
      <w:r>
        <w:rPr>
          <w:noProof/>
        </w:rPr>
        <w:fldChar w:fldCharType="begin"/>
      </w:r>
      <w:r>
        <w:rPr>
          <w:noProof/>
        </w:rPr>
        <w:instrText xml:space="preserve"> PAGEREF _Toc152587223 \h </w:instrText>
      </w:r>
      <w:r>
        <w:rPr>
          <w:noProof/>
        </w:rPr>
      </w:r>
      <w:r>
        <w:rPr>
          <w:noProof/>
        </w:rPr>
        <w:fldChar w:fldCharType="separate"/>
      </w:r>
      <w:r>
        <w:rPr>
          <w:noProof/>
        </w:rPr>
        <w:t>49</w:t>
      </w:r>
      <w:r>
        <w:rPr>
          <w:noProof/>
        </w:rPr>
        <w:fldChar w:fldCharType="end"/>
      </w:r>
    </w:p>
    <w:p w14:paraId="50DA2E2E" w14:textId="6F5615E5" w:rsidR="00D56107" w:rsidRDefault="00D56107">
      <w:pPr>
        <w:pStyle w:val="TOC1"/>
        <w:rPr>
          <w:rFonts w:asciiTheme="minorHAnsi" w:eastAsiaTheme="minorEastAsia" w:hAnsiTheme="minorHAnsi" w:cstheme="minorBidi"/>
          <w:b w:val="0"/>
          <w:noProof/>
          <w:szCs w:val="22"/>
          <w:lang w:eastAsia="en-AU"/>
        </w:rPr>
      </w:pPr>
      <w:r>
        <w:rPr>
          <w:noProof/>
        </w:rPr>
        <w:t>TENDER SCHEDULE F, PART 2 – IMPORTED CONTENT QUESTIONNAIRE</w:t>
      </w:r>
      <w:r>
        <w:rPr>
          <w:noProof/>
        </w:rPr>
        <w:tab/>
      </w:r>
      <w:r>
        <w:rPr>
          <w:noProof/>
        </w:rPr>
        <w:fldChar w:fldCharType="begin"/>
      </w:r>
      <w:r>
        <w:rPr>
          <w:noProof/>
        </w:rPr>
        <w:instrText xml:space="preserve"> PAGEREF _Toc152587224 \h </w:instrText>
      </w:r>
      <w:r>
        <w:rPr>
          <w:noProof/>
        </w:rPr>
      </w:r>
      <w:r>
        <w:rPr>
          <w:noProof/>
        </w:rPr>
        <w:fldChar w:fldCharType="separate"/>
      </w:r>
      <w:r>
        <w:rPr>
          <w:noProof/>
        </w:rPr>
        <w:t>53</w:t>
      </w:r>
      <w:r>
        <w:rPr>
          <w:noProof/>
        </w:rPr>
        <w:fldChar w:fldCharType="end"/>
      </w:r>
    </w:p>
    <w:p w14:paraId="5D2A72E6" w14:textId="0710DD12" w:rsidR="00D56107" w:rsidRDefault="00D56107">
      <w:pPr>
        <w:pStyle w:val="TOC1"/>
        <w:rPr>
          <w:rFonts w:asciiTheme="minorHAnsi" w:eastAsiaTheme="minorEastAsia" w:hAnsiTheme="minorHAnsi" w:cstheme="minorBidi"/>
          <w:b w:val="0"/>
          <w:noProof/>
          <w:szCs w:val="22"/>
          <w:lang w:eastAsia="en-AU"/>
        </w:rPr>
      </w:pPr>
      <w:r>
        <w:rPr>
          <w:noProof/>
        </w:rPr>
        <w:t>TENDER SCHEDULE F, PART 3 – WAIPS PARTICIPATION PLAN</w:t>
      </w:r>
      <w:r>
        <w:rPr>
          <w:noProof/>
        </w:rPr>
        <w:tab/>
      </w:r>
      <w:r>
        <w:rPr>
          <w:noProof/>
        </w:rPr>
        <w:fldChar w:fldCharType="begin"/>
      </w:r>
      <w:r>
        <w:rPr>
          <w:noProof/>
        </w:rPr>
        <w:instrText xml:space="preserve"> PAGEREF _Toc152587225 \h </w:instrText>
      </w:r>
      <w:r>
        <w:rPr>
          <w:noProof/>
        </w:rPr>
      </w:r>
      <w:r>
        <w:rPr>
          <w:noProof/>
        </w:rPr>
        <w:fldChar w:fldCharType="separate"/>
      </w:r>
      <w:r>
        <w:rPr>
          <w:noProof/>
        </w:rPr>
        <w:t>54</w:t>
      </w:r>
      <w:r>
        <w:rPr>
          <w:noProof/>
        </w:rPr>
        <w:fldChar w:fldCharType="end"/>
      </w:r>
    </w:p>
    <w:p w14:paraId="4086D9BD" w14:textId="309D2C25" w:rsidR="00D56107" w:rsidRDefault="00D56107">
      <w:pPr>
        <w:pStyle w:val="TOC1"/>
        <w:rPr>
          <w:rFonts w:asciiTheme="minorHAnsi" w:eastAsiaTheme="minorEastAsia" w:hAnsiTheme="minorHAnsi" w:cstheme="minorBidi"/>
          <w:b w:val="0"/>
          <w:noProof/>
          <w:szCs w:val="22"/>
          <w:lang w:eastAsia="en-AU"/>
        </w:rPr>
      </w:pPr>
      <w:r>
        <w:rPr>
          <w:noProof/>
        </w:rPr>
        <w:t>TENDER SCHEDULE G, PART 1 – ABORIGINAL PARTICIPATION PLAN</w:t>
      </w:r>
      <w:r>
        <w:rPr>
          <w:noProof/>
        </w:rPr>
        <w:tab/>
      </w:r>
      <w:r>
        <w:rPr>
          <w:noProof/>
        </w:rPr>
        <w:fldChar w:fldCharType="begin"/>
      </w:r>
      <w:r>
        <w:rPr>
          <w:noProof/>
        </w:rPr>
        <w:instrText xml:space="preserve"> PAGEREF _Toc152587226 \h </w:instrText>
      </w:r>
      <w:r>
        <w:rPr>
          <w:noProof/>
        </w:rPr>
      </w:r>
      <w:r>
        <w:rPr>
          <w:noProof/>
        </w:rPr>
        <w:fldChar w:fldCharType="separate"/>
      </w:r>
      <w:r>
        <w:rPr>
          <w:noProof/>
        </w:rPr>
        <w:t>55</w:t>
      </w:r>
      <w:r>
        <w:rPr>
          <w:noProof/>
        </w:rPr>
        <w:fldChar w:fldCharType="end"/>
      </w:r>
    </w:p>
    <w:p w14:paraId="105C0EFD" w14:textId="3FC976FC" w:rsidR="00D56107" w:rsidRDefault="00D56107">
      <w:pPr>
        <w:pStyle w:val="TOC1"/>
        <w:rPr>
          <w:rFonts w:asciiTheme="minorHAnsi" w:eastAsiaTheme="minorEastAsia" w:hAnsiTheme="minorHAnsi" w:cstheme="minorBidi"/>
          <w:b w:val="0"/>
          <w:noProof/>
          <w:szCs w:val="22"/>
          <w:lang w:eastAsia="en-AU"/>
        </w:rPr>
      </w:pPr>
      <w:r>
        <w:rPr>
          <w:noProof/>
        </w:rPr>
        <w:t>TENDER SCHEDULE G, PART 2 – ABORIGINAL PARTICIPATION PRICE PREFERENCES</w:t>
      </w:r>
      <w:r>
        <w:rPr>
          <w:noProof/>
        </w:rPr>
        <w:tab/>
      </w:r>
      <w:r>
        <w:rPr>
          <w:noProof/>
        </w:rPr>
        <w:fldChar w:fldCharType="begin"/>
      </w:r>
      <w:r>
        <w:rPr>
          <w:noProof/>
        </w:rPr>
        <w:instrText xml:space="preserve"> PAGEREF _Toc152587227 \h </w:instrText>
      </w:r>
      <w:r>
        <w:rPr>
          <w:noProof/>
        </w:rPr>
      </w:r>
      <w:r>
        <w:rPr>
          <w:noProof/>
        </w:rPr>
        <w:fldChar w:fldCharType="separate"/>
      </w:r>
      <w:r>
        <w:rPr>
          <w:noProof/>
        </w:rPr>
        <w:t>57</w:t>
      </w:r>
      <w:r>
        <w:rPr>
          <w:noProof/>
        </w:rPr>
        <w:fldChar w:fldCharType="end"/>
      </w:r>
    </w:p>
    <w:p w14:paraId="36B7C5E5" w14:textId="0AFF4A73" w:rsidR="00D56107" w:rsidRDefault="00D56107">
      <w:pPr>
        <w:pStyle w:val="TOC1"/>
        <w:rPr>
          <w:rFonts w:asciiTheme="minorHAnsi" w:eastAsiaTheme="minorEastAsia" w:hAnsiTheme="minorHAnsi" w:cstheme="minorBidi"/>
          <w:b w:val="0"/>
          <w:noProof/>
          <w:szCs w:val="22"/>
          <w:lang w:eastAsia="en-AU"/>
        </w:rPr>
      </w:pPr>
      <w:r>
        <w:rPr>
          <w:noProof/>
        </w:rPr>
        <w:t>TENDER SCHEDULE H – OTHER REQUIRED INFORMATION</w:t>
      </w:r>
      <w:r>
        <w:rPr>
          <w:noProof/>
        </w:rPr>
        <w:tab/>
      </w:r>
      <w:r>
        <w:rPr>
          <w:noProof/>
        </w:rPr>
        <w:fldChar w:fldCharType="begin"/>
      </w:r>
      <w:r>
        <w:rPr>
          <w:noProof/>
        </w:rPr>
        <w:instrText xml:space="preserve"> PAGEREF _Toc152587228 \h </w:instrText>
      </w:r>
      <w:r>
        <w:rPr>
          <w:noProof/>
        </w:rPr>
      </w:r>
      <w:r>
        <w:rPr>
          <w:noProof/>
        </w:rPr>
        <w:fldChar w:fldCharType="separate"/>
      </w:r>
      <w:r>
        <w:rPr>
          <w:noProof/>
        </w:rPr>
        <w:t>60</w:t>
      </w:r>
      <w:r>
        <w:rPr>
          <w:noProof/>
        </w:rPr>
        <w:fldChar w:fldCharType="end"/>
      </w:r>
    </w:p>
    <w:p w14:paraId="432FAEB1" w14:textId="17AF5E28" w:rsidR="00D56107" w:rsidRDefault="00D56107">
      <w:pPr>
        <w:pStyle w:val="TOC1"/>
        <w:rPr>
          <w:rFonts w:asciiTheme="minorHAnsi" w:eastAsiaTheme="minorEastAsia" w:hAnsiTheme="minorHAnsi" w:cstheme="minorBidi"/>
          <w:b w:val="0"/>
          <w:noProof/>
          <w:szCs w:val="22"/>
          <w:lang w:eastAsia="en-AU"/>
        </w:rPr>
      </w:pPr>
      <w:r>
        <w:rPr>
          <w:noProof/>
        </w:rPr>
        <w:t>TENDER SCHEDULE I – ALTERNATIVE TENDERS</w:t>
      </w:r>
      <w:r>
        <w:rPr>
          <w:noProof/>
        </w:rPr>
        <w:tab/>
      </w:r>
      <w:r>
        <w:rPr>
          <w:noProof/>
        </w:rPr>
        <w:fldChar w:fldCharType="begin"/>
      </w:r>
      <w:r>
        <w:rPr>
          <w:noProof/>
        </w:rPr>
        <w:instrText xml:space="preserve"> PAGEREF _Toc152587229 \h </w:instrText>
      </w:r>
      <w:r>
        <w:rPr>
          <w:noProof/>
        </w:rPr>
      </w:r>
      <w:r>
        <w:rPr>
          <w:noProof/>
        </w:rPr>
        <w:fldChar w:fldCharType="separate"/>
      </w:r>
      <w:r>
        <w:rPr>
          <w:noProof/>
        </w:rPr>
        <w:t>61</w:t>
      </w:r>
      <w:r>
        <w:rPr>
          <w:noProof/>
        </w:rPr>
        <w:fldChar w:fldCharType="end"/>
      </w:r>
    </w:p>
    <w:p w14:paraId="174DA79A" w14:textId="3A286C16" w:rsidR="00D56107" w:rsidRDefault="00D56107">
      <w:pPr>
        <w:pStyle w:val="TOC1"/>
        <w:rPr>
          <w:rFonts w:asciiTheme="minorHAnsi" w:eastAsiaTheme="minorEastAsia" w:hAnsiTheme="minorHAnsi" w:cstheme="minorBidi"/>
          <w:b w:val="0"/>
          <w:noProof/>
          <w:szCs w:val="22"/>
          <w:lang w:eastAsia="en-AU"/>
        </w:rPr>
      </w:pPr>
      <w:r>
        <w:rPr>
          <w:noProof/>
        </w:rPr>
        <w:t>TENDER SCHEDULE J – NOT USED</w:t>
      </w:r>
      <w:r>
        <w:rPr>
          <w:noProof/>
        </w:rPr>
        <w:tab/>
      </w:r>
      <w:r>
        <w:rPr>
          <w:noProof/>
        </w:rPr>
        <w:fldChar w:fldCharType="begin"/>
      </w:r>
      <w:r>
        <w:rPr>
          <w:noProof/>
        </w:rPr>
        <w:instrText xml:space="preserve"> PAGEREF _Toc152587230 \h </w:instrText>
      </w:r>
      <w:r>
        <w:rPr>
          <w:noProof/>
        </w:rPr>
      </w:r>
      <w:r>
        <w:rPr>
          <w:noProof/>
        </w:rPr>
        <w:fldChar w:fldCharType="separate"/>
      </w:r>
      <w:r>
        <w:rPr>
          <w:noProof/>
        </w:rPr>
        <w:t>62</w:t>
      </w:r>
      <w:r>
        <w:rPr>
          <w:noProof/>
        </w:rPr>
        <w:fldChar w:fldCharType="end"/>
      </w:r>
    </w:p>
    <w:p w14:paraId="1923769F" w14:textId="0C427B43" w:rsidR="00D56107" w:rsidRDefault="00D56107">
      <w:pPr>
        <w:pStyle w:val="TOC1"/>
        <w:rPr>
          <w:rFonts w:asciiTheme="minorHAnsi" w:eastAsiaTheme="minorEastAsia" w:hAnsiTheme="minorHAnsi" w:cstheme="minorBidi"/>
          <w:b w:val="0"/>
          <w:noProof/>
          <w:szCs w:val="22"/>
          <w:lang w:eastAsia="en-AU"/>
        </w:rPr>
      </w:pPr>
      <w:r>
        <w:rPr>
          <w:noProof/>
        </w:rPr>
        <w:t>TENDER SCHEDULE K – GENDER EQUALITY IN PROCUREMENT, WA PUBLIC SECTOR PILOT</w:t>
      </w:r>
      <w:r>
        <w:rPr>
          <w:noProof/>
        </w:rPr>
        <w:tab/>
      </w:r>
      <w:r>
        <w:rPr>
          <w:noProof/>
        </w:rPr>
        <w:fldChar w:fldCharType="begin"/>
      </w:r>
      <w:r>
        <w:rPr>
          <w:noProof/>
        </w:rPr>
        <w:instrText xml:space="preserve"> PAGEREF _Toc152587231 \h </w:instrText>
      </w:r>
      <w:r>
        <w:rPr>
          <w:noProof/>
        </w:rPr>
      </w:r>
      <w:r>
        <w:rPr>
          <w:noProof/>
        </w:rPr>
        <w:fldChar w:fldCharType="separate"/>
      </w:r>
      <w:r>
        <w:rPr>
          <w:noProof/>
        </w:rPr>
        <w:t>63</w:t>
      </w:r>
      <w:r>
        <w:rPr>
          <w:noProof/>
        </w:rPr>
        <w:fldChar w:fldCharType="end"/>
      </w:r>
    </w:p>
    <w:p w14:paraId="008A63AB" w14:textId="28AFD6CB" w:rsidR="00D56107" w:rsidRDefault="00D56107">
      <w:pPr>
        <w:pStyle w:val="TOC1"/>
        <w:rPr>
          <w:rFonts w:asciiTheme="minorHAnsi" w:eastAsiaTheme="minorEastAsia" w:hAnsiTheme="minorHAnsi" w:cstheme="minorBidi"/>
          <w:b w:val="0"/>
          <w:noProof/>
          <w:szCs w:val="22"/>
          <w:lang w:eastAsia="en-AU"/>
        </w:rPr>
      </w:pPr>
      <w:r>
        <w:rPr>
          <w:noProof/>
        </w:rPr>
        <w:t>TENDER SCHEDULE L – THE AUSTRALIAN GOVERNMENT BUILDING AND CONSTRUCTION INDUSTRY WORK HEALTH AND SAFETY ACCREDITATION SCHEME</w:t>
      </w:r>
      <w:r>
        <w:rPr>
          <w:noProof/>
        </w:rPr>
        <w:tab/>
      </w:r>
      <w:r>
        <w:rPr>
          <w:noProof/>
        </w:rPr>
        <w:fldChar w:fldCharType="begin"/>
      </w:r>
      <w:r>
        <w:rPr>
          <w:noProof/>
        </w:rPr>
        <w:instrText xml:space="preserve"> PAGEREF _Toc152587232 \h </w:instrText>
      </w:r>
      <w:r>
        <w:rPr>
          <w:noProof/>
        </w:rPr>
      </w:r>
      <w:r>
        <w:rPr>
          <w:noProof/>
        </w:rPr>
        <w:fldChar w:fldCharType="separate"/>
      </w:r>
      <w:r>
        <w:rPr>
          <w:noProof/>
        </w:rPr>
        <w:t>64</w:t>
      </w:r>
      <w:r>
        <w:rPr>
          <w:noProof/>
        </w:rPr>
        <w:fldChar w:fldCharType="end"/>
      </w:r>
    </w:p>
    <w:p w14:paraId="581E498C" w14:textId="2EDDDE29" w:rsidR="00D56107" w:rsidRDefault="00D56107">
      <w:pPr>
        <w:pStyle w:val="TOC1"/>
        <w:rPr>
          <w:rFonts w:asciiTheme="minorHAnsi" w:eastAsiaTheme="minorEastAsia" w:hAnsiTheme="minorHAnsi" w:cstheme="minorBidi"/>
          <w:b w:val="0"/>
          <w:noProof/>
          <w:szCs w:val="22"/>
          <w:lang w:eastAsia="en-AU"/>
        </w:rPr>
      </w:pPr>
      <w:r>
        <w:rPr>
          <w:noProof/>
        </w:rPr>
        <w:t>TENDER SCHEDULE M – DISCLOSURE OF CRIMINAL CONVICTIONS</w:t>
      </w:r>
      <w:r>
        <w:rPr>
          <w:noProof/>
        </w:rPr>
        <w:tab/>
      </w:r>
      <w:r>
        <w:rPr>
          <w:noProof/>
        </w:rPr>
        <w:fldChar w:fldCharType="begin"/>
      </w:r>
      <w:r>
        <w:rPr>
          <w:noProof/>
        </w:rPr>
        <w:instrText xml:space="preserve"> PAGEREF _Toc152587233 \h </w:instrText>
      </w:r>
      <w:r>
        <w:rPr>
          <w:noProof/>
        </w:rPr>
      </w:r>
      <w:r>
        <w:rPr>
          <w:noProof/>
        </w:rPr>
        <w:fldChar w:fldCharType="separate"/>
      </w:r>
      <w:r>
        <w:rPr>
          <w:noProof/>
        </w:rPr>
        <w:t>65</w:t>
      </w:r>
      <w:r>
        <w:rPr>
          <w:noProof/>
        </w:rPr>
        <w:fldChar w:fldCharType="end"/>
      </w:r>
    </w:p>
    <w:p w14:paraId="1CF86311" w14:textId="6CDBF785" w:rsidR="00D56107" w:rsidRDefault="00D56107">
      <w:pPr>
        <w:pStyle w:val="TOC1"/>
        <w:rPr>
          <w:rFonts w:asciiTheme="minorHAnsi" w:eastAsiaTheme="minorEastAsia" w:hAnsiTheme="minorHAnsi" w:cstheme="minorBidi"/>
          <w:b w:val="0"/>
          <w:noProof/>
          <w:szCs w:val="22"/>
          <w:lang w:eastAsia="en-AU"/>
        </w:rPr>
      </w:pPr>
      <w:r>
        <w:rPr>
          <w:noProof/>
        </w:rPr>
        <w:t>TENDER SCHEDULE N – NOT USED</w:t>
      </w:r>
      <w:r>
        <w:rPr>
          <w:noProof/>
        </w:rPr>
        <w:tab/>
      </w:r>
      <w:r>
        <w:rPr>
          <w:noProof/>
        </w:rPr>
        <w:fldChar w:fldCharType="begin"/>
      </w:r>
      <w:r>
        <w:rPr>
          <w:noProof/>
        </w:rPr>
        <w:instrText xml:space="preserve"> PAGEREF _Toc152587234 \h </w:instrText>
      </w:r>
      <w:r>
        <w:rPr>
          <w:noProof/>
        </w:rPr>
      </w:r>
      <w:r>
        <w:rPr>
          <w:noProof/>
        </w:rPr>
        <w:fldChar w:fldCharType="separate"/>
      </w:r>
      <w:r>
        <w:rPr>
          <w:noProof/>
        </w:rPr>
        <w:t>66</w:t>
      </w:r>
      <w:r>
        <w:rPr>
          <w:noProof/>
        </w:rPr>
        <w:fldChar w:fldCharType="end"/>
      </w:r>
    </w:p>
    <w:p w14:paraId="7FFD54FE" w14:textId="2B5F8D59" w:rsidR="00D56107" w:rsidRDefault="00D56107">
      <w:pPr>
        <w:pStyle w:val="TOC1"/>
        <w:rPr>
          <w:rFonts w:asciiTheme="minorHAnsi" w:eastAsiaTheme="minorEastAsia" w:hAnsiTheme="minorHAnsi" w:cstheme="minorBidi"/>
          <w:b w:val="0"/>
          <w:noProof/>
          <w:szCs w:val="22"/>
          <w:lang w:eastAsia="en-AU"/>
        </w:rPr>
      </w:pPr>
      <w:r>
        <w:rPr>
          <w:noProof/>
        </w:rPr>
        <w:t>FORM 1 – PRINCIPAL SUPPLIED ITEMS</w:t>
      </w:r>
      <w:r>
        <w:rPr>
          <w:noProof/>
        </w:rPr>
        <w:tab/>
      </w:r>
      <w:r>
        <w:rPr>
          <w:noProof/>
        </w:rPr>
        <w:fldChar w:fldCharType="begin"/>
      </w:r>
      <w:r>
        <w:rPr>
          <w:noProof/>
        </w:rPr>
        <w:instrText xml:space="preserve"> PAGEREF _Toc152587235 \h </w:instrText>
      </w:r>
      <w:r>
        <w:rPr>
          <w:noProof/>
        </w:rPr>
      </w:r>
      <w:r>
        <w:rPr>
          <w:noProof/>
        </w:rPr>
        <w:fldChar w:fldCharType="separate"/>
      </w:r>
      <w:r>
        <w:rPr>
          <w:noProof/>
        </w:rPr>
        <w:t>67</w:t>
      </w:r>
      <w:r>
        <w:rPr>
          <w:noProof/>
        </w:rPr>
        <w:fldChar w:fldCharType="end"/>
      </w:r>
    </w:p>
    <w:p w14:paraId="34B2A1F7" w14:textId="0F811A1C" w:rsidR="00D56107" w:rsidRDefault="00D56107">
      <w:pPr>
        <w:pStyle w:val="TOC1"/>
        <w:rPr>
          <w:rFonts w:asciiTheme="minorHAnsi" w:eastAsiaTheme="minorEastAsia" w:hAnsiTheme="minorHAnsi" w:cstheme="minorBidi"/>
          <w:b w:val="0"/>
          <w:noProof/>
          <w:szCs w:val="22"/>
          <w:lang w:eastAsia="en-AU"/>
        </w:rPr>
      </w:pPr>
      <w:r>
        <w:rPr>
          <w:noProof/>
        </w:rPr>
        <w:t>FORM 2 – FORM OF AGREEMENT</w:t>
      </w:r>
      <w:r>
        <w:rPr>
          <w:noProof/>
        </w:rPr>
        <w:tab/>
      </w:r>
      <w:r>
        <w:rPr>
          <w:noProof/>
        </w:rPr>
        <w:fldChar w:fldCharType="begin"/>
      </w:r>
      <w:r>
        <w:rPr>
          <w:noProof/>
        </w:rPr>
        <w:instrText xml:space="preserve"> PAGEREF _Toc152587236 \h </w:instrText>
      </w:r>
      <w:r>
        <w:rPr>
          <w:noProof/>
        </w:rPr>
      </w:r>
      <w:r>
        <w:rPr>
          <w:noProof/>
        </w:rPr>
        <w:fldChar w:fldCharType="separate"/>
      </w:r>
      <w:r>
        <w:rPr>
          <w:noProof/>
        </w:rPr>
        <w:t>68</w:t>
      </w:r>
      <w:r>
        <w:rPr>
          <w:noProof/>
        </w:rPr>
        <w:fldChar w:fldCharType="end"/>
      </w:r>
    </w:p>
    <w:p w14:paraId="43FC46CA" w14:textId="05020B9C" w:rsidR="00D56107" w:rsidRDefault="00D56107">
      <w:pPr>
        <w:pStyle w:val="TOC1"/>
        <w:rPr>
          <w:rFonts w:asciiTheme="minorHAnsi" w:eastAsiaTheme="minorEastAsia" w:hAnsiTheme="minorHAnsi" w:cstheme="minorBidi"/>
          <w:b w:val="0"/>
          <w:noProof/>
          <w:szCs w:val="22"/>
          <w:lang w:eastAsia="en-AU"/>
        </w:rPr>
      </w:pPr>
      <w:r>
        <w:rPr>
          <w:noProof/>
        </w:rPr>
        <w:t>MAIN ROADS STANDARD METHOD OF MEASUREMENT FOR CONSTRUCTION WORKS</w:t>
      </w:r>
      <w:r>
        <w:rPr>
          <w:noProof/>
        </w:rPr>
        <w:tab/>
      </w:r>
      <w:r>
        <w:rPr>
          <w:noProof/>
        </w:rPr>
        <w:fldChar w:fldCharType="begin"/>
      </w:r>
      <w:r>
        <w:rPr>
          <w:noProof/>
        </w:rPr>
        <w:instrText xml:space="preserve"> PAGEREF _Toc152587237 \h </w:instrText>
      </w:r>
      <w:r>
        <w:rPr>
          <w:noProof/>
        </w:rPr>
      </w:r>
      <w:r>
        <w:rPr>
          <w:noProof/>
        </w:rPr>
        <w:fldChar w:fldCharType="separate"/>
      </w:r>
      <w:r>
        <w:rPr>
          <w:noProof/>
        </w:rPr>
        <w:t>71</w:t>
      </w:r>
      <w:r>
        <w:rPr>
          <w:noProof/>
        </w:rPr>
        <w:fldChar w:fldCharType="end"/>
      </w:r>
    </w:p>
    <w:p w14:paraId="403486DA" w14:textId="6AF55B9B" w:rsidR="00D56107" w:rsidRDefault="00D56107">
      <w:pPr>
        <w:pStyle w:val="TOC1"/>
        <w:rPr>
          <w:rFonts w:asciiTheme="minorHAnsi" w:eastAsiaTheme="minorEastAsia" w:hAnsiTheme="minorHAnsi" w:cstheme="minorBidi"/>
          <w:b w:val="0"/>
          <w:noProof/>
          <w:szCs w:val="22"/>
          <w:lang w:eastAsia="en-AU"/>
        </w:rPr>
      </w:pPr>
      <w:r>
        <w:rPr>
          <w:noProof/>
        </w:rPr>
        <w:t>CONTRACT SPECIFIC ADDITIONS AND AMENDMENTS TO MAIN ROADS SMM</w:t>
      </w:r>
      <w:r>
        <w:rPr>
          <w:noProof/>
        </w:rPr>
        <w:tab/>
      </w:r>
      <w:r>
        <w:rPr>
          <w:noProof/>
        </w:rPr>
        <w:fldChar w:fldCharType="begin"/>
      </w:r>
      <w:r>
        <w:rPr>
          <w:noProof/>
        </w:rPr>
        <w:instrText xml:space="preserve"> PAGEREF _Toc152587238 \h </w:instrText>
      </w:r>
      <w:r>
        <w:rPr>
          <w:noProof/>
        </w:rPr>
      </w:r>
      <w:r>
        <w:rPr>
          <w:noProof/>
        </w:rPr>
        <w:fldChar w:fldCharType="separate"/>
      </w:r>
      <w:r>
        <w:rPr>
          <w:noProof/>
        </w:rPr>
        <w:t>72</w:t>
      </w:r>
      <w:r>
        <w:rPr>
          <w:noProof/>
        </w:rPr>
        <w:fldChar w:fldCharType="end"/>
      </w:r>
    </w:p>
    <w:p w14:paraId="3A26405F" w14:textId="271B4FFA" w:rsidR="00D56107" w:rsidRDefault="00D56107">
      <w:pPr>
        <w:pStyle w:val="TOC1"/>
        <w:rPr>
          <w:rFonts w:asciiTheme="minorHAnsi" w:eastAsiaTheme="minorEastAsia" w:hAnsiTheme="minorHAnsi" w:cstheme="minorBidi"/>
          <w:b w:val="0"/>
          <w:noProof/>
          <w:szCs w:val="22"/>
          <w:lang w:eastAsia="en-AU"/>
        </w:rPr>
      </w:pPr>
      <w:r>
        <w:rPr>
          <w:noProof/>
        </w:rPr>
        <w:t>SCHEDULE OF RATES / BILL OF QUANTITIES</w:t>
      </w:r>
      <w:r>
        <w:rPr>
          <w:noProof/>
        </w:rPr>
        <w:tab/>
      </w:r>
      <w:r>
        <w:rPr>
          <w:noProof/>
        </w:rPr>
        <w:fldChar w:fldCharType="begin"/>
      </w:r>
      <w:r>
        <w:rPr>
          <w:noProof/>
        </w:rPr>
        <w:instrText xml:space="preserve"> PAGEREF _Toc152587239 \h </w:instrText>
      </w:r>
      <w:r>
        <w:rPr>
          <w:noProof/>
        </w:rPr>
      </w:r>
      <w:r>
        <w:rPr>
          <w:noProof/>
        </w:rPr>
        <w:fldChar w:fldCharType="separate"/>
      </w:r>
      <w:r>
        <w:rPr>
          <w:noProof/>
        </w:rPr>
        <w:t>73</w:t>
      </w:r>
      <w:r>
        <w:rPr>
          <w:noProof/>
        </w:rPr>
        <w:fldChar w:fldCharType="end"/>
      </w:r>
    </w:p>
    <w:p w14:paraId="3F0C71C1" w14:textId="68805AEB" w:rsidR="00D9052A" w:rsidRDefault="00E62D88">
      <w:pPr>
        <w:spacing w:after="200" w:line="276" w:lineRule="auto"/>
      </w:pPr>
      <w:r w:rsidRPr="00BD2D5D">
        <w:fldChar w:fldCharType="end"/>
      </w:r>
    </w:p>
    <w:p w14:paraId="291AD46B" w14:textId="15A3915E" w:rsidR="0087748C" w:rsidRPr="00BD2D5D" w:rsidRDefault="0087748C">
      <w:pPr>
        <w:spacing w:after="200" w:line="276" w:lineRule="auto"/>
      </w:pPr>
      <w:r w:rsidRPr="00BD2D5D">
        <w:br w:type="page"/>
      </w:r>
    </w:p>
    <w:p w14:paraId="0553DE3F" w14:textId="77777777" w:rsidR="00E579F8" w:rsidRPr="00BD2D5D" w:rsidRDefault="00F53184" w:rsidP="00F53184">
      <w:pPr>
        <w:rPr>
          <w:b/>
          <w:bCs/>
        </w:rPr>
      </w:pPr>
      <w:r w:rsidRPr="00BD2D5D">
        <w:rPr>
          <w:b/>
          <w:bCs/>
        </w:rPr>
        <w:lastRenderedPageBreak/>
        <w:t>The following amendments or additions to documents for this Contract are summarised for the attention of Tenderers:</w:t>
      </w:r>
    </w:p>
    <w:tbl>
      <w:tblPr>
        <w:tblStyle w:val="TableGrid"/>
        <w:tblW w:w="97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84"/>
        <w:gridCol w:w="5670"/>
        <w:gridCol w:w="1846"/>
      </w:tblGrid>
      <w:tr w:rsidR="00E579F8" w:rsidRPr="00BD2D5D" w14:paraId="78BE5220" w14:textId="77777777" w:rsidTr="0039144A">
        <w:trPr>
          <w:tblHeader/>
        </w:trPr>
        <w:tc>
          <w:tcPr>
            <w:tcW w:w="97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tcMar>
              <w:top w:w="0" w:type="dxa"/>
              <w:left w:w="57" w:type="dxa"/>
              <w:bottom w:w="0" w:type="dxa"/>
              <w:right w:w="57" w:type="dxa"/>
            </w:tcMar>
            <w:hideMark/>
          </w:tcPr>
          <w:p w14:paraId="7D81D466" w14:textId="77777777" w:rsidR="00E579F8" w:rsidRPr="00BD2D5D" w:rsidRDefault="00E579F8">
            <w:pPr>
              <w:spacing w:after="60"/>
              <w:jc w:val="center"/>
              <w:rPr>
                <w:rFonts w:cs="Helvetica"/>
                <w:b/>
                <w:color w:val="FFFFFF" w:themeColor="background1"/>
              </w:rPr>
            </w:pPr>
            <w:r w:rsidRPr="00BD2D5D">
              <w:rPr>
                <w:rFonts w:cs="Helvetica"/>
                <w:b/>
                <w:color w:val="FFFFFF" w:themeColor="background1"/>
              </w:rPr>
              <w:t>REVISION REGISTER</w:t>
            </w:r>
          </w:p>
        </w:tc>
      </w:tr>
      <w:tr w:rsidR="00F53184" w:rsidRPr="00BD2D5D" w14:paraId="5B240874" w14:textId="77777777" w:rsidTr="002F50D6">
        <w:tblPrEx>
          <w:tblCellMar>
            <w:left w:w="57" w:type="dxa"/>
            <w:right w:w="57" w:type="dxa"/>
          </w:tblCellMar>
        </w:tblPrEx>
        <w:trPr>
          <w:tblHeader/>
        </w:trPr>
        <w:tc>
          <w:tcPr>
            <w:tcW w:w="2184" w:type="dxa"/>
            <w:tcBorders>
              <w:bottom w:val="single" w:sz="4" w:space="0" w:color="808080" w:themeColor="background1" w:themeShade="80"/>
            </w:tcBorders>
            <w:shd w:val="clear" w:color="auto" w:fill="D9D9D9" w:themeFill="background1" w:themeFillShade="D9"/>
            <w:tcMar>
              <w:left w:w="57" w:type="dxa"/>
            </w:tcMar>
            <w:vAlign w:val="center"/>
          </w:tcPr>
          <w:p w14:paraId="3861863E" w14:textId="77777777" w:rsidR="00F53184" w:rsidRPr="00BD2D5D" w:rsidRDefault="00F53184" w:rsidP="00D76A35">
            <w:pPr>
              <w:spacing w:before="40" w:after="40"/>
              <w:jc w:val="center"/>
              <w:rPr>
                <w:b/>
              </w:rPr>
            </w:pPr>
            <w:r w:rsidRPr="00BD2D5D">
              <w:rPr>
                <w:b/>
              </w:rPr>
              <w:t>Date</w:t>
            </w:r>
          </w:p>
        </w:tc>
        <w:tc>
          <w:tcPr>
            <w:tcW w:w="5670" w:type="dxa"/>
            <w:tcBorders>
              <w:bottom w:val="single" w:sz="4" w:space="0" w:color="808080" w:themeColor="background1" w:themeShade="80"/>
            </w:tcBorders>
            <w:shd w:val="clear" w:color="auto" w:fill="D9D9D9" w:themeFill="background1" w:themeFillShade="D9"/>
            <w:tcMar>
              <w:left w:w="57" w:type="dxa"/>
            </w:tcMar>
            <w:vAlign w:val="center"/>
          </w:tcPr>
          <w:p w14:paraId="1067D2AA" w14:textId="77777777" w:rsidR="00F53184" w:rsidRPr="00BD2D5D" w:rsidRDefault="00F53184" w:rsidP="00D76A35">
            <w:pPr>
              <w:spacing w:before="40" w:after="40"/>
              <w:jc w:val="center"/>
              <w:rPr>
                <w:b/>
              </w:rPr>
            </w:pPr>
            <w:r w:rsidRPr="00BD2D5D">
              <w:rPr>
                <w:b/>
              </w:rPr>
              <w:t>Location, Amendment or Addition</w:t>
            </w:r>
          </w:p>
        </w:tc>
        <w:tc>
          <w:tcPr>
            <w:tcW w:w="1846" w:type="dxa"/>
            <w:tcBorders>
              <w:bottom w:val="single" w:sz="4" w:space="0" w:color="808080" w:themeColor="background1" w:themeShade="80"/>
            </w:tcBorders>
            <w:shd w:val="clear" w:color="auto" w:fill="D9D9D9" w:themeFill="background1" w:themeFillShade="D9"/>
            <w:tcMar>
              <w:left w:w="57" w:type="dxa"/>
            </w:tcMar>
            <w:vAlign w:val="center"/>
          </w:tcPr>
          <w:p w14:paraId="7A098AF0" w14:textId="77777777" w:rsidR="00F53184" w:rsidRPr="00BD2D5D" w:rsidRDefault="00F53184" w:rsidP="00D76A35">
            <w:pPr>
              <w:spacing w:before="40" w:after="40"/>
              <w:jc w:val="center"/>
              <w:rPr>
                <w:b/>
              </w:rPr>
            </w:pPr>
            <w:r w:rsidRPr="00BD2D5D">
              <w:rPr>
                <w:b/>
              </w:rPr>
              <w:t>Document</w:t>
            </w:r>
          </w:p>
        </w:tc>
      </w:tr>
      <w:tr w:rsidR="002F50D6" w:rsidRPr="00BD2D5D" w14:paraId="011A0745" w14:textId="77777777" w:rsidTr="002F50D6">
        <w:tblPrEx>
          <w:tblCellMar>
            <w:left w:w="57" w:type="dxa"/>
            <w:right w:w="57" w:type="dxa"/>
          </w:tblCellMar>
        </w:tblPrEx>
        <w:tc>
          <w:tcPr>
            <w:tcW w:w="2184" w:type="dxa"/>
            <w:tcBorders>
              <w:bottom w:val="nil"/>
              <w:right w:val="single" w:sz="4" w:space="0" w:color="808080" w:themeColor="background1" w:themeShade="80"/>
            </w:tcBorders>
            <w:tcMar>
              <w:left w:w="57" w:type="dxa"/>
            </w:tcMar>
          </w:tcPr>
          <w:p w14:paraId="4AC445CF" w14:textId="0FFC91D7" w:rsidR="002F50D6" w:rsidRDefault="002F50D6" w:rsidP="00A972AF">
            <w:pPr>
              <w:spacing w:before="40" w:after="40"/>
            </w:pPr>
            <w:r>
              <w:t>1 Dec 2023</w:t>
            </w:r>
          </w:p>
        </w:tc>
        <w:tc>
          <w:tcPr>
            <w:tcW w:w="5670" w:type="dxa"/>
            <w:tcBorders>
              <w:left w:val="single" w:sz="4" w:space="0" w:color="808080" w:themeColor="background1" w:themeShade="80"/>
              <w:bottom w:val="nil"/>
              <w:right w:val="single" w:sz="4" w:space="0" w:color="808080" w:themeColor="background1" w:themeShade="80"/>
            </w:tcBorders>
            <w:tcMar>
              <w:left w:w="57" w:type="dxa"/>
            </w:tcMar>
          </w:tcPr>
          <w:p w14:paraId="66B6FD60" w14:textId="796C867F" w:rsidR="002F50D6" w:rsidRDefault="002F50D6" w:rsidP="00A972AF">
            <w:pPr>
              <w:spacing w:before="40" w:after="40"/>
              <w:rPr>
                <w:b/>
              </w:rPr>
            </w:pPr>
            <w:r>
              <w:t>Main Roads Standard Method of Measurement (SMM) for Construction Works was updated (effective 1 Jan 2024)</w:t>
            </w:r>
          </w:p>
        </w:tc>
        <w:tc>
          <w:tcPr>
            <w:tcW w:w="1846" w:type="dxa"/>
            <w:tcBorders>
              <w:left w:val="single" w:sz="4" w:space="0" w:color="808080" w:themeColor="background1" w:themeShade="80"/>
              <w:bottom w:val="nil"/>
            </w:tcBorders>
            <w:tcMar>
              <w:left w:w="57" w:type="dxa"/>
            </w:tcMar>
          </w:tcPr>
          <w:p w14:paraId="15232A4A" w14:textId="77777777" w:rsidR="002F50D6" w:rsidRDefault="002F50D6" w:rsidP="00A972AF">
            <w:pPr>
              <w:spacing w:before="40" w:after="40"/>
              <w:rPr>
                <w:b/>
              </w:rPr>
            </w:pPr>
            <w:r w:rsidRPr="00EC46BE">
              <w:rPr>
                <w:b/>
              </w:rPr>
              <w:t>SMM</w:t>
            </w:r>
          </w:p>
        </w:tc>
      </w:tr>
      <w:tr w:rsidR="002F50D6" w:rsidRPr="00BD2D5D" w14:paraId="09011B6C" w14:textId="77777777" w:rsidTr="004865FA">
        <w:tblPrEx>
          <w:tblCellMar>
            <w:left w:w="57" w:type="dxa"/>
            <w:right w:w="57" w:type="dxa"/>
          </w:tblCellMar>
        </w:tblPrEx>
        <w:tc>
          <w:tcPr>
            <w:tcW w:w="2184" w:type="dxa"/>
            <w:tcBorders>
              <w:top w:val="nil"/>
              <w:bottom w:val="nil"/>
              <w:right w:val="single" w:sz="4" w:space="0" w:color="808080" w:themeColor="background1" w:themeShade="80"/>
            </w:tcBorders>
            <w:tcMar>
              <w:left w:w="57" w:type="dxa"/>
            </w:tcMar>
          </w:tcPr>
          <w:p w14:paraId="26B06223" w14:textId="677394FC" w:rsidR="002F50D6" w:rsidRDefault="002F50D6" w:rsidP="00165248">
            <w:pPr>
              <w:spacing w:before="40" w:after="40"/>
            </w:pPr>
          </w:p>
        </w:tc>
        <w:tc>
          <w:tcPr>
            <w:tcW w:w="5670" w:type="dxa"/>
            <w:tcBorders>
              <w:top w:val="nil"/>
              <w:left w:val="single" w:sz="4" w:space="0" w:color="808080" w:themeColor="background1" w:themeShade="80"/>
              <w:bottom w:val="nil"/>
              <w:right w:val="single" w:sz="4" w:space="0" w:color="808080" w:themeColor="background1" w:themeShade="80"/>
            </w:tcBorders>
            <w:tcMar>
              <w:left w:w="57" w:type="dxa"/>
            </w:tcMar>
          </w:tcPr>
          <w:p w14:paraId="0233080A" w14:textId="09AC3ADE" w:rsidR="002F50D6" w:rsidRDefault="006B197F" w:rsidP="00E7141A">
            <w:pPr>
              <w:spacing w:before="40" w:after="40"/>
              <w:rPr>
                <w:bCs/>
              </w:rPr>
            </w:pPr>
            <w:r>
              <w:rPr>
                <w:b/>
              </w:rPr>
              <w:t>SCC 8 – Subcontracting</w:t>
            </w:r>
            <w:r>
              <w:rPr>
                <w:bCs/>
              </w:rPr>
              <w:t xml:space="preserve"> clause amended in its entirety</w:t>
            </w:r>
          </w:p>
          <w:p w14:paraId="1B22A047" w14:textId="09333BAA" w:rsidR="00342C87" w:rsidRDefault="00342C87" w:rsidP="00E7141A">
            <w:pPr>
              <w:spacing w:before="40" w:after="40"/>
              <w:rPr>
                <w:noProof/>
              </w:rPr>
            </w:pPr>
            <w:r w:rsidRPr="00342C87">
              <w:rPr>
                <w:b/>
                <w:bCs/>
                <w:noProof/>
              </w:rPr>
              <w:t xml:space="preserve">SCC 14 </w:t>
            </w:r>
            <w:r w:rsidR="00F52D4E">
              <w:rPr>
                <w:b/>
              </w:rPr>
              <w:t>–</w:t>
            </w:r>
            <w:r>
              <w:rPr>
                <w:noProof/>
              </w:rPr>
              <w:t xml:space="preserve"> </w:t>
            </w:r>
            <w:r w:rsidRPr="00F52D4E">
              <w:rPr>
                <w:b/>
                <w:bCs/>
                <w:noProof/>
              </w:rPr>
              <w:t>Contractor’s Representative (GC 25)</w:t>
            </w:r>
            <w:r>
              <w:rPr>
                <w:noProof/>
              </w:rPr>
              <w:t xml:space="preserve"> was amended</w:t>
            </w:r>
          </w:p>
          <w:p w14:paraId="5A5087A3" w14:textId="094FCAA3" w:rsidR="00251A82" w:rsidRDefault="00251A82" w:rsidP="00E7141A">
            <w:pPr>
              <w:spacing w:before="40" w:after="40"/>
              <w:rPr>
                <w:bCs/>
              </w:rPr>
            </w:pPr>
            <w:r>
              <w:rPr>
                <w:b/>
              </w:rPr>
              <w:t xml:space="preserve">SCC 20A </w:t>
            </w:r>
            <w:r w:rsidR="00F52D4E">
              <w:rPr>
                <w:b/>
              </w:rPr>
              <w:t xml:space="preserve">– </w:t>
            </w:r>
            <w:r w:rsidR="00F52D4E" w:rsidRPr="00F52D4E">
              <w:rPr>
                <w:b/>
              </w:rPr>
              <w:t>Suspension by Contractor (GC 34.2)</w:t>
            </w:r>
            <w:r w:rsidR="00F52D4E">
              <w:rPr>
                <w:b/>
              </w:rPr>
              <w:t xml:space="preserve"> </w:t>
            </w:r>
            <w:r w:rsidR="00D40DD9" w:rsidRPr="00D40DD9">
              <w:rPr>
                <w:bCs/>
              </w:rPr>
              <w:t xml:space="preserve">was </w:t>
            </w:r>
            <w:r w:rsidR="00E37D19">
              <w:rPr>
                <w:bCs/>
              </w:rPr>
              <w:t>a</w:t>
            </w:r>
            <w:r w:rsidR="00D40DD9" w:rsidRPr="00D40DD9">
              <w:rPr>
                <w:bCs/>
              </w:rPr>
              <w:t>dded</w:t>
            </w:r>
          </w:p>
          <w:p w14:paraId="6B422566" w14:textId="74F50CF9" w:rsidR="00E37D19" w:rsidRDefault="00E37D19" w:rsidP="00E7141A">
            <w:pPr>
              <w:spacing w:before="40" w:after="40"/>
              <w:rPr>
                <w:b/>
              </w:rPr>
            </w:pPr>
            <w:r>
              <w:rPr>
                <w:b/>
              </w:rPr>
              <w:t xml:space="preserve">SCC 20A </w:t>
            </w:r>
            <w:r w:rsidR="00901A51">
              <w:rPr>
                <w:b/>
              </w:rPr>
              <w:t xml:space="preserve">– </w:t>
            </w:r>
            <w:r w:rsidR="00901A51" w:rsidRPr="00901A51">
              <w:rPr>
                <w:b/>
                <w:bCs/>
                <w:noProof/>
              </w:rPr>
              <w:t>Cost of Suspension (GC 34.4)</w:t>
            </w:r>
            <w:r w:rsidR="00901A51">
              <w:rPr>
                <w:b/>
                <w:bCs/>
                <w:noProof/>
              </w:rPr>
              <w:t xml:space="preserve"> </w:t>
            </w:r>
            <w:r w:rsidR="00901A51" w:rsidRPr="00901A51">
              <w:rPr>
                <w:noProof/>
              </w:rPr>
              <w:t xml:space="preserve">was renumbered to </w:t>
            </w:r>
            <w:r w:rsidR="00901A51" w:rsidRPr="00901A51">
              <w:t>SCC 20B</w:t>
            </w:r>
          </w:p>
          <w:p w14:paraId="69C894FD" w14:textId="6000D61A" w:rsidR="006B197F" w:rsidRDefault="006B197F" w:rsidP="00E7141A">
            <w:pPr>
              <w:spacing w:before="40" w:after="40"/>
              <w:rPr>
                <w:bCs/>
              </w:rPr>
            </w:pPr>
            <w:r>
              <w:rPr>
                <w:b/>
              </w:rPr>
              <w:t>SCC 41 – Industrial Matters</w:t>
            </w:r>
            <w:r>
              <w:rPr>
                <w:bCs/>
              </w:rPr>
              <w:t xml:space="preserve"> clause amended and renamed “Awards and Workplace Agreements and Employment Information Audit”</w:t>
            </w:r>
          </w:p>
          <w:p w14:paraId="027D725B" w14:textId="2198CEB3" w:rsidR="006B197F" w:rsidRDefault="006B197F" w:rsidP="00E7141A">
            <w:pPr>
              <w:spacing w:before="40" w:after="40"/>
              <w:rPr>
                <w:bCs/>
              </w:rPr>
            </w:pPr>
            <w:r>
              <w:rPr>
                <w:b/>
              </w:rPr>
              <w:t xml:space="preserve">SCC 42 – Enforcement of Buy Local Policy 2022 </w:t>
            </w:r>
            <w:r>
              <w:rPr>
                <w:bCs/>
              </w:rPr>
              <w:t>updated and is now referred to as Buy Local Policy 2022</w:t>
            </w:r>
          </w:p>
          <w:p w14:paraId="7E3E60FF" w14:textId="5EA1DB95" w:rsidR="006B197F" w:rsidRDefault="006B197F" w:rsidP="00E7141A">
            <w:pPr>
              <w:spacing w:before="40" w:after="40"/>
              <w:rPr>
                <w:bCs/>
              </w:rPr>
            </w:pPr>
            <w:r>
              <w:rPr>
                <w:b/>
              </w:rPr>
              <w:t>SCC 47 – Adjustment for Rise and Fall in Costs</w:t>
            </w:r>
            <w:r>
              <w:rPr>
                <w:bCs/>
              </w:rPr>
              <w:t xml:space="preserve"> clause amended in its entirety</w:t>
            </w:r>
          </w:p>
          <w:p w14:paraId="0271D938" w14:textId="5F639461" w:rsidR="006B197F" w:rsidRDefault="006B197F" w:rsidP="00E7141A">
            <w:pPr>
              <w:spacing w:before="40" w:after="40"/>
              <w:rPr>
                <w:bCs/>
              </w:rPr>
            </w:pPr>
            <w:r>
              <w:rPr>
                <w:b/>
              </w:rPr>
              <w:t>SCC 49 – Fraud and Corruption Prevention</w:t>
            </w:r>
            <w:r>
              <w:rPr>
                <w:bCs/>
              </w:rPr>
              <w:t xml:space="preserve"> new clause added</w:t>
            </w:r>
          </w:p>
          <w:p w14:paraId="0A40262F" w14:textId="51C7BB2F" w:rsidR="006B197F" w:rsidRDefault="006B197F" w:rsidP="00E7141A">
            <w:pPr>
              <w:spacing w:before="40" w:after="40"/>
              <w:rPr>
                <w:bCs/>
              </w:rPr>
            </w:pPr>
            <w:r>
              <w:rPr>
                <w:b/>
              </w:rPr>
              <w:t>SCC 50 – Procurement Management</w:t>
            </w:r>
            <w:r>
              <w:rPr>
                <w:bCs/>
              </w:rPr>
              <w:t xml:space="preserve"> clause amended</w:t>
            </w:r>
          </w:p>
          <w:p w14:paraId="57B19D46" w14:textId="65ED432B" w:rsidR="006B197F" w:rsidRPr="006B197F" w:rsidRDefault="006B197F" w:rsidP="006B197F">
            <w:pPr>
              <w:spacing w:before="40" w:after="40"/>
              <w:rPr>
                <w:bCs/>
              </w:rPr>
            </w:pPr>
            <w:r>
              <w:rPr>
                <w:b/>
              </w:rPr>
              <w:t>SCC 58 – Traffic Management Employment Requirements</w:t>
            </w:r>
            <w:r>
              <w:rPr>
                <w:bCs/>
              </w:rPr>
              <w:t xml:space="preserve"> new clause added</w:t>
            </w:r>
          </w:p>
        </w:tc>
        <w:tc>
          <w:tcPr>
            <w:tcW w:w="1846" w:type="dxa"/>
            <w:tcBorders>
              <w:top w:val="nil"/>
              <w:left w:val="single" w:sz="4" w:space="0" w:color="808080" w:themeColor="background1" w:themeShade="80"/>
              <w:bottom w:val="nil"/>
            </w:tcBorders>
            <w:tcMar>
              <w:left w:w="57" w:type="dxa"/>
            </w:tcMar>
          </w:tcPr>
          <w:p w14:paraId="53EB67FC" w14:textId="031BF15B" w:rsidR="002F50D6" w:rsidRDefault="002F50D6" w:rsidP="00165248">
            <w:pPr>
              <w:spacing w:before="40" w:after="40"/>
              <w:rPr>
                <w:b/>
              </w:rPr>
            </w:pPr>
            <w:r>
              <w:rPr>
                <w:b/>
              </w:rPr>
              <w:t>Special Conditions of Contract</w:t>
            </w:r>
          </w:p>
        </w:tc>
      </w:tr>
      <w:tr w:rsidR="004865FA" w:rsidRPr="00BD2D5D" w14:paraId="30DBFC28" w14:textId="77777777" w:rsidTr="002F50D6">
        <w:tblPrEx>
          <w:tblCellMar>
            <w:left w:w="57" w:type="dxa"/>
            <w:right w:w="57" w:type="dxa"/>
          </w:tblCellMar>
        </w:tblPrEx>
        <w:tc>
          <w:tcPr>
            <w:tcW w:w="2184" w:type="dxa"/>
            <w:tcBorders>
              <w:top w:val="nil"/>
              <w:bottom w:val="single" w:sz="4" w:space="0" w:color="808080" w:themeColor="background1" w:themeShade="80"/>
              <w:right w:val="single" w:sz="4" w:space="0" w:color="808080" w:themeColor="background1" w:themeShade="80"/>
            </w:tcBorders>
            <w:tcMar>
              <w:left w:w="57" w:type="dxa"/>
            </w:tcMar>
          </w:tcPr>
          <w:p w14:paraId="567C1867" w14:textId="77777777" w:rsidR="004865FA" w:rsidRDefault="004865FA" w:rsidP="00165248">
            <w:pPr>
              <w:spacing w:before="40" w:after="40"/>
            </w:pPr>
          </w:p>
        </w:tc>
        <w:tc>
          <w:tcPr>
            <w:tcW w:w="567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Mar>
              <w:left w:w="57" w:type="dxa"/>
            </w:tcMar>
          </w:tcPr>
          <w:p w14:paraId="71C0FD23" w14:textId="2CFAF2FC" w:rsidR="004865FA" w:rsidRDefault="004865FA" w:rsidP="00E7141A">
            <w:pPr>
              <w:spacing w:before="40" w:after="40"/>
              <w:rPr>
                <w:b/>
              </w:rPr>
            </w:pPr>
            <w:r>
              <w:rPr>
                <w:b/>
              </w:rPr>
              <w:t xml:space="preserve">Attachment 2 – Statutory Declaration </w:t>
            </w:r>
            <w:r>
              <w:t>amended to include rise and fall adjustments for subcontracts</w:t>
            </w:r>
            <w:r w:rsidRPr="00953EB8">
              <w:t>.</w:t>
            </w:r>
          </w:p>
        </w:tc>
        <w:tc>
          <w:tcPr>
            <w:tcW w:w="1846" w:type="dxa"/>
            <w:tcBorders>
              <w:top w:val="nil"/>
              <w:left w:val="single" w:sz="4" w:space="0" w:color="808080" w:themeColor="background1" w:themeShade="80"/>
              <w:bottom w:val="single" w:sz="4" w:space="0" w:color="808080" w:themeColor="background1" w:themeShade="80"/>
            </w:tcBorders>
            <w:tcMar>
              <w:left w:w="57" w:type="dxa"/>
            </w:tcMar>
          </w:tcPr>
          <w:p w14:paraId="13BC10C4" w14:textId="2284D25C" w:rsidR="004865FA" w:rsidRDefault="004865FA" w:rsidP="00165248">
            <w:pPr>
              <w:spacing w:before="40" w:after="40"/>
              <w:rPr>
                <w:b/>
              </w:rPr>
            </w:pPr>
            <w:r>
              <w:rPr>
                <w:b/>
              </w:rPr>
              <w:t>Attachment</w:t>
            </w:r>
          </w:p>
        </w:tc>
      </w:tr>
      <w:tr w:rsidR="002F50D6" w:rsidRPr="00BD2D5D" w14:paraId="741672CA" w14:textId="77777777" w:rsidTr="002F50D6">
        <w:tblPrEx>
          <w:tblCellMar>
            <w:left w:w="57" w:type="dxa"/>
            <w:right w:w="57" w:type="dxa"/>
          </w:tblCellMar>
        </w:tblPrEx>
        <w:tc>
          <w:tcPr>
            <w:tcW w:w="2184" w:type="dxa"/>
            <w:tcBorders>
              <w:top w:val="single" w:sz="4" w:space="0" w:color="808080" w:themeColor="background1" w:themeShade="80"/>
              <w:bottom w:val="nil"/>
            </w:tcBorders>
            <w:tcMar>
              <w:left w:w="57" w:type="dxa"/>
            </w:tcMar>
          </w:tcPr>
          <w:p w14:paraId="331872C6" w14:textId="5BBBF724" w:rsidR="002F50D6" w:rsidRDefault="002F50D6" w:rsidP="002F50D6">
            <w:pPr>
              <w:spacing w:before="40" w:after="40"/>
            </w:pPr>
            <w:r>
              <w:t>6 July 2023</w:t>
            </w:r>
          </w:p>
        </w:tc>
        <w:tc>
          <w:tcPr>
            <w:tcW w:w="5670" w:type="dxa"/>
            <w:tcBorders>
              <w:top w:val="single" w:sz="4" w:space="0" w:color="808080" w:themeColor="background1" w:themeShade="80"/>
              <w:bottom w:val="nil"/>
            </w:tcBorders>
            <w:tcMar>
              <w:left w:w="57" w:type="dxa"/>
            </w:tcMar>
          </w:tcPr>
          <w:p w14:paraId="6D537C0B" w14:textId="77777777" w:rsidR="002F50D6" w:rsidRDefault="002F50D6" w:rsidP="002F50D6">
            <w:pPr>
              <w:spacing w:before="40" w:after="40"/>
              <w:rPr>
                <w:b/>
              </w:rPr>
            </w:pPr>
            <w:r>
              <w:rPr>
                <w:b/>
              </w:rPr>
              <w:t xml:space="preserve">CT 13.8 </w:t>
            </w:r>
            <w:r w:rsidRPr="00DC5F60">
              <w:rPr>
                <w:b/>
              </w:rPr>
              <w:t>Western Australian Buy Local Policy and the Western Australian Industry Participation Strategy</w:t>
            </w:r>
            <w:r>
              <w:rPr>
                <w:b/>
              </w:rPr>
              <w:t xml:space="preserve"> </w:t>
            </w:r>
            <w:r w:rsidRPr="00DC5F60">
              <w:t>updated.</w:t>
            </w:r>
          </w:p>
          <w:p w14:paraId="36CAB4D2" w14:textId="2A1FC486" w:rsidR="002F50D6" w:rsidRDefault="002F50D6" w:rsidP="002F50D6">
            <w:pPr>
              <w:spacing w:before="40" w:after="40"/>
              <w:rPr>
                <w:b/>
              </w:rPr>
            </w:pPr>
            <w:r>
              <w:rPr>
                <w:b/>
              </w:rPr>
              <w:t xml:space="preserve">CT 13.12 Building Code 2016 </w:t>
            </w:r>
            <w:r w:rsidRPr="00D23515">
              <w:t>deleted</w:t>
            </w:r>
            <w:r>
              <w:t xml:space="preserve"> and subsequent paragraphs renumbered.</w:t>
            </w:r>
          </w:p>
          <w:p w14:paraId="4BF7E295" w14:textId="1FC31555" w:rsidR="002F50D6" w:rsidRPr="004A3BCD" w:rsidRDefault="002F50D6" w:rsidP="002F50D6">
            <w:pPr>
              <w:spacing w:before="40" w:after="40"/>
              <w:rPr>
                <w:bCs/>
              </w:rPr>
            </w:pPr>
            <w:r>
              <w:rPr>
                <w:b/>
              </w:rPr>
              <w:t xml:space="preserve">CT 13.13 WHS Accreditation Scheme </w:t>
            </w:r>
            <w:r w:rsidRPr="00D23515">
              <w:t xml:space="preserve">amended to </w:t>
            </w:r>
            <w:r>
              <w:t xml:space="preserve">reflect current the </w:t>
            </w:r>
            <w:r w:rsidRPr="00D23515">
              <w:t>legislation and contact details for application for accreditation</w:t>
            </w:r>
            <w:r>
              <w:t>.</w:t>
            </w:r>
          </w:p>
        </w:tc>
        <w:tc>
          <w:tcPr>
            <w:tcW w:w="1846" w:type="dxa"/>
            <w:tcBorders>
              <w:top w:val="single" w:sz="4" w:space="0" w:color="808080" w:themeColor="background1" w:themeShade="80"/>
              <w:bottom w:val="nil"/>
            </w:tcBorders>
            <w:tcMar>
              <w:left w:w="57" w:type="dxa"/>
            </w:tcMar>
          </w:tcPr>
          <w:p w14:paraId="7FBC40FF" w14:textId="07501C53" w:rsidR="002F50D6" w:rsidRDefault="002F50D6" w:rsidP="002F50D6">
            <w:pPr>
              <w:spacing w:before="40" w:after="40"/>
              <w:rPr>
                <w:b/>
              </w:rPr>
            </w:pPr>
            <w:r>
              <w:rPr>
                <w:b/>
              </w:rPr>
              <w:t>Conditions of Tendering</w:t>
            </w:r>
          </w:p>
        </w:tc>
      </w:tr>
      <w:tr w:rsidR="002F50D6" w:rsidRPr="00BD2D5D" w14:paraId="1DB17640" w14:textId="77777777" w:rsidTr="00E7141A">
        <w:tblPrEx>
          <w:tblCellMar>
            <w:left w:w="57" w:type="dxa"/>
            <w:right w:w="57" w:type="dxa"/>
          </w:tblCellMar>
        </w:tblPrEx>
        <w:tc>
          <w:tcPr>
            <w:tcW w:w="2184" w:type="dxa"/>
            <w:tcBorders>
              <w:top w:val="nil"/>
              <w:bottom w:val="nil"/>
            </w:tcBorders>
            <w:tcMar>
              <w:left w:w="57" w:type="dxa"/>
            </w:tcMar>
          </w:tcPr>
          <w:p w14:paraId="5A179CEF" w14:textId="77777777" w:rsidR="002F50D6" w:rsidRDefault="002F50D6" w:rsidP="002F50D6">
            <w:pPr>
              <w:spacing w:before="40" w:after="40"/>
            </w:pPr>
          </w:p>
        </w:tc>
        <w:tc>
          <w:tcPr>
            <w:tcW w:w="5670" w:type="dxa"/>
            <w:tcBorders>
              <w:top w:val="nil"/>
              <w:bottom w:val="nil"/>
            </w:tcBorders>
            <w:tcMar>
              <w:left w:w="57" w:type="dxa"/>
            </w:tcMar>
          </w:tcPr>
          <w:p w14:paraId="5A0D1F2A" w14:textId="77777777" w:rsidR="002F50D6" w:rsidRPr="00915A8C" w:rsidRDefault="002F50D6" w:rsidP="002F50D6">
            <w:pPr>
              <w:spacing w:before="40" w:after="40"/>
            </w:pPr>
            <w:r>
              <w:rPr>
                <w:b/>
              </w:rPr>
              <w:t xml:space="preserve">Tender Schedule F, Part 1 </w:t>
            </w:r>
            <w:r w:rsidRPr="00915A8C">
              <w:t>– Regional and Business Content updated with new Buy Local Policy 2022.</w:t>
            </w:r>
          </w:p>
          <w:p w14:paraId="44716360" w14:textId="77777777" w:rsidR="002F50D6" w:rsidRDefault="002F50D6" w:rsidP="002F50D6">
            <w:pPr>
              <w:spacing w:before="40" w:after="40"/>
            </w:pPr>
            <w:r w:rsidRPr="00915A8C">
              <w:rPr>
                <w:b/>
              </w:rPr>
              <w:t xml:space="preserve">Tender Schedule F, Part </w:t>
            </w:r>
            <w:r>
              <w:rPr>
                <w:b/>
              </w:rPr>
              <w:t>2</w:t>
            </w:r>
            <w:r w:rsidRPr="00915A8C">
              <w:rPr>
                <w:b/>
              </w:rPr>
              <w:t xml:space="preserve"> </w:t>
            </w:r>
            <w:r w:rsidRPr="00915A8C">
              <w:t>– Imported Content Questionnaire minor inclusion.</w:t>
            </w:r>
          </w:p>
          <w:p w14:paraId="4CFE40E7" w14:textId="77777777" w:rsidR="002F50D6" w:rsidRDefault="002F50D6" w:rsidP="002F50D6">
            <w:pPr>
              <w:spacing w:before="40" w:after="40"/>
              <w:rPr>
                <w:b/>
              </w:rPr>
            </w:pPr>
            <w:r w:rsidRPr="00915A8C">
              <w:rPr>
                <w:b/>
              </w:rPr>
              <w:t xml:space="preserve">Tender Schedule F, Part </w:t>
            </w:r>
            <w:r>
              <w:rPr>
                <w:b/>
              </w:rPr>
              <w:t>3</w:t>
            </w:r>
            <w:r w:rsidRPr="00915A8C">
              <w:rPr>
                <w:b/>
              </w:rPr>
              <w:t xml:space="preserve"> </w:t>
            </w:r>
            <w:r w:rsidRPr="00915A8C">
              <w:t xml:space="preserve">– </w:t>
            </w:r>
            <w:r>
              <w:t>WAIPS Participation updated ILAS website details.</w:t>
            </w:r>
          </w:p>
          <w:p w14:paraId="510CAE64" w14:textId="77777777" w:rsidR="002F50D6" w:rsidRDefault="002F50D6" w:rsidP="002F50D6">
            <w:pPr>
              <w:spacing w:before="40" w:after="40"/>
            </w:pPr>
            <w:r w:rsidRPr="007E08FB">
              <w:rPr>
                <w:b/>
              </w:rPr>
              <w:t>Tender Schedule G, Part 1</w:t>
            </w:r>
            <w:r>
              <w:t xml:space="preserve"> – Aboriginal Participation Plan updated.</w:t>
            </w:r>
          </w:p>
          <w:p w14:paraId="6E8B0F50" w14:textId="77777777" w:rsidR="002F50D6" w:rsidRDefault="002F50D6" w:rsidP="002F50D6">
            <w:pPr>
              <w:spacing w:before="40" w:after="40"/>
            </w:pPr>
            <w:r w:rsidRPr="007E08FB">
              <w:rPr>
                <w:b/>
              </w:rPr>
              <w:t>Tender Schedule G, Part 2</w:t>
            </w:r>
            <w:r>
              <w:t xml:space="preserve"> – Aboriginal Participation Price Preferences updated.</w:t>
            </w:r>
          </w:p>
          <w:p w14:paraId="56EC6054" w14:textId="681A00CC" w:rsidR="002F50D6" w:rsidRPr="004A3BCD" w:rsidRDefault="002F50D6" w:rsidP="002F50D6">
            <w:pPr>
              <w:spacing w:before="40" w:after="40"/>
              <w:rPr>
                <w:bCs/>
              </w:rPr>
            </w:pPr>
            <w:r>
              <w:rPr>
                <w:b/>
              </w:rPr>
              <w:t>Tender Schedule L –</w:t>
            </w:r>
            <w:r>
              <w:rPr>
                <w:bCs/>
              </w:rPr>
              <w:t xml:space="preserve"> t</w:t>
            </w:r>
            <w:r w:rsidRPr="00D87D53">
              <w:t>he Australian Government Building and Construction Industry Work Health and Safety Accreditation Scheme</w:t>
            </w:r>
            <w:r w:rsidRPr="005B719E">
              <w:rPr>
                <w:b/>
              </w:rPr>
              <w:t xml:space="preserve"> </w:t>
            </w:r>
            <w:r w:rsidRPr="005B719E">
              <w:t>amended to reflect the current legislation.</w:t>
            </w:r>
          </w:p>
        </w:tc>
        <w:tc>
          <w:tcPr>
            <w:tcW w:w="1846" w:type="dxa"/>
            <w:tcBorders>
              <w:top w:val="nil"/>
              <w:bottom w:val="nil"/>
            </w:tcBorders>
            <w:tcMar>
              <w:left w:w="57" w:type="dxa"/>
            </w:tcMar>
          </w:tcPr>
          <w:p w14:paraId="453858BF" w14:textId="1D0DFDE6" w:rsidR="002F50D6" w:rsidRDefault="002F50D6" w:rsidP="002F50D6">
            <w:pPr>
              <w:spacing w:before="40" w:after="40"/>
              <w:rPr>
                <w:b/>
              </w:rPr>
            </w:pPr>
            <w:r>
              <w:rPr>
                <w:b/>
              </w:rPr>
              <w:t>Tender Schedules</w:t>
            </w:r>
          </w:p>
        </w:tc>
      </w:tr>
      <w:tr w:rsidR="002F50D6" w:rsidRPr="00BD2D5D" w14:paraId="734C0D57" w14:textId="77777777" w:rsidTr="00E7141A">
        <w:tblPrEx>
          <w:tblCellMar>
            <w:left w:w="57" w:type="dxa"/>
            <w:right w:w="57" w:type="dxa"/>
          </w:tblCellMar>
        </w:tblPrEx>
        <w:tc>
          <w:tcPr>
            <w:tcW w:w="2184" w:type="dxa"/>
            <w:tcBorders>
              <w:top w:val="nil"/>
              <w:bottom w:val="nil"/>
            </w:tcBorders>
            <w:tcMar>
              <w:left w:w="57" w:type="dxa"/>
            </w:tcMar>
          </w:tcPr>
          <w:p w14:paraId="036853BD" w14:textId="77777777" w:rsidR="002F50D6" w:rsidRDefault="002F50D6" w:rsidP="002F50D6">
            <w:pPr>
              <w:spacing w:before="40" w:after="40"/>
            </w:pPr>
          </w:p>
        </w:tc>
        <w:tc>
          <w:tcPr>
            <w:tcW w:w="5670" w:type="dxa"/>
            <w:tcBorders>
              <w:top w:val="nil"/>
              <w:bottom w:val="nil"/>
            </w:tcBorders>
            <w:tcMar>
              <w:left w:w="57" w:type="dxa"/>
            </w:tcMar>
          </w:tcPr>
          <w:p w14:paraId="599ED5D4" w14:textId="77777777" w:rsidR="002F50D6" w:rsidRDefault="002F50D6" w:rsidP="002F50D6">
            <w:pPr>
              <w:spacing w:before="40" w:after="40"/>
              <w:rPr>
                <w:b/>
              </w:rPr>
            </w:pPr>
            <w:r>
              <w:rPr>
                <w:b/>
              </w:rPr>
              <w:t xml:space="preserve">SCC 19 – Construction Program </w:t>
            </w:r>
            <w:r w:rsidRPr="00660790">
              <w:t>removal of reference to COVID-19 clause</w:t>
            </w:r>
            <w:r>
              <w:t>.</w:t>
            </w:r>
          </w:p>
          <w:p w14:paraId="3D7E15F5" w14:textId="77777777" w:rsidR="002F50D6" w:rsidRDefault="002F50D6" w:rsidP="002F50D6">
            <w:pPr>
              <w:spacing w:before="40" w:after="40"/>
            </w:pPr>
            <w:r>
              <w:rPr>
                <w:b/>
              </w:rPr>
              <w:t xml:space="preserve">SCC 30 – Dispute Resolution </w:t>
            </w:r>
            <w:r w:rsidRPr="00101242">
              <w:t>updated</w:t>
            </w:r>
            <w:r>
              <w:t>.</w:t>
            </w:r>
          </w:p>
          <w:p w14:paraId="62302491" w14:textId="77777777" w:rsidR="002F50D6" w:rsidRDefault="002F50D6" w:rsidP="002F50D6">
            <w:pPr>
              <w:spacing w:before="40" w:after="40"/>
              <w:rPr>
                <w:b/>
              </w:rPr>
            </w:pPr>
            <w:r w:rsidRPr="00660790">
              <w:rPr>
                <w:b/>
              </w:rPr>
              <w:t>SCC 49</w:t>
            </w:r>
            <w:r>
              <w:t xml:space="preserve"> </w:t>
            </w:r>
            <w:r>
              <w:rPr>
                <w:b/>
              </w:rPr>
              <w:t xml:space="preserve">– </w:t>
            </w:r>
            <w:r w:rsidRPr="00660790">
              <w:rPr>
                <w:b/>
              </w:rPr>
              <w:t>Compliance with the Code for Tendering and Performance of Building Work 2016 (Building Code)</w:t>
            </w:r>
            <w:r>
              <w:rPr>
                <w:b/>
              </w:rPr>
              <w:t xml:space="preserve"> </w:t>
            </w:r>
            <w:r w:rsidRPr="00660790">
              <w:t>deleted.</w:t>
            </w:r>
          </w:p>
          <w:p w14:paraId="6BF7BEB1" w14:textId="77777777" w:rsidR="002F50D6" w:rsidRDefault="002F50D6" w:rsidP="002F50D6">
            <w:pPr>
              <w:spacing w:before="40" w:after="40"/>
              <w:rPr>
                <w:b/>
              </w:rPr>
            </w:pPr>
            <w:r>
              <w:rPr>
                <w:b/>
              </w:rPr>
              <w:t xml:space="preserve">SCC 50 – Procurement Management </w:t>
            </w:r>
            <w:r w:rsidRPr="00370B9C">
              <w:t>updated</w:t>
            </w:r>
            <w:r>
              <w:t>.</w:t>
            </w:r>
            <w:r w:rsidRPr="00370B9C">
              <w:t xml:space="preserve"> </w:t>
            </w:r>
          </w:p>
          <w:p w14:paraId="1A5B7B59" w14:textId="77777777" w:rsidR="002F50D6" w:rsidRDefault="002F50D6" w:rsidP="002F50D6">
            <w:pPr>
              <w:spacing w:before="40" w:after="40"/>
            </w:pPr>
            <w:r>
              <w:rPr>
                <w:b/>
              </w:rPr>
              <w:t xml:space="preserve">SCC 53 – Aboriginal Participation </w:t>
            </w:r>
            <w:r w:rsidRPr="00370B9C">
              <w:t>updated</w:t>
            </w:r>
            <w:r>
              <w:t>.</w:t>
            </w:r>
          </w:p>
          <w:p w14:paraId="4297C04D" w14:textId="77777777" w:rsidR="002F50D6" w:rsidRDefault="002F50D6" w:rsidP="002F50D6">
            <w:pPr>
              <w:spacing w:before="40" w:after="40"/>
            </w:pPr>
            <w:r w:rsidRPr="00E706CB">
              <w:rPr>
                <w:b/>
              </w:rPr>
              <w:t xml:space="preserve">SCC 54 – Western Australian Participation Strategy </w:t>
            </w:r>
            <w:r>
              <w:t>updated address for ILAS.</w:t>
            </w:r>
          </w:p>
          <w:p w14:paraId="5461360D" w14:textId="52B921F0" w:rsidR="002F50D6" w:rsidRPr="004A3BCD" w:rsidRDefault="002F50D6" w:rsidP="002F50D6">
            <w:pPr>
              <w:spacing w:before="40" w:after="40"/>
              <w:rPr>
                <w:bCs/>
              </w:rPr>
            </w:pPr>
            <w:r w:rsidRPr="00370B9C">
              <w:rPr>
                <w:b/>
              </w:rPr>
              <w:t>SCC 56 – COVID-19</w:t>
            </w:r>
            <w:r>
              <w:t xml:space="preserve"> clause deleted, subsequent clauses renumbered and </w:t>
            </w:r>
            <w:r w:rsidRPr="00370B9C">
              <w:t>other consequential amendment</w:t>
            </w:r>
            <w:r>
              <w:t>s to preceding clauses.</w:t>
            </w:r>
          </w:p>
        </w:tc>
        <w:tc>
          <w:tcPr>
            <w:tcW w:w="1846" w:type="dxa"/>
            <w:tcBorders>
              <w:top w:val="nil"/>
              <w:bottom w:val="nil"/>
            </w:tcBorders>
            <w:tcMar>
              <w:left w:w="57" w:type="dxa"/>
            </w:tcMar>
          </w:tcPr>
          <w:p w14:paraId="30637A00" w14:textId="3F1F6E87" w:rsidR="002F50D6" w:rsidRDefault="002F50D6" w:rsidP="002F50D6">
            <w:pPr>
              <w:spacing w:before="40" w:after="40"/>
              <w:rPr>
                <w:b/>
              </w:rPr>
            </w:pPr>
            <w:r>
              <w:rPr>
                <w:b/>
              </w:rPr>
              <w:t>Special Conditions of Contract</w:t>
            </w:r>
          </w:p>
        </w:tc>
      </w:tr>
      <w:tr w:rsidR="002F50D6" w:rsidRPr="00BD2D5D" w14:paraId="0E6C8C20" w14:textId="77777777" w:rsidTr="001C0820">
        <w:tblPrEx>
          <w:tblCellMar>
            <w:left w:w="57" w:type="dxa"/>
            <w:right w:w="57" w:type="dxa"/>
          </w:tblCellMar>
        </w:tblPrEx>
        <w:tc>
          <w:tcPr>
            <w:tcW w:w="2184" w:type="dxa"/>
            <w:tcBorders>
              <w:top w:val="nil"/>
              <w:bottom w:val="single" w:sz="4" w:space="0" w:color="808080" w:themeColor="background1" w:themeShade="80"/>
            </w:tcBorders>
            <w:tcMar>
              <w:left w:w="57" w:type="dxa"/>
            </w:tcMar>
          </w:tcPr>
          <w:p w14:paraId="36C8D76B" w14:textId="77777777"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1FD07C0" w14:textId="26FC3CD1" w:rsidR="002F50D6" w:rsidRPr="004A3BCD" w:rsidRDefault="002F50D6" w:rsidP="002F50D6">
            <w:pPr>
              <w:spacing w:before="40" w:after="40"/>
              <w:rPr>
                <w:bCs/>
              </w:rPr>
            </w:pPr>
            <w:r>
              <w:rPr>
                <w:b/>
              </w:rPr>
              <w:t xml:space="preserve">Attachment 2 – Statutory Declaration </w:t>
            </w:r>
            <w:r w:rsidRPr="00953EB8">
              <w:t>deleted reference requiring compliance with Building Code.</w:t>
            </w:r>
          </w:p>
        </w:tc>
        <w:tc>
          <w:tcPr>
            <w:tcW w:w="1846" w:type="dxa"/>
            <w:tcBorders>
              <w:top w:val="nil"/>
              <w:bottom w:val="single" w:sz="4" w:space="0" w:color="808080" w:themeColor="background1" w:themeShade="80"/>
            </w:tcBorders>
            <w:tcMar>
              <w:left w:w="57" w:type="dxa"/>
            </w:tcMar>
          </w:tcPr>
          <w:p w14:paraId="731F2F75" w14:textId="24821CA8" w:rsidR="002F50D6" w:rsidRDefault="002F50D6" w:rsidP="002F50D6">
            <w:pPr>
              <w:spacing w:before="40" w:after="40"/>
              <w:rPr>
                <w:b/>
              </w:rPr>
            </w:pPr>
            <w:r>
              <w:rPr>
                <w:b/>
              </w:rPr>
              <w:t>Attachment</w:t>
            </w:r>
          </w:p>
        </w:tc>
      </w:tr>
      <w:tr w:rsidR="002F50D6" w:rsidRPr="00BD2D5D" w14:paraId="4DB62BEC" w14:textId="77777777" w:rsidTr="001C0820">
        <w:tblPrEx>
          <w:tblCellMar>
            <w:left w:w="57" w:type="dxa"/>
            <w:right w:w="57" w:type="dxa"/>
          </w:tblCellMar>
        </w:tblPrEx>
        <w:tc>
          <w:tcPr>
            <w:tcW w:w="2184" w:type="dxa"/>
            <w:tcBorders>
              <w:top w:val="single" w:sz="4" w:space="0" w:color="808080" w:themeColor="background1" w:themeShade="80"/>
              <w:bottom w:val="single" w:sz="4" w:space="0" w:color="808080" w:themeColor="background1" w:themeShade="80"/>
            </w:tcBorders>
            <w:tcMar>
              <w:left w:w="57" w:type="dxa"/>
            </w:tcMar>
          </w:tcPr>
          <w:p w14:paraId="5587AF51" w14:textId="5D43DDC8" w:rsidR="002F50D6" w:rsidRDefault="002F50D6" w:rsidP="002F50D6">
            <w:pPr>
              <w:spacing w:before="40" w:after="40"/>
            </w:pPr>
            <w:r>
              <w:t>22 June 2023</w:t>
            </w:r>
          </w:p>
        </w:tc>
        <w:tc>
          <w:tcPr>
            <w:tcW w:w="5670" w:type="dxa"/>
            <w:tcBorders>
              <w:top w:val="single" w:sz="4" w:space="0" w:color="808080" w:themeColor="background1" w:themeShade="80"/>
              <w:bottom w:val="single" w:sz="4" w:space="0" w:color="808080" w:themeColor="background1" w:themeShade="80"/>
            </w:tcBorders>
            <w:tcMar>
              <w:left w:w="57" w:type="dxa"/>
            </w:tcMar>
          </w:tcPr>
          <w:p w14:paraId="515D9630" w14:textId="45775522" w:rsidR="002F50D6" w:rsidRPr="004A3BCD" w:rsidRDefault="002F50D6" w:rsidP="002F50D6">
            <w:pPr>
              <w:spacing w:before="40" w:after="40"/>
              <w:rPr>
                <w:bCs/>
              </w:rPr>
            </w:pPr>
            <w:r w:rsidRPr="004A3BCD">
              <w:rPr>
                <w:bCs/>
              </w:rPr>
              <w:t xml:space="preserve">Minor amendment to the wording of the </w:t>
            </w:r>
            <w:r w:rsidRPr="00332E24">
              <w:rPr>
                <w:i/>
                <w:iCs/>
              </w:rPr>
              <w:t>Main Roads Act 1930</w:t>
            </w:r>
            <w:r>
              <w:t xml:space="preserve"> (WA)</w:t>
            </w:r>
          </w:p>
        </w:tc>
        <w:tc>
          <w:tcPr>
            <w:tcW w:w="1846" w:type="dxa"/>
            <w:tcBorders>
              <w:top w:val="single" w:sz="4" w:space="0" w:color="808080" w:themeColor="background1" w:themeShade="80"/>
              <w:bottom w:val="single" w:sz="4" w:space="0" w:color="808080" w:themeColor="background1" w:themeShade="80"/>
            </w:tcBorders>
            <w:tcMar>
              <w:left w:w="57" w:type="dxa"/>
            </w:tcMar>
          </w:tcPr>
          <w:p w14:paraId="0E577F2A" w14:textId="3B29ECBD" w:rsidR="002F50D6" w:rsidRPr="00645CA4" w:rsidRDefault="002F50D6" w:rsidP="002F50D6">
            <w:pPr>
              <w:spacing w:before="40" w:after="40"/>
              <w:rPr>
                <w:b/>
              </w:rPr>
            </w:pPr>
            <w:r>
              <w:rPr>
                <w:b/>
              </w:rPr>
              <w:t>Form 2 Form of Agreement</w:t>
            </w:r>
          </w:p>
        </w:tc>
      </w:tr>
      <w:tr w:rsidR="002F50D6" w:rsidRPr="00BD2D5D" w14:paraId="5345A8C3" w14:textId="77777777" w:rsidTr="001C0820">
        <w:tblPrEx>
          <w:tblCellMar>
            <w:left w:w="57" w:type="dxa"/>
            <w:right w:w="57" w:type="dxa"/>
          </w:tblCellMar>
        </w:tblPrEx>
        <w:trPr>
          <w:cantSplit/>
        </w:trPr>
        <w:tc>
          <w:tcPr>
            <w:tcW w:w="2184" w:type="dxa"/>
            <w:tcBorders>
              <w:top w:val="single" w:sz="4" w:space="0" w:color="808080" w:themeColor="background1" w:themeShade="80"/>
              <w:bottom w:val="nil"/>
            </w:tcBorders>
            <w:tcMar>
              <w:left w:w="57" w:type="dxa"/>
            </w:tcMar>
          </w:tcPr>
          <w:p w14:paraId="07D94D09" w14:textId="77777777" w:rsidR="002F50D6" w:rsidRDefault="002F50D6" w:rsidP="002F50D6">
            <w:pPr>
              <w:spacing w:before="40" w:after="40"/>
            </w:pPr>
            <w:r>
              <w:t>2 September 2022</w:t>
            </w:r>
          </w:p>
        </w:tc>
        <w:tc>
          <w:tcPr>
            <w:tcW w:w="5670" w:type="dxa"/>
            <w:tcBorders>
              <w:top w:val="single" w:sz="4" w:space="0" w:color="808080" w:themeColor="background1" w:themeShade="80"/>
              <w:bottom w:val="nil"/>
            </w:tcBorders>
            <w:tcMar>
              <w:left w:w="57" w:type="dxa"/>
            </w:tcMar>
          </w:tcPr>
          <w:p w14:paraId="366D16D4" w14:textId="77777777" w:rsidR="002F50D6" w:rsidRDefault="002F50D6" w:rsidP="002F50D6">
            <w:pPr>
              <w:spacing w:before="40" w:after="40"/>
              <w:rPr>
                <w:bCs/>
              </w:rPr>
            </w:pPr>
            <w:r w:rsidRPr="007E7952">
              <w:rPr>
                <w:b/>
              </w:rPr>
              <w:t>CT 11 Building &amp; Construction Industry Training Levy</w:t>
            </w:r>
            <w:r>
              <w:rPr>
                <w:bCs/>
              </w:rPr>
              <w:t xml:space="preserve"> – payment of the training levy was amended to the </w:t>
            </w:r>
            <w:proofErr w:type="gramStart"/>
            <w:r>
              <w:rPr>
                <w:bCs/>
              </w:rPr>
              <w:t>Principal</w:t>
            </w:r>
            <w:proofErr w:type="gramEnd"/>
          </w:p>
          <w:p w14:paraId="1211A493" w14:textId="77777777" w:rsidR="002F50D6" w:rsidRDefault="002F50D6" w:rsidP="002F50D6">
            <w:pPr>
              <w:spacing w:before="40" w:after="40"/>
              <w:rPr>
                <w:bCs/>
              </w:rPr>
            </w:pPr>
            <w:r w:rsidRPr="007E7952">
              <w:rPr>
                <w:b/>
              </w:rPr>
              <w:t>CT 13.12 Building Code 2016</w:t>
            </w:r>
            <w:r>
              <w:rPr>
                <w:bCs/>
              </w:rPr>
              <w:t xml:space="preserve"> was amended and the requirement to submit a signed declaration of compliance and Workplace Relations Management Plan deleted</w:t>
            </w:r>
          </w:p>
          <w:p w14:paraId="72771109" w14:textId="673C5DA1" w:rsidR="002F50D6" w:rsidRDefault="002F50D6" w:rsidP="002F50D6">
            <w:pPr>
              <w:spacing w:before="40" w:after="40"/>
              <w:rPr>
                <w:bCs/>
              </w:rPr>
            </w:pPr>
            <w:r w:rsidRPr="007D6176">
              <w:rPr>
                <w:b/>
              </w:rPr>
              <w:t>CT 13.13 Supplier Debarment Regime</w:t>
            </w:r>
            <w:r>
              <w:rPr>
                <w:bCs/>
              </w:rPr>
              <w:t xml:space="preserve"> was added</w:t>
            </w:r>
          </w:p>
          <w:p w14:paraId="11E0C760" w14:textId="34872A5F" w:rsidR="002F50D6" w:rsidRDefault="002F50D6" w:rsidP="002F50D6">
            <w:pPr>
              <w:spacing w:before="40" w:after="40"/>
              <w:rPr>
                <w:bCs/>
              </w:rPr>
            </w:pPr>
            <w:r w:rsidRPr="00BA1A44">
              <w:rPr>
                <w:b/>
              </w:rPr>
              <w:t>CT 13.16 Gender Equality in Procurement Pilot</w:t>
            </w:r>
            <w:r>
              <w:rPr>
                <w:bCs/>
              </w:rPr>
              <w:t xml:space="preserve"> was added</w:t>
            </w:r>
          </w:p>
          <w:p w14:paraId="49E361E9" w14:textId="41ACEC19" w:rsidR="002F50D6" w:rsidRPr="00645CA4" w:rsidRDefault="002F50D6" w:rsidP="002F50D6">
            <w:pPr>
              <w:spacing w:before="40" w:after="40"/>
              <w:rPr>
                <w:bCs/>
              </w:rPr>
            </w:pPr>
            <w:r>
              <w:rPr>
                <w:b/>
              </w:rPr>
              <w:t>CT 13.17 - S</w:t>
            </w:r>
            <w:r w:rsidRPr="003656B7">
              <w:rPr>
                <w:b/>
              </w:rPr>
              <w:t>chedule of Rates and Bill of Quantities</w:t>
            </w:r>
            <w:r>
              <w:rPr>
                <w:b/>
              </w:rPr>
              <w:t xml:space="preserve"> </w:t>
            </w:r>
            <w:r w:rsidRPr="00BA1A44">
              <w:rPr>
                <w:bCs/>
              </w:rPr>
              <w:t>Item (g)</w:t>
            </w:r>
            <w:r>
              <w:rPr>
                <w:b/>
              </w:rPr>
              <w:t xml:space="preserve"> </w:t>
            </w:r>
            <w:r>
              <w:rPr>
                <w:bCs/>
              </w:rPr>
              <w:t>reference to hard copies taking precedence was removed</w:t>
            </w:r>
          </w:p>
        </w:tc>
        <w:tc>
          <w:tcPr>
            <w:tcW w:w="1846" w:type="dxa"/>
            <w:tcBorders>
              <w:top w:val="single" w:sz="4" w:space="0" w:color="808080" w:themeColor="background1" w:themeShade="80"/>
              <w:bottom w:val="nil"/>
            </w:tcBorders>
            <w:tcMar>
              <w:left w:w="57" w:type="dxa"/>
            </w:tcMar>
          </w:tcPr>
          <w:p w14:paraId="332FFE90" w14:textId="77777777" w:rsidR="002F50D6" w:rsidRPr="00645CA4" w:rsidRDefault="002F50D6" w:rsidP="002F50D6">
            <w:pPr>
              <w:spacing w:before="40" w:after="40"/>
              <w:rPr>
                <w:b/>
              </w:rPr>
            </w:pPr>
            <w:r w:rsidRPr="00645CA4">
              <w:rPr>
                <w:b/>
              </w:rPr>
              <w:t>Conditions of Tendering</w:t>
            </w:r>
          </w:p>
        </w:tc>
      </w:tr>
      <w:tr w:rsidR="002F50D6" w:rsidRPr="00BD2D5D" w14:paraId="01FAA756" w14:textId="77777777" w:rsidTr="00165248">
        <w:tblPrEx>
          <w:tblCellMar>
            <w:left w:w="57" w:type="dxa"/>
            <w:right w:w="57" w:type="dxa"/>
          </w:tblCellMar>
        </w:tblPrEx>
        <w:tc>
          <w:tcPr>
            <w:tcW w:w="2184" w:type="dxa"/>
            <w:tcBorders>
              <w:top w:val="nil"/>
              <w:bottom w:val="single" w:sz="4" w:space="0" w:color="808080" w:themeColor="background1" w:themeShade="80"/>
            </w:tcBorders>
            <w:tcMar>
              <w:left w:w="57" w:type="dxa"/>
            </w:tcMar>
          </w:tcPr>
          <w:p w14:paraId="32682180" w14:textId="77777777"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FD9EB1D" w14:textId="40715AD3" w:rsidR="002F50D6" w:rsidRDefault="002F50D6" w:rsidP="002F50D6">
            <w:pPr>
              <w:spacing w:before="40" w:after="40"/>
              <w:rPr>
                <w:bCs/>
              </w:rPr>
            </w:pPr>
            <w:r w:rsidRPr="007E7952">
              <w:rPr>
                <w:b/>
              </w:rPr>
              <w:t>Tender Schedule J</w:t>
            </w:r>
            <w:r>
              <w:rPr>
                <w:bCs/>
              </w:rPr>
              <w:t xml:space="preserve"> Declaration of Compliance with Building Code was deleted</w:t>
            </w:r>
          </w:p>
          <w:p w14:paraId="664D3CE2" w14:textId="0A3478D5" w:rsidR="002F50D6" w:rsidRPr="00530B8E" w:rsidRDefault="002F50D6" w:rsidP="002F50D6">
            <w:pPr>
              <w:spacing w:before="40" w:after="40"/>
              <w:rPr>
                <w:bCs/>
              </w:rPr>
            </w:pPr>
            <w:r>
              <w:rPr>
                <w:b/>
              </w:rPr>
              <w:t xml:space="preserve">Tender Schedule K </w:t>
            </w:r>
            <w:r w:rsidRPr="00BA1A44">
              <w:rPr>
                <w:bCs/>
              </w:rPr>
              <w:t>Gender Equality in Procurement Pilot was</w:t>
            </w:r>
            <w:r>
              <w:rPr>
                <w:b/>
              </w:rPr>
              <w:t xml:space="preserve"> </w:t>
            </w:r>
            <w:r>
              <w:rPr>
                <w:bCs/>
              </w:rPr>
              <w:t xml:space="preserve">added </w:t>
            </w:r>
          </w:p>
          <w:p w14:paraId="461D998B" w14:textId="77777777" w:rsidR="002F50D6" w:rsidRDefault="002F50D6" w:rsidP="002F50D6">
            <w:pPr>
              <w:spacing w:before="40" w:after="40"/>
              <w:rPr>
                <w:bCs/>
              </w:rPr>
            </w:pPr>
            <w:r w:rsidRPr="007E7952">
              <w:rPr>
                <w:b/>
              </w:rPr>
              <w:t>Tender Schedule N</w:t>
            </w:r>
            <w:r>
              <w:rPr>
                <w:bCs/>
              </w:rPr>
              <w:t xml:space="preserve"> Workplace Relations Management Plan was deleted</w:t>
            </w:r>
          </w:p>
        </w:tc>
        <w:tc>
          <w:tcPr>
            <w:tcW w:w="1846" w:type="dxa"/>
            <w:tcBorders>
              <w:top w:val="nil"/>
              <w:bottom w:val="single" w:sz="4" w:space="0" w:color="808080" w:themeColor="background1" w:themeShade="80"/>
            </w:tcBorders>
            <w:tcMar>
              <w:left w:w="57" w:type="dxa"/>
            </w:tcMar>
          </w:tcPr>
          <w:p w14:paraId="78983372" w14:textId="77777777" w:rsidR="002F50D6" w:rsidRPr="00645CA4" w:rsidRDefault="002F50D6" w:rsidP="002F50D6">
            <w:pPr>
              <w:spacing w:before="40" w:after="40"/>
              <w:rPr>
                <w:b/>
              </w:rPr>
            </w:pPr>
            <w:r>
              <w:rPr>
                <w:b/>
              </w:rPr>
              <w:t>Tender Schedules</w:t>
            </w:r>
          </w:p>
        </w:tc>
      </w:tr>
      <w:tr w:rsidR="002F50D6" w:rsidRPr="00BD2D5D" w14:paraId="1D8FC65F" w14:textId="77777777" w:rsidTr="001C021F">
        <w:tblPrEx>
          <w:tblCellMar>
            <w:left w:w="57" w:type="dxa"/>
            <w:right w:w="57" w:type="dxa"/>
          </w:tblCellMar>
        </w:tblPrEx>
        <w:tc>
          <w:tcPr>
            <w:tcW w:w="2184" w:type="dxa"/>
            <w:tcBorders>
              <w:bottom w:val="single" w:sz="4" w:space="0" w:color="808080" w:themeColor="background1" w:themeShade="80"/>
            </w:tcBorders>
            <w:tcMar>
              <w:left w:w="57" w:type="dxa"/>
            </w:tcMar>
          </w:tcPr>
          <w:p w14:paraId="3F69516D" w14:textId="50E6D1D0" w:rsidR="002F50D6" w:rsidRDefault="002F50D6" w:rsidP="002F50D6">
            <w:pPr>
              <w:spacing w:before="40" w:after="40"/>
            </w:pPr>
            <w:r>
              <w:t>2 September 2022</w:t>
            </w:r>
          </w:p>
        </w:tc>
        <w:tc>
          <w:tcPr>
            <w:tcW w:w="5670" w:type="dxa"/>
            <w:tcBorders>
              <w:bottom w:val="single" w:sz="4" w:space="0" w:color="808080" w:themeColor="background1" w:themeShade="80"/>
            </w:tcBorders>
            <w:tcMar>
              <w:left w:w="57" w:type="dxa"/>
            </w:tcMar>
          </w:tcPr>
          <w:p w14:paraId="0607C717" w14:textId="235C49CD" w:rsidR="002F50D6" w:rsidRDefault="002F50D6" w:rsidP="002F50D6">
            <w:pPr>
              <w:spacing w:before="40" w:after="40"/>
              <w:rPr>
                <w:b/>
              </w:rPr>
            </w:pPr>
            <w:r>
              <w:rPr>
                <w:b/>
              </w:rPr>
              <w:t>SSC 1 Interpretation (GC 2)</w:t>
            </w:r>
          </w:p>
          <w:p w14:paraId="5A20DA73" w14:textId="73E167F8" w:rsidR="002F50D6" w:rsidRPr="00523970" w:rsidRDefault="002F50D6" w:rsidP="002F50D6">
            <w:pPr>
              <w:pStyle w:val="ListParagraph"/>
              <w:numPr>
                <w:ilvl w:val="0"/>
                <w:numId w:val="53"/>
              </w:numPr>
              <w:spacing w:before="40" w:after="40"/>
              <w:ind w:left="357" w:hanging="357"/>
              <w:contextualSpacing w:val="0"/>
              <w:rPr>
                <w:b/>
              </w:rPr>
            </w:pPr>
            <w:r w:rsidRPr="00523970">
              <w:t>The following definition</w:t>
            </w:r>
            <w:r>
              <w:t>s</w:t>
            </w:r>
            <w:r w:rsidRPr="00523970">
              <w:t xml:space="preserve"> </w:t>
            </w:r>
            <w:r>
              <w:t>were amended</w:t>
            </w:r>
            <w:r w:rsidRPr="00523970">
              <w:t xml:space="preserve">: </w:t>
            </w:r>
            <w:r>
              <w:t xml:space="preserve">Business Day; Enclave Area </w:t>
            </w:r>
          </w:p>
          <w:p w14:paraId="145705A5" w14:textId="14C2B2E4" w:rsidR="002F50D6" w:rsidRPr="00523970" w:rsidRDefault="002F50D6" w:rsidP="002F50D6">
            <w:pPr>
              <w:pStyle w:val="ListParagraph"/>
              <w:numPr>
                <w:ilvl w:val="0"/>
                <w:numId w:val="53"/>
              </w:numPr>
              <w:spacing w:before="40" w:after="40"/>
              <w:ind w:left="357" w:hanging="357"/>
              <w:contextualSpacing w:val="0"/>
              <w:rPr>
                <w:b/>
              </w:rPr>
            </w:pPr>
            <w:r>
              <w:t>The following definitions were added: Dispute; Dispute Notice; SOP Act; SOP Legislation; WHS; WHS Act; WHS Law</w:t>
            </w:r>
          </w:p>
          <w:p w14:paraId="27908D90" w14:textId="06F0DC3D" w:rsidR="002F50D6" w:rsidRPr="00523970" w:rsidRDefault="002F50D6" w:rsidP="002F50D6">
            <w:pPr>
              <w:pStyle w:val="ListParagraph"/>
              <w:numPr>
                <w:ilvl w:val="0"/>
                <w:numId w:val="53"/>
              </w:numPr>
              <w:spacing w:before="40" w:after="40"/>
              <w:ind w:left="357" w:hanging="357"/>
              <w:contextualSpacing w:val="0"/>
              <w:rPr>
                <w:b/>
              </w:rPr>
            </w:pPr>
            <w:r>
              <w:t>The following definitions were deleted: Notice; OSH; OSH Law; Prescribed Appointer</w:t>
            </w:r>
          </w:p>
          <w:p w14:paraId="577A6C9A" w14:textId="060223FA" w:rsidR="002F50D6" w:rsidRDefault="002F50D6" w:rsidP="002F50D6">
            <w:pPr>
              <w:spacing w:before="40" w:after="40"/>
              <w:rPr>
                <w:bCs/>
              </w:rPr>
            </w:pPr>
            <w:r>
              <w:rPr>
                <w:b/>
              </w:rPr>
              <w:t xml:space="preserve">SCC 3A Recourse to Retention Moneys and Conversion of Security (GC 5.5) </w:t>
            </w:r>
            <w:r>
              <w:rPr>
                <w:bCs/>
              </w:rPr>
              <w:t>was deleted and GC 5.5 reinstated</w:t>
            </w:r>
          </w:p>
          <w:p w14:paraId="2B0EECD1" w14:textId="1BDFD473" w:rsidR="002F50D6" w:rsidRDefault="002F50D6" w:rsidP="002F50D6">
            <w:pPr>
              <w:spacing w:before="40" w:after="40"/>
              <w:rPr>
                <w:bCs/>
              </w:rPr>
            </w:pPr>
            <w:r w:rsidRPr="00523970">
              <w:rPr>
                <w:b/>
              </w:rPr>
              <w:t>SCC 3B</w:t>
            </w:r>
            <w:r>
              <w:rPr>
                <w:bCs/>
              </w:rPr>
              <w:t xml:space="preserve"> </w:t>
            </w:r>
            <w:r w:rsidRPr="00523970">
              <w:rPr>
                <w:b/>
              </w:rPr>
              <w:t>Reduction of Security and Retention Moneys (GC 5.7)</w:t>
            </w:r>
            <w:r>
              <w:rPr>
                <w:bCs/>
              </w:rPr>
              <w:t xml:space="preserve"> was renumbered to SCC 3A</w:t>
            </w:r>
          </w:p>
          <w:p w14:paraId="6A36B25F" w14:textId="77777777" w:rsidR="002F50D6" w:rsidRDefault="002F50D6" w:rsidP="002F50D6">
            <w:pPr>
              <w:spacing w:before="40" w:after="40"/>
              <w:rPr>
                <w:bCs/>
              </w:rPr>
            </w:pPr>
            <w:r w:rsidRPr="00BC4E2F">
              <w:rPr>
                <w:b/>
              </w:rPr>
              <w:t>SCC 5 Services of Notices (GC 7)</w:t>
            </w:r>
            <w:r>
              <w:rPr>
                <w:bCs/>
              </w:rPr>
              <w:t xml:space="preserve"> was amended to comply with SOP Legislation</w:t>
            </w:r>
          </w:p>
          <w:p w14:paraId="16B45566" w14:textId="77777777" w:rsidR="002F50D6" w:rsidRDefault="002F50D6" w:rsidP="002F50D6">
            <w:pPr>
              <w:spacing w:before="40" w:after="40"/>
              <w:rPr>
                <w:bCs/>
              </w:rPr>
            </w:pPr>
            <w:r w:rsidRPr="00BC4E2F">
              <w:rPr>
                <w:b/>
              </w:rPr>
              <w:t xml:space="preserve">SCC </w:t>
            </w:r>
            <w:r>
              <w:rPr>
                <w:b/>
              </w:rPr>
              <w:t>8</w:t>
            </w:r>
            <w:r w:rsidRPr="00BC4E2F">
              <w:rPr>
                <w:b/>
              </w:rPr>
              <w:t xml:space="preserve"> </w:t>
            </w:r>
            <w:r>
              <w:rPr>
                <w:b/>
              </w:rPr>
              <w:t>Subcontracting</w:t>
            </w:r>
            <w:r w:rsidRPr="00BC4E2F">
              <w:rPr>
                <w:b/>
              </w:rPr>
              <w:t xml:space="preserve"> (GC </w:t>
            </w:r>
            <w:r>
              <w:rPr>
                <w:b/>
              </w:rPr>
              <w:t>9.2</w:t>
            </w:r>
            <w:r w:rsidRPr="00BC4E2F">
              <w:rPr>
                <w:b/>
              </w:rPr>
              <w:t>)</w:t>
            </w:r>
            <w:r>
              <w:rPr>
                <w:bCs/>
              </w:rPr>
              <w:t xml:space="preserve"> was amended to comply with SOP Legislation</w:t>
            </w:r>
          </w:p>
          <w:p w14:paraId="04502F10" w14:textId="24169F7C" w:rsidR="002F50D6" w:rsidRPr="00BC4E2F" w:rsidRDefault="002F50D6" w:rsidP="002F50D6">
            <w:pPr>
              <w:spacing w:before="40" w:after="40"/>
              <w:rPr>
                <w:bCs/>
              </w:rPr>
            </w:pPr>
            <w:r w:rsidRPr="00BC4E2F">
              <w:rPr>
                <w:b/>
              </w:rPr>
              <w:t xml:space="preserve">SCC </w:t>
            </w:r>
            <w:r>
              <w:rPr>
                <w:b/>
              </w:rPr>
              <w:t>10 Latent Conditions</w:t>
            </w:r>
            <w:r w:rsidRPr="00BC4E2F">
              <w:rPr>
                <w:b/>
              </w:rPr>
              <w:t xml:space="preserve"> (GC </w:t>
            </w:r>
            <w:r>
              <w:rPr>
                <w:b/>
              </w:rPr>
              <w:t xml:space="preserve">12) </w:t>
            </w:r>
            <w:r w:rsidRPr="0067409B">
              <w:rPr>
                <w:bCs/>
              </w:rPr>
              <w:t>C</w:t>
            </w:r>
            <w:r>
              <w:rPr>
                <w:bCs/>
              </w:rPr>
              <w:t>lause 12.5 Acknowledgement was added</w:t>
            </w:r>
          </w:p>
          <w:p w14:paraId="339548DE" w14:textId="6E9DBAB5" w:rsidR="002F50D6" w:rsidRDefault="002F50D6" w:rsidP="002F50D6">
            <w:pPr>
              <w:spacing w:before="40" w:after="40"/>
              <w:rPr>
                <w:bCs/>
              </w:rPr>
            </w:pPr>
            <w:r w:rsidRPr="00BC4E2F">
              <w:rPr>
                <w:b/>
              </w:rPr>
              <w:t xml:space="preserve">SCC </w:t>
            </w:r>
            <w:r>
              <w:rPr>
                <w:b/>
              </w:rPr>
              <w:t>13</w:t>
            </w:r>
            <w:r w:rsidRPr="00BC4E2F">
              <w:rPr>
                <w:b/>
              </w:rPr>
              <w:t xml:space="preserve"> </w:t>
            </w:r>
            <w:r>
              <w:rPr>
                <w:b/>
              </w:rPr>
              <w:t>Contractor’s Insurances – Rights and Obligations</w:t>
            </w:r>
            <w:r w:rsidRPr="00BC4E2F">
              <w:rPr>
                <w:b/>
              </w:rPr>
              <w:t xml:space="preserve"> (GC </w:t>
            </w:r>
            <w:r>
              <w:rPr>
                <w:b/>
              </w:rPr>
              <w:t>21</w:t>
            </w:r>
            <w:r w:rsidRPr="00BC4E2F">
              <w:rPr>
                <w:b/>
              </w:rPr>
              <w:t>)</w:t>
            </w:r>
            <w:r>
              <w:rPr>
                <w:bCs/>
              </w:rPr>
              <w:t xml:space="preserve"> Clause 21.6 paragraph (b) was amended to comply with SOP Legislation</w:t>
            </w:r>
          </w:p>
          <w:p w14:paraId="3A515BC3" w14:textId="46C68929" w:rsidR="002F50D6" w:rsidRDefault="002F50D6" w:rsidP="002F50D6">
            <w:pPr>
              <w:spacing w:before="40" w:after="40"/>
              <w:rPr>
                <w:bCs/>
              </w:rPr>
            </w:pPr>
            <w:r w:rsidRPr="00BC4E2F">
              <w:rPr>
                <w:b/>
              </w:rPr>
              <w:t xml:space="preserve">SCC </w:t>
            </w:r>
            <w:r>
              <w:rPr>
                <w:b/>
              </w:rPr>
              <w:t>15</w:t>
            </w:r>
            <w:r w:rsidRPr="00BC4E2F">
              <w:rPr>
                <w:b/>
              </w:rPr>
              <w:t xml:space="preserve"> </w:t>
            </w:r>
            <w:r>
              <w:rPr>
                <w:b/>
              </w:rPr>
              <w:t>Setting out the Works</w:t>
            </w:r>
            <w:r w:rsidRPr="00BC4E2F">
              <w:rPr>
                <w:b/>
              </w:rPr>
              <w:t xml:space="preserve"> (GC </w:t>
            </w:r>
            <w:r>
              <w:rPr>
                <w:b/>
              </w:rPr>
              <w:t>28</w:t>
            </w:r>
            <w:r w:rsidRPr="00BC4E2F">
              <w:rPr>
                <w:b/>
              </w:rPr>
              <w:t>)</w:t>
            </w:r>
            <w:r>
              <w:rPr>
                <w:bCs/>
              </w:rPr>
              <w:t xml:space="preserve"> Clause 28.6 was amended to comply with SOP Legislation</w:t>
            </w:r>
          </w:p>
          <w:p w14:paraId="7FE89A8F" w14:textId="3D6D1B06" w:rsidR="002F50D6" w:rsidRDefault="002F50D6" w:rsidP="002F50D6">
            <w:pPr>
              <w:spacing w:before="40" w:after="40"/>
              <w:rPr>
                <w:bCs/>
              </w:rPr>
            </w:pPr>
            <w:r w:rsidRPr="00D37012">
              <w:rPr>
                <w:b/>
              </w:rPr>
              <w:t>SCC 21 Extension of Time for Practical Completion (GC 35.5)</w:t>
            </w:r>
            <w:r>
              <w:rPr>
                <w:bCs/>
              </w:rPr>
              <w:t xml:space="preserve"> was amended to comply with SOP Legislation</w:t>
            </w:r>
          </w:p>
          <w:p w14:paraId="12125913" w14:textId="77777777" w:rsidR="002F50D6" w:rsidRDefault="002F50D6" w:rsidP="002F50D6">
            <w:pPr>
              <w:spacing w:before="40" w:after="40"/>
              <w:rPr>
                <w:b/>
              </w:rPr>
            </w:pPr>
            <w:r w:rsidRPr="00BC4E2F">
              <w:rPr>
                <w:b/>
              </w:rPr>
              <w:t xml:space="preserve">SCC </w:t>
            </w:r>
            <w:r>
              <w:rPr>
                <w:b/>
              </w:rPr>
              <w:t>26</w:t>
            </w:r>
            <w:r w:rsidRPr="00BC4E2F">
              <w:rPr>
                <w:b/>
              </w:rPr>
              <w:t xml:space="preserve"> </w:t>
            </w:r>
            <w:r>
              <w:rPr>
                <w:b/>
              </w:rPr>
              <w:t>Payment Claims, Certificates, Calculations and Time for Payment</w:t>
            </w:r>
            <w:r w:rsidRPr="00BC4E2F">
              <w:rPr>
                <w:b/>
              </w:rPr>
              <w:t xml:space="preserve"> (GC </w:t>
            </w:r>
            <w:r>
              <w:rPr>
                <w:b/>
              </w:rPr>
              <w:t>42.1</w:t>
            </w:r>
            <w:r w:rsidRPr="00BC4E2F">
              <w:rPr>
                <w:b/>
              </w:rPr>
              <w:t>)</w:t>
            </w:r>
          </w:p>
          <w:p w14:paraId="37F589AF" w14:textId="0EEC18EC" w:rsidR="002F50D6" w:rsidRDefault="002F50D6" w:rsidP="002F50D6">
            <w:pPr>
              <w:pStyle w:val="ListParagraph"/>
              <w:numPr>
                <w:ilvl w:val="0"/>
                <w:numId w:val="53"/>
              </w:numPr>
              <w:spacing w:before="40" w:after="40"/>
              <w:ind w:left="357" w:hanging="357"/>
              <w:contextualSpacing w:val="0"/>
              <w:rPr>
                <w:bCs/>
              </w:rPr>
            </w:pPr>
            <w:r w:rsidRPr="00BD3E6E">
              <w:rPr>
                <w:bCs/>
              </w:rPr>
              <w:t>The</w:t>
            </w:r>
            <w:r>
              <w:rPr>
                <w:b/>
              </w:rPr>
              <w:t xml:space="preserve"> </w:t>
            </w:r>
            <w:r w:rsidRPr="00BD3E6E">
              <w:t>following</w:t>
            </w:r>
            <w:r>
              <w:rPr>
                <w:bCs/>
              </w:rPr>
              <w:t xml:space="preserve"> Clauses were amended to comply with SOP Legislation: 42.1.1, 42.1.6, 42.1.7, 42.1.8, 42.1.10, 42.1.11, 42.1.15</w:t>
            </w:r>
          </w:p>
          <w:p w14:paraId="77FCB870" w14:textId="63F3B04A" w:rsidR="002F50D6" w:rsidRDefault="002F50D6" w:rsidP="002F50D6">
            <w:pPr>
              <w:spacing w:before="40" w:after="40"/>
              <w:rPr>
                <w:bCs/>
              </w:rPr>
            </w:pPr>
            <w:r w:rsidRPr="00BC4E2F">
              <w:rPr>
                <w:b/>
              </w:rPr>
              <w:t xml:space="preserve">SCC </w:t>
            </w:r>
            <w:r>
              <w:rPr>
                <w:b/>
              </w:rPr>
              <w:t>26A Correction of Payment Certificates</w:t>
            </w:r>
            <w:r w:rsidRPr="00BC4E2F">
              <w:rPr>
                <w:b/>
              </w:rPr>
              <w:t xml:space="preserve"> (GC</w:t>
            </w:r>
            <w:r>
              <w:rPr>
                <w:b/>
              </w:rPr>
              <w:t> 42.2</w:t>
            </w:r>
            <w:r w:rsidRPr="00BC4E2F">
              <w:rPr>
                <w:b/>
              </w:rPr>
              <w:t>)</w:t>
            </w:r>
            <w:r>
              <w:rPr>
                <w:bCs/>
              </w:rPr>
              <w:t xml:space="preserve"> was added</w:t>
            </w:r>
          </w:p>
          <w:p w14:paraId="7D5FEE94" w14:textId="0E975AB8" w:rsidR="002F50D6" w:rsidRDefault="002F50D6" w:rsidP="002F50D6">
            <w:pPr>
              <w:spacing w:before="40" w:after="40"/>
              <w:rPr>
                <w:bCs/>
              </w:rPr>
            </w:pPr>
            <w:r w:rsidRPr="0067409B">
              <w:rPr>
                <w:b/>
              </w:rPr>
              <w:t>SCC 26B Final Payment Claim (GC 42.7)</w:t>
            </w:r>
            <w:r>
              <w:rPr>
                <w:bCs/>
              </w:rPr>
              <w:t xml:space="preserve"> was added</w:t>
            </w:r>
          </w:p>
          <w:p w14:paraId="41045ED5" w14:textId="4EFB2A35" w:rsidR="002F50D6" w:rsidRDefault="002F50D6" w:rsidP="002F50D6">
            <w:pPr>
              <w:spacing w:before="40" w:after="40"/>
              <w:rPr>
                <w:bCs/>
              </w:rPr>
            </w:pPr>
            <w:r w:rsidRPr="00BC4E2F">
              <w:rPr>
                <w:b/>
              </w:rPr>
              <w:t xml:space="preserve">SCC </w:t>
            </w:r>
            <w:r>
              <w:rPr>
                <w:b/>
              </w:rPr>
              <w:t>26C Set Offs by the Principal</w:t>
            </w:r>
            <w:r w:rsidRPr="00BC4E2F">
              <w:rPr>
                <w:b/>
              </w:rPr>
              <w:t xml:space="preserve"> (GC </w:t>
            </w:r>
            <w:r>
              <w:rPr>
                <w:b/>
              </w:rPr>
              <w:t>42.10</w:t>
            </w:r>
            <w:r w:rsidRPr="00BC4E2F">
              <w:rPr>
                <w:b/>
              </w:rPr>
              <w:t>)</w:t>
            </w:r>
            <w:r>
              <w:rPr>
                <w:bCs/>
              </w:rPr>
              <w:t xml:space="preserve"> was added</w:t>
            </w:r>
          </w:p>
          <w:p w14:paraId="0BE0D892" w14:textId="3F8D3080" w:rsidR="002F50D6" w:rsidRDefault="002F50D6" w:rsidP="002F50D6">
            <w:pPr>
              <w:spacing w:before="40" w:after="40"/>
              <w:rPr>
                <w:bCs/>
              </w:rPr>
            </w:pPr>
            <w:r w:rsidRPr="00BC4E2F">
              <w:rPr>
                <w:b/>
              </w:rPr>
              <w:t xml:space="preserve">SCC </w:t>
            </w:r>
            <w:r>
              <w:rPr>
                <w:b/>
              </w:rPr>
              <w:t xml:space="preserve">27A Notice in Relation to SOP Legislation </w:t>
            </w:r>
            <w:r>
              <w:rPr>
                <w:bCs/>
              </w:rPr>
              <w:t>was added and includes new Clauses 42.12, 42.13 and 42.14</w:t>
            </w:r>
          </w:p>
          <w:p w14:paraId="68E54002" w14:textId="0F999042" w:rsidR="002F50D6" w:rsidRDefault="002F50D6" w:rsidP="002F50D6">
            <w:pPr>
              <w:spacing w:before="40" w:after="40"/>
              <w:rPr>
                <w:bCs/>
              </w:rPr>
            </w:pPr>
            <w:r w:rsidRPr="00BC4E2F">
              <w:rPr>
                <w:b/>
              </w:rPr>
              <w:t xml:space="preserve">SCC </w:t>
            </w:r>
            <w:r>
              <w:rPr>
                <w:b/>
              </w:rPr>
              <w:t>27A Payment of Workers, Subcontractors and Suppliers</w:t>
            </w:r>
            <w:r w:rsidRPr="00BC4E2F">
              <w:rPr>
                <w:b/>
              </w:rPr>
              <w:t xml:space="preserve"> (GC </w:t>
            </w:r>
            <w:r>
              <w:rPr>
                <w:b/>
              </w:rPr>
              <w:t>43</w:t>
            </w:r>
            <w:r w:rsidRPr="00BC4E2F">
              <w:rPr>
                <w:b/>
              </w:rPr>
              <w:t>)</w:t>
            </w:r>
            <w:r>
              <w:rPr>
                <w:bCs/>
              </w:rPr>
              <w:t xml:space="preserve"> was renumbered </w:t>
            </w:r>
            <w:r w:rsidRPr="00D12467">
              <w:rPr>
                <w:b/>
              </w:rPr>
              <w:t>SCC 27B</w:t>
            </w:r>
            <w:r>
              <w:rPr>
                <w:bCs/>
              </w:rPr>
              <w:t xml:space="preserve"> and amended to comply with SOP Legislation</w:t>
            </w:r>
          </w:p>
          <w:p w14:paraId="4D6045BB" w14:textId="23DDEF18" w:rsidR="002F50D6" w:rsidRDefault="002F50D6" w:rsidP="002F50D6">
            <w:pPr>
              <w:spacing w:before="40" w:after="40"/>
              <w:rPr>
                <w:bCs/>
              </w:rPr>
            </w:pPr>
            <w:r w:rsidRPr="00BC4E2F">
              <w:rPr>
                <w:b/>
              </w:rPr>
              <w:t xml:space="preserve">SCC </w:t>
            </w:r>
            <w:r>
              <w:rPr>
                <w:b/>
              </w:rPr>
              <w:t>27B Default by the Contractor</w:t>
            </w:r>
            <w:r w:rsidRPr="00BC4E2F">
              <w:rPr>
                <w:b/>
              </w:rPr>
              <w:t xml:space="preserve"> (GC </w:t>
            </w:r>
            <w:r>
              <w:rPr>
                <w:b/>
              </w:rPr>
              <w:t>44.2</w:t>
            </w:r>
            <w:r w:rsidRPr="00BC4E2F">
              <w:rPr>
                <w:b/>
              </w:rPr>
              <w:t>)</w:t>
            </w:r>
            <w:r>
              <w:rPr>
                <w:bCs/>
              </w:rPr>
              <w:t xml:space="preserve"> was renumbered </w:t>
            </w:r>
            <w:r w:rsidRPr="00D12467">
              <w:rPr>
                <w:b/>
              </w:rPr>
              <w:t>SCC 27C</w:t>
            </w:r>
          </w:p>
          <w:p w14:paraId="2FA07882" w14:textId="15E7C7C1" w:rsidR="002F50D6" w:rsidRDefault="002F50D6" w:rsidP="002F50D6">
            <w:pPr>
              <w:spacing w:before="40" w:after="40"/>
              <w:rPr>
                <w:bCs/>
              </w:rPr>
            </w:pPr>
            <w:r w:rsidRPr="00BC4E2F">
              <w:rPr>
                <w:b/>
              </w:rPr>
              <w:t xml:space="preserve">SCC </w:t>
            </w:r>
            <w:r>
              <w:rPr>
                <w:b/>
              </w:rPr>
              <w:t>28</w:t>
            </w:r>
            <w:r w:rsidRPr="00BC4E2F">
              <w:rPr>
                <w:b/>
              </w:rPr>
              <w:t xml:space="preserve"> </w:t>
            </w:r>
            <w:r>
              <w:rPr>
                <w:b/>
              </w:rPr>
              <w:t xml:space="preserve">Contractor’s Prescribed Notice </w:t>
            </w:r>
            <w:r w:rsidRPr="00BC4E2F">
              <w:rPr>
                <w:b/>
              </w:rPr>
              <w:t xml:space="preserve">(GC </w:t>
            </w:r>
            <w:r>
              <w:rPr>
                <w:b/>
              </w:rPr>
              <w:t>46.1</w:t>
            </w:r>
            <w:r w:rsidRPr="00BC4E2F">
              <w:rPr>
                <w:b/>
              </w:rPr>
              <w:t>)</w:t>
            </w:r>
            <w:r>
              <w:rPr>
                <w:bCs/>
              </w:rPr>
              <w:t xml:space="preserve"> was amended to comply with SOP Legislation</w:t>
            </w:r>
          </w:p>
          <w:p w14:paraId="40F82CF0" w14:textId="36D6CEFF" w:rsidR="002F50D6" w:rsidRDefault="002F50D6" w:rsidP="002F50D6">
            <w:pPr>
              <w:spacing w:before="40" w:after="40"/>
              <w:rPr>
                <w:bCs/>
              </w:rPr>
            </w:pPr>
            <w:r w:rsidRPr="00BC4E2F">
              <w:rPr>
                <w:b/>
              </w:rPr>
              <w:t xml:space="preserve">SCC </w:t>
            </w:r>
            <w:r>
              <w:rPr>
                <w:b/>
              </w:rPr>
              <w:t>30</w:t>
            </w:r>
            <w:r w:rsidRPr="00BC4E2F">
              <w:rPr>
                <w:b/>
              </w:rPr>
              <w:t xml:space="preserve"> </w:t>
            </w:r>
            <w:r>
              <w:rPr>
                <w:b/>
              </w:rPr>
              <w:t xml:space="preserve">Dispute Resolution </w:t>
            </w:r>
            <w:r w:rsidRPr="00BC4E2F">
              <w:rPr>
                <w:b/>
              </w:rPr>
              <w:t xml:space="preserve">(GC </w:t>
            </w:r>
            <w:r>
              <w:rPr>
                <w:b/>
              </w:rPr>
              <w:t>47</w:t>
            </w:r>
            <w:r w:rsidRPr="00BC4E2F">
              <w:rPr>
                <w:b/>
              </w:rPr>
              <w:t>)</w:t>
            </w:r>
            <w:r>
              <w:rPr>
                <w:bCs/>
              </w:rPr>
              <w:t xml:space="preserve"> was amended to comply with SOP Legislation</w:t>
            </w:r>
          </w:p>
          <w:p w14:paraId="69CFE978" w14:textId="6FD45085" w:rsidR="002F50D6" w:rsidRDefault="002F50D6" w:rsidP="002F50D6">
            <w:pPr>
              <w:spacing w:before="40" w:after="40"/>
              <w:rPr>
                <w:bCs/>
              </w:rPr>
            </w:pPr>
            <w:r w:rsidRPr="00D12467">
              <w:rPr>
                <w:b/>
              </w:rPr>
              <w:t>SCC 34 External Requirements</w:t>
            </w:r>
            <w:r>
              <w:rPr>
                <w:bCs/>
              </w:rPr>
              <w:t xml:space="preserve"> was amended to remove Building Code</w:t>
            </w:r>
          </w:p>
          <w:p w14:paraId="3F21F8E6" w14:textId="777D2411" w:rsidR="002F50D6" w:rsidRDefault="002F50D6" w:rsidP="002F50D6">
            <w:pPr>
              <w:spacing w:before="40" w:after="40"/>
              <w:rPr>
                <w:bCs/>
              </w:rPr>
            </w:pPr>
            <w:r w:rsidRPr="00D12467">
              <w:rPr>
                <w:b/>
              </w:rPr>
              <w:t>SCC 35 Preconditions to Commencement of Work under the Contract</w:t>
            </w:r>
            <w:r>
              <w:rPr>
                <w:bCs/>
              </w:rPr>
              <w:t xml:space="preserve"> was amended to remove Building Code requirements</w:t>
            </w:r>
          </w:p>
          <w:p w14:paraId="49749D55" w14:textId="501496EA" w:rsidR="002F50D6" w:rsidRDefault="002F50D6" w:rsidP="002F50D6">
            <w:pPr>
              <w:spacing w:before="40" w:after="40"/>
              <w:rPr>
                <w:bCs/>
              </w:rPr>
            </w:pPr>
            <w:r w:rsidRPr="008D1721">
              <w:rPr>
                <w:b/>
              </w:rPr>
              <w:t>SCC 40 Health and Safety</w:t>
            </w:r>
            <w:r>
              <w:rPr>
                <w:b/>
              </w:rPr>
              <w:t xml:space="preserve"> </w:t>
            </w:r>
            <w:r>
              <w:rPr>
                <w:bCs/>
              </w:rPr>
              <w:t>was amended to comply with WHS Law, new Clause 40.8 Consultation was added</w:t>
            </w:r>
          </w:p>
          <w:p w14:paraId="17EDDF57" w14:textId="1C7597B3" w:rsidR="002F50D6" w:rsidRDefault="002F50D6" w:rsidP="002F50D6">
            <w:pPr>
              <w:spacing w:before="40" w:after="40"/>
              <w:rPr>
                <w:bCs/>
              </w:rPr>
            </w:pPr>
            <w:r w:rsidRPr="008D1721">
              <w:rPr>
                <w:b/>
              </w:rPr>
              <w:t>SCC 4</w:t>
            </w:r>
            <w:r>
              <w:rPr>
                <w:b/>
              </w:rPr>
              <w:t xml:space="preserve">9 Compliance with the Code for the Tendering and Performance of Building Work 2016 (Building Code) </w:t>
            </w:r>
            <w:r>
              <w:rPr>
                <w:bCs/>
              </w:rPr>
              <w:t>was amended</w:t>
            </w:r>
          </w:p>
          <w:p w14:paraId="13EFBB22" w14:textId="53A754A5" w:rsidR="002F50D6" w:rsidRPr="008D1721" w:rsidRDefault="002F50D6" w:rsidP="002F50D6">
            <w:pPr>
              <w:spacing w:before="40" w:after="40"/>
              <w:rPr>
                <w:bCs/>
              </w:rPr>
            </w:pPr>
            <w:r w:rsidRPr="002D68F9">
              <w:rPr>
                <w:b/>
              </w:rPr>
              <w:t>SCC 52 Financial Capacity</w:t>
            </w:r>
            <w:r>
              <w:rPr>
                <w:bCs/>
              </w:rPr>
              <w:t xml:space="preserve"> was amended</w:t>
            </w:r>
          </w:p>
          <w:p w14:paraId="7ACD0AD1" w14:textId="42833DF9" w:rsidR="002F50D6" w:rsidRDefault="002F50D6" w:rsidP="002F50D6">
            <w:pPr>
              <w:spacing w:before="40" w:after="40"/>
              <w:rPr>
                <w:bCs/>
              </w:rPr>
            </w:pPr>
            <w:r w:rsidRPr="00BC4E2F">
              <w:rPr>
                <w:b/>
              </w:rPr>
              <w:t xml:space="preserve">SCC </w:t>
            </w:r>
            <w:r>
              <w:rPr>
                <w:b/>
              </w:rPr>
              <w:t>56.2</w:t>
            </w:r>
            <w:r w:rsidRPr="00BC4E2F">
              <w:rPr>
                <w:b/>
              </w:rPr>
              <w:t xml:space="preserve"> </w:t>
            </w:r>
            <w:r>
              <w:rPr>
                <w:b/>
              </w:rPr>
              <w:t>COVID-19 Effects</w:t>
            </w:r>
            <w:r>
              <w:rPr>
                <w:bCs/>
              </w:rPr>
              <w:t xml:space="preserve"> Clause 56.2.4 Extension of Time was amended to comply with SOP Legislation</w:t>
            </w:r>
          </w:p>
          <w:p w14:paraId="3DAC052D" w14:textId="77777777" w:rsidR="002F50D6" w:rsidRDefault="002F50D6" w:rsidP="002F50D6">
            <w:pPr>
              <w:spacing w:before="40" w:after="40"/>
              <w:rPr>
                <w:bCs/>
              </w:rPr>
            </w:pPr>
          </w:p>
          <w:p w14:paraId="79F684B6" w14:textId="77777777" w:rsidR="002F50D6" w:rsidRDefault="002F50D6" w:rsidP="002F50D6">
            <w:pPr>
              <w:spacing w:before="40" w:after="40"/>
              <w:rPr>
                <w:bCs/>
              </w:rPr>
            </w:pPr>
            <w:r>
              <w:rPr>
                <w:bCs/>
              </w:rPr>
              <w:t>References to “</w:t>
            </w:r>
            <w:r>
              <w:rPr>
                <w:bCs/>
                <w:i/>
                <w:iCs/>
              </w:rPr>
              <w:t>Construction Contracts Act 2004</w:t>
            </w:r>
            <w:r>
              <w:rPr>
                <w:bCs/>
              </w:rPr>
              <w:t xml:space="preserve"> (WA)” were replaced with “SOP Act” throughout</w:t>
            </w:r>
          </w:p>
          <w:p w14:paraId="46659325" w14:textId="2D0671DF" w:rsidR="002F50D6" w:rsidRPr="00BD3E6E" w:rsidRDefault="002F50D6" w:rsidP="002F50D6">
            <w:pPr>
              <w:spacing w:before="40" w:after="40"/>
              <w:rPr>
                <w:bCs/>
              </w:rPr>
            </w:pPr>
            <w:r>
              <w:rPr>
                <w:bCs/>
              </w:rPr>
              <w:t>References to “OSH” were replaced with “WHS” throughout</w:t>
            </w:r>
          </w:p>
        </w:tc>
        <w:tc>
          <w:tcPr>
            <w:tcW w:w="1846" w:type="dxa"/>
            <w:tcBorders>
              <w:bottom w:val="single" w:sz="4" w:space="0" w:color="808080" w:themeColor="background1" w:themeShade="80"/>
            </w:tcBorders>
            <w:tcMar>
              <w:left w:w="57" w:type="dxa"/>
            </w:tcMar>
          </w:tcPr>
          <w:p w14:paraId="41CAD665" w14:textId="433DB210" w:rsidR="002F50D6" w:rsidRPr="00217F7E" w:rsidRDefault="002F50D6" w:rsidP="002F50D6">
            <w:pPr>
              <w:spacing w:before="40" w:after="40"/>
              <w:rPr>
                <w:b/>
              </w:rPr>
            </w:pPr>
            <w:r>
              <w:rPr>
                <w:b/>
              </w:rPr>
              <w:t>Special Conditions of Contract</w:t>
            </w:r>
          </w:p>
        </w:tc>
      </w:tr>
      <w:tr w:rsidR="002F50D6" w:rsidRPr="00BD2D5D" w14:paraId="5716B010" w14:textId="77777777" w:rsidTr="00BA1A44">
        <w:tblPrEx>
          <w:tblCellMar>
            <w:left w:w="57" w:type="dxa"/>
            <w:right w:w="57" w:type="dxa"/>
          </w:tblCellMar>
        </w:tblPrEx>
        <w:tc>
          <w:tcPr>
            <w:tcW w:w="2184" w:type="dxa"/>
            <w:tcBorders>
              <w:bottom w:val="single" w:sz="4" w:space="0" w:color="808080" w:themeColor="background1" w:themeShade="80"/>
            </w:tcBorders>
            <w:tcMar>
              <w:left w:w="57" w:type="dxa"/>
            </w:tcMar>
          </w:tcPr>
          <w:p w14:paraId="50E1974F" w14:textId="55C52F64" w:rsidR="002F50D6" w:rsidRDefault="002F50D6" w:rsidP="002F50D6">
            <w:pPr>
              <w:spacing w:before="40" w:after="40"/>
            </w:pPr>
            <w:r>
              <w:t>2 September 2022</w:t>
            </w:r>
          </w:p>
        </w:tc>
        <w:tc>
          <w:tcPr>
            <w:tcW w:w="5670" w:type="dxa"/>
            <w:tcBorders>
              <w:bottom w:val="single" w:sz="4" w:space="0" w:color="808080" w:themeColor="background1" w:themeShade="80"/>
            </w:tcBorders>
            <w:tcMar>
              <w:left w:w="57" w:type="dxa"/>
            </w:tcMar>
          </w:tcPr>
          <w:p w14:paraId="797687CA" w14:textId="77777777" w:rsidR="002F50D6" w:rsidRPr="008237FA" w:rsidRDefault="002F50D6" w:rsidP="002F50D6">
            <w:pPr>
              <w:pStyle w:val="ListParagraph"/>
              <w:numPr>
                <w:ilvl w:val="0"/>
                <w:numId w:val="53"/>
              </w:numPr>
              <w:spacing w:before="40" w:after="40"/>
              <w:ind w:left="357" w:hanging="357"/>
              <w:contextualSpacing w:val="0"/>
              <w:rPr>
                <w:bCs/>
              </w:rPr>
            </w:pPr>
            <w:r w:rsidRPr="008237FA">
              <w:rPr>
                <w:bCs/>
              </w:rPr>
              <w:t xml:space="preserve">Period of notice </w:t>
            </w:r>
            <w:proofErr w:type="gramStart"/>
            <w:r w:rsidRPr="008237FA">
              <w:rPr>
                <w:bCs/>
              </w:rPr>
              <w:t>with regard to</w:t>
            </w:r>
            <w:proofErr w:type="gramEnd"/>
            <w:r w:rsidRPr="008237FA">
              <w:rPr>
                <w:bCs/>
              </w:rPr>
              <w:t xml:space="preserve"> intended recourse to retention/security (Clause 5.5) was reinstated</w:t>
            </w:r>
          </w:p>
          <w:p w14:paraId="53444545" w14:textId="77777777" w:rsidR="002F50D6" w:rsidRPr="008237FA" w:rsidRDefault="002F50D6" w:rsidP="002F50D6">
            <w:pPr>
              <w:pStyle w:val="ListParagraph"/>
              <w:numPr>
                <w:ilvl w:val="0"/>
                <w:numId w:val="53"/>
              </w:numPr>
              <w:spacing w:before="40" w:after="40"/>
              <w:ind w:left="357" w:hanging="357"/>
              <w:contextualSpacing w:val="0"/>
              <w:rPr>
                <w:bCs/>
              </w:rPr>
            </w:pPr>
            <w:r w:rsidRPr="008237FA">
              <w:rPr>
                <w:bCs/>
              </w:rPr>
              <w:t>Times for Payment Claims (Clause 42.1.6) was amended to the last day of each calendar month</w:t>
            </w:r>
          </w:p>
          <w:p w14:paraId="7D224FB0" w14:textId="77777777" w:rsidR="002F50D6" w:rsidRPr="008237FA" w:rsidRDefault="002F50D6" w:rsidP="002F50D6">
            <w:pPr>
              <w:pStyle w:val="ListParagraph"/>
              <w:numPr>
                <w:ilvl w:val="0"/>
                <w:numId w:val="53"/>
              </w:numPr>
              <w:spacing w:before="40" w:after="40"/>
              <w:ind w:left="357" w:hanging="357"/>
              <w:contextualSpacing w:val="0"/>
              <w:rPr>
                <w:bCs/>
              </w:rPr>
            </w:pPr>
            <w:r w:rsidRPr="008237FA">
              <w:rPr>
                <w:bCs/>
              </w:rPr>
              <w:t>Rate of interest on overdue payments (Clause 42.9) was amended to comply with SOP legislation</w:t>
            </w:r>
          </w:p>
        </w:tc>
        <w:tc>
          <w:tcPr>
            <w:tcW w:w="1846" w:type="dxa"/>
            <w:tcBorders>
              <w:bottom w:val="single" w:sz="4" w:space="0" w:color="808080" w:themeColor="background1" w:themeShade="80"/>
            </w:tcBorders>
            <w:tcMar>
              <w:left w:w="57" w:type="dxa"/>
            </w:tcMar>
          </w:tcPr>
          <w:p w14:paraId="28581B29" w14:textId="77777777" w:rsidR="002F50D6" w:rsidRDefault="002F50D6" w:rsidP="002F50D6">
            <w:pPr>
              <w:spacing w:before="40" w:after="40"/>
              <w:rPr>
                <w:b/>
              </w:rPr>
            </w:pPr>
            <w:r>
              <w:rPr>
                <w:b/>
              </w:rPr>
              <w:t>Annexure A</w:t>
            </w:r>
          </w:p>
        </w:tc>
      </w:tr>
      <w:tr w:rsidR="002F50D6" w:rsidRPr="00BD2D5D" w14:paraId="62B0AD7E" w14:textId="77777777" w:rsidTr="00BC4DEA">
        <w:tblPrEx>
          <w:tblCellMar>
            <w:left w:w="57" w:type="dxa"/>
            <w:right w:w="57" w:type="dxa"/>
          </w:tblCellMar>
        </w:tblPrEx>
        <w:tc>
          <w:tcPr>
            <w:tcW w:w="2184" w:type="dxa"/>
            <w:tcBorders>
              <w:top w:val="single" w:sz="4" w:space="0" w:color="808080" w:themeColor="background1" w:themeShade="80"/>
              <w:bottom w:val="single" w:sz="4" w:space="0" w:color="808080" w:themeColor="background1" w:themeShade="80"/>
            </w:tcBorders>
            <w:tcMar>
              <w:left w:w="57" w:type="dxa"/>
            </w:tcMar>
          </w:tcPr>
          <w:p w14:paraId="2F08BA2F" w14:textId="6B5A6505" w:rsidR="002F50D6" w:rsidRDefault="002F50D6" w:rsidP="002F50D6">
            <w:pPr>
              <w:spacing w:before="40" w:after="40"/>
            </w:pPr>
            <w:r>
              <w:t>11 July 2022</w:t>
            </w:r>
          </w:p>
        </w:tc>
        <w:tc>
          <w:tcPr>
            <w:tcW w:w="5670" w:type="dxa"/>
            <w:tcBorders>
              <w:top w:val="single" w:sz="4" w:space="0" w:color="808080" w:themeColor="background1" w:themeShade="80"/>
              <w:bottom w:val="single" w:sz="4" w:space="0" w:color="808080" w:themeColor="background1" w:themeShade="80"/>
            </w:tcBorders>
            <w:tcMar>
              <w:left w:w="57" w:type="dxa"/>
            </w:tcMar>
          </w:tcPr>
          <w:p w14:paraId="7747097D" w14:textId="77777777" w:rsidR="002F50D6" w:rsidRDefault="002F50D6" w:rsidP="002F50D6">
            <w:pPr>
              <w:spacing w:before="40" w:after="40"/>
              <w:rPr>
                <w:bCs/>
              </w:rPr>
            </w:pPr>
            <w:r>
              <w:rPr>
                <w:b/>
              </w:rPr>
              <w:t xml:space="preserve">CT 7 </w:t>
            </w:r>
            <w:r w:rsidRPr="00B1268B">
              <w:rPr>
                <w:bCs/>
              </w:rPr>
              <w:t>was amended</w:t>
            </w:r>
            <w:r>
              <w:rPr>
                <w:bCs/>
              </w:rPr>
              <w:t xml:space="preserve"> to change six calendar months to three calendar months.</w:t>
            </w:r>
          </w:p>
          <w:p w14:paraId="7CDB7840" w14:textId="3A06E196" w:rsidR="002F50D6" w:rsidRPr="0032663C" w:rsidRDefault="002F50D6" w:rsidP="002F50D6">
            <w:pPr>
              <w:spacing w:before="40" w:after="40"/>
              <w:rPr>
                <w:bCs/>
              </w:rPr>
            </w:pPr>
            <w:r>
              <w:rPr>
                <w:b/>
              </w:rPr>
              <w:t xml:space="preserve">Tender Schedule A Form of Tender </w:t>
            </w:r>
            <w:r w:rsidRPr="00CA2616">
              <w:rPr>
                <w:bCs/>
              </w:rPr>
              <w:t>was</w:t>
            </w:r>
            <w:r>
              <w:rPr>
                <w:b/>
              </w:rPr>
              <w:t xml:space="preserve"> </w:t>
            </w:r>
            <w:r w:rsidRPr="00B1268B">
              <w:rPr>
                <w:bCs/>
              </w:rPr>
              <w:t>amended</w:t>
            </w:r>
            <w:r>
              <w:rPr>
                <w:bCs/>
              </w:rPr>
              <w:t xml:space="preserve"> to change six calendar months to three calendar months</w:t>
            </w:r>
          </w:p>
        </w:tc>
        <w:tc>
          <w:tcPr>
            <w:tcW w:w="1846" w:type="dxa"/>
            <w:tcBorders>
              <w:top w:val="single" w:sz="4" w:space="0" w:color="808080" w:themeColor="background1" w:themeShade="80"/>
              <w:bottom w:val="single" w:sz="4" w:space="0" w:color="808080" w:themeColor="background1" w:themeShade="80"/>
            </w:tcBorders>
            <w:tcMar>
              <w:left w:w="57" w:type="dxa"/>
            </w:tcMar>
          </w:tcPr>
          <w:p w14:paraId="2434AC2C" w14:textId="77777777" w:rsidR="002F50D6" w:rsidRDefault="002F50D6" w:rsidP="002F50D6">
            <w:pPr>
              <w:spacing w:before="40" w:after="40"/>
              <w:rPr>
                <w:b/>
              </w:rPr>
            </w:pPr>
            <w:r w:rsidRPr="00217F7E">
              <w:rPr>
                <w:b/>
              </w:rPr>
              <w:t>Conditions of Tendering</w:t>
            </w:r>
          </w:p>
          <w:p w14:paraId="0AA12262" w14:textId="16BB293C" w:rsidR="002F50D6" w:rsidRDefault="002F50D6" w:rsidP="002F50D6">
            <w:pPr>
              <w:spacing w:before="40" w:after="40"/>
              <w:rPr>
                <w:b/>
              </w:rPr>
            </w:pPr>
            <w:r>
              <w:rPr>
                <w:b/>
              </w:rPr>
              <w:t>Tender Schedule</w:t>
            </w:r>
          </w:p>
        </w:tc>
      </w:tr>
      <w:tr w:rsidR="002F50D6" w:rsidRPr="00BD2D5D" w14:paraId="755EA8A5" w14:textId="77777777" w:rsidTr="00BC4DEA">
        <w:tblPrEx>
          <w:tblCellMar>
            <w:left w:w="57" w:type="dxa"/>
            <w:right w:w="57" w:type="dxa"/>
          </w:tblCellMar>
        </w:tblPrEx>
        <w:tc>
          <w:tcPr>
            <w:tcW w:w="2184" w:type="dxa"/>
            <w:tcBorders>
              <w:top w:val="single" w:sz="4" w:space="0" w:color="808080" w:themeColor="background1" w:themeShade="80"/>
              <w:bottom w:val="nil"/>
            </w:tcBorders>
            <w:tcMar>
              <w:left w:w="57" w:type="dxa"/>
            </w:tcMar>
          </w:tcPr>
          <w:p w14:paraId="4A2A0F50" w14:textId="3EC136E5" w:rsidR="002F50D6" w:rsidRDefault="002F50D6" w:rsidP="002F50D6">
            <w:pPr>
              <w:spacing w:before="40" w:after="40"/>
            </w:pPr>
            <w:r>
              <w:t>23 March 2022</w:t>
            </w:r>
          </w:p>
        </w:tc>
        <w:tc>
          <w:tcPr>
            <w:tcW w:w="5670" w:type="dxa"/>
            <w:tcBorders>
              <w:top w:val="single" w:sz="4" w:space="0" w:color="808080" w:themeColor="background1" w:themeShade="80"/>
              <w:bottom w:val="nil"/>
            </w:tcBorders>
            <w:tcMar>
              <w:left w:w="57" w:type="dxa"/>
            </w:tcMar>
          </w:tcPr>
          <w:p w14:paraId="4A9A5F8E" w14:textId="76F4BADF" w:rsidR="002F50D6" w:rsidRDefault="002F50D6" w:rsidP="002F50D6">
            <w:pPr>
              <w:spacing w:before="40" w:after="40"/>
              <w:rPr>
                <w:b/>
              </w:rPr>
            </w:pPr>
            <w:r>
              <w:rPr>
                <w:b/>
              </w:rPr>
              <w:t xml:space="preserve">Clause 6 </w:t>
            </w:r>
            <w:r w:rsidRPr="00663CFE">
              <w:rPr>
                <w:bCs/>
              </w:rPr>
              <w:t>was amended to remove submission of Tenders by USB</w:t>
            </w:r>
            <w:r>
              <w:rPr>
                <w:bCs/>
              </w:rPr>
              <w:t xml:space="preserve">. </w:t>
            </w:r>
          </w:p>
        </w:tc>
        <w:tc>
          <w:tcPr>
            <w:tcW w:w="1846" w:type="dxa"/>
            <w:tcBorders>
              <w:top w:val="single" w:sz="4" w:space="0" w:color="808080" w:themeColor="background1" w:themeShade="80"/>
              <w:bottom w:val="nil"/>
            </w:tcBorders>
            <w:tcMar>
              <w:left w:w="57" w:type="dxa"/>
            </w:tcMar>
          </w:tcPr>
          <w:p w14:paraId="1F50AF38" w14:textId="266B11EF" w:rsidR="002F50D6" w:rsidRDefault="002F50D6" w:rsidP="002F50D6">
            <w:pPr>
              <w:spacing w:before="40" w:after="40"/>
              <w:rPr>
                <w:b/>
              </w:rPr>
            </w:pPr>
            <w:r>
              <w:rPr>
                <w:b/>
              </w:rPr>
              <w:t>Invitation to Tender</w:t>
            </w:r>
          </w:p>
        </w:tc>
      </w:tr>
      <w:tr w:rsidR="002F50D6" w:rsidRPr="00BD2D5D" w14:paraId="3249B07C" w14:textId="77777777" w:rsidTr="00BC4DEA">
        <w:tblPrEx>
          <w:tblCellMar>
            <w:left w:w="57" w:type="dxa"/>
            <w:right w:w="57" w:type="dxa"/>
          </w:tblCellMar>
        </w:tblPrEx>
        <w:tc>
          <w:tcPr>
            <w:tcW w:w="2184" w:type="dxa"/>
            <w:tcBorders>
              <w:top w:val="nil"/>
              <w:bottom w:val="single" w:sz="4" w:space="0" w:color="808080" w:themeColor="background1" w:themeShade="80"/>
            </w:tcBorders>
            <w:tcMar>
              <w:left w:w="57" w:type="dxa"/>
            </w:tcMar>
          </w:tcPr>
          <w:p w14:paraId="0DA6B918" w14:textId="65FC345F" w:rsidR="002F50D6"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01773EE" w14:textId="611F9D63" w:rsidR="002F50D6" w:rsidRPr="008C565E" w:rsidRDefault="002F50D6" w:rsidP="002F50D6">
            <w:pPr>
              <w:spacing w:before="40" w:after="40"/>
              <w:rPr>
                <w:bCs/>
              </w:rPr>
            </w:pPr>
            <w:r w:rsidRPr="008C565E">
              <w:rPr>
                <w:b/>
              </w:rPr>
              <w:t>CT10 Advice To Tenderers</w:t>
            </w:r>
            <w:r w:rsidRPr="008C565E">
              <w:rPr>
                <w:bCs/>
              </w:rPr>
              <w:t xml:space="preserve"> was amended to remove the public opening of tenders and include the posting of the apparent order of tender prices on Main Roads’ </w:t>
            </w:r>
            <w:hyperlink r:id="rId14" w:history="1">
              <w:r w:rsidRPr="008C565E">
                <w:rPr>
                  <w:rStyle w:val="Hyperlink"/>
                </w:rPr>
                <w:t>website</w:t>
              </w:r>
            </w:hyperlink>
            <w:r w:rsidRPr="008C565E">
              <w:rPr>
                <w:bCs/>
              </w:rPr>
              <w:t xml:space="preserve"> </w:t>
            </w:r>
          </w:p>
        </w:tc>
        <w:tc>
          <w:tcPr>
            <w:tcW w:w="1846" w:type="dxa"/>
            <w:tcBorders>
              <w:top w:val="nil"/>
              <w:bottom w:val="single" w:sz="4" w:space="0" w:color="808080" w:themeColor="background1" w:themeShade="80"/>
            </w:tcBorders>
            <w:tcMar>
              <w:left w:w="57" w:type="dxa"/>
            </w:tcMar>
          </w:tcPr>
          <w:p w14:paraId="2EC763BA" w14:textId="7FD41423" w:rsidR="002F50D6" w:rsidRPr="00217F7E" w:rsidRDefault="002F50D6" w:rsidP="002F50D6">
            <w:pPr>
              <w:spacing w:before="40" w:after="40"/>
              <w:rPr>
                <w:b/>
              </w:rPr>
            </w:pPr>
            <w:r w:rsidRPr="00217F7E">
              <w:rPr>
                <w:b/>
              </w:rPr>
              <w:t>Conditions of Tendering</w:t>
            </w:r>
          </w:p>
        </w:tc>
      </w:tr>
      <w:tr w:rsidR="002F50D6" w:rsidRPr="00BD2D5D" w14:paraId="388E921C" w14:textId="77777777" w:rsidTr="007D6176">
        <w:tblPrEx>
          <w:tblCellMar>
            <w:left w:w="57" w:type="dxa"/>
            <w:right w:w="57" w:type="dxa"/>
          </w:tblCellMar>
        </w:tblPrEx>
        <w:tc>
          <w:tcPr>
            <w:tcW w:w="2184" w:type="dxa"/>
            <w:tcBorders>
              <w:top w:val="single" w:sz="4" w:space="0" w:color="808080" w:themeColor="background1" w:themeShade="80"/>
              <w:bottom w:val="single" w:sz="4" w:space="0" w:color="808080" w:themeColor="background1" w:themeShade="80"/>
            </w:tcBorders>
            <w:tcMar>
              <w:left w:w="57" w:type="dxa"/>
            </w:tcMar>
          </w:tcPr>
          <w:p w14:paraId="39361474" w14:textId="1390970B" w:rsidR="002F50D6" w:rsidRDefault="002F50D6" w:rsidP="002F50D6">
            <w:pPr>
              <w:spacing w:before="40" w:after="40"/>
            </w:pPr>
            <w:r>
              <w:t>11 January 2022</w:t>
            </w:r>
          </w:p>
        </w:tc>
        <w:tc>
          <w:tcPr>
            <w:tcW w:w="5670" w:type="dxa"/>
            <w:tcBorders>
              <w:top w:val="single" w:sz="4" w:space="0" w:color="808080" w:themeColor="background1" w:themeShade="80"/>
              <w:bottom w:val="single" w:sz="4" w:space="0" w:color="808080" w:themeColor="background1" w:themeShade="80"/>
            </w:tcBorders>
            <w:tcMar>
              <w:left w:w="57" w:type="dxa"/>
            </w:tcMar>
          </w:tcPr>
          <w:p w14:paraId="23F658FC" w14:textId="5B08CB0B" w:rsidR="002F50D6" w:rsidRPr="00982E14" w:rsidRDefault="002F50D6" w:rsidP="002F50D6">
            <w:pPr>
              <w:spacing w:before="40" w:after="40"/>
              <w:rPr>
                <w:bCs/>
              </w:rPr>
            </w:pPr>
            <w:r>
              <w:rPr>
                <w:b/>
              </w:rPr>
              <w:t>CT 13.6 Construction Program</w:t>
            </w:r>
            <w:r>
              <w:rPr>
                <w:bCs/>
              </w:rPr>
              <w:t xml:space="preserve"> was amended to include Construction Methodology</w:t>
            </w:r>
          </w:p>
          <w:p w14:paraId="1C3C5842" w14:textId="2377D00C" w:rsidR="002F50D6" w:rsidRPr="00982E14" w:rsidRDefault="002F50D6" w:rsidP="002F50D6">
            <w:pPr>
              <w:spacing w:before="40" w:after="40"/>
              <w:rPr>
                <w:bCs/>
                <w:u w:val="single"/>
              </w:rPr>
            </w:pPr>
            <w:r>
              <w:rPr>
                <w:b/>
              </w:rPr>
              <w:t>CT 13.7 Construction Staging and Traffic Management</w:t>
            </w:r>
            <w:r w:rsidRPr="00982E14">
              <w:rPr>
                <w:bCs/>
              </w:rPr>
              <w:t xml:space="preserve"> was added</w:t>
            </w:r>
            <w:r>
              <w:rPr>
                <w:bCs/>
              </w:rPr>
              <w:t xml:space="preserve"> and following subclauses renumbered</w:t>
            </w:r>
          </w:p>
          <w:p w14:paraId="27E3DD98" w14:textId="7B36A493" w:rsidR="002F50D6" w:rsidRPr="00982E14" w:rsidRDefault="002F50D6" w:rsidP="002F50D6">
            <w:pPr>
              <w:spacing w:before="40" w:after="40"/>
              <w:rPr>
                <w:bCs/>
              </w:rPr>
            </w:pPr>
            <w:r>
              <w:rPr>
                <w:b/>
              </w:rPr>
              <w:t xml:space="preserve">CT 14 Assessment of Conforming and Alternative Tenders </w:t>
            </w:r>
            <w:r>
              <w:rPr>
                <w:bCs/>
              </w:rPr>
              <w:t>was renamed</w:t>
            </w:r>
            <w:r>
              <w:rPr>
                <w:b/>
              </w:rPr>
              <w:t xml:space="preserve"> ‘Tender Evaluation’ </w:t>
            </w:r>
            <w:r>
              <w:rPr>
                <w:bCs/>
              </w:rPr>
              <w:t>and amended to include a non-price assessment process and scoring methodology, details of the Evaluation Panel, and debriefing process</w:t>
            </w:r>
          </w:p>
          <w:p w14:paraId="1D15636B" w14:textId="6374988E" w:rsidR="002F50D6" w:rsidRDefault="002F50D6" w:rsidP="002F50D6">
            <w:pPr>
              <w:spacing w:before="40" w:after="40"/>
              <w:rPr>
                <w:bCs/>
              </w:rPr>
            </w:pPr>
            <w:r>
              <w:rPr>
                <w:b/>
              </w:rPr>
              <w:t>Tender Schedule E Construction Program</w:t>
            </w:r>
            <w:r>
              <w:rPr>
                <w:bCs/>
              </w:rPr>
              <w:t xml:space="preserve"> was renamed </w:t>
            </w:r>
            <w:r w:rsidRPr="00614C05">
              <w:rPr>
                <w:b/>
              </w:rPr>
              <w:t>‘Part 1’</w:t>
            </w:r>
            <w:r>
              <w:rPr>
                <w:bCs/>
              </w:rPr>
              <w:t xml:space="preserve"> and Construction Methodology added</w:t>
            </w:r>
          </w:p>
          <w:p w14:paraId="4B7DDF88" w14:textId="06168C82" w:rsidR="002F50D6" w:rsidRDefault="002F50D6" w:rsidP="002F50D6">
            <w:pPr>
              <w:spacing w:before="40" w:after="40"/>
              <w:rPr>
                <w:bCs/>
              </w:rPr>
            </w:pPr>
            <w:r w:rsidRPr="00982E14">
              <w:rPr>
                <w:b/>
              </w:rPr>
              <w:t>Tender Schedule E</w:t>
            </w:r>
            <w:r>
              <w:rPr>
                <w:b/>
              </w:rPr>
              <w:t>,</w:t>
            </w:r>
            <w:r w:rsidRPr="00982E14">
              <w:rPr>
                <w:b/>
              </w:rPr>
              <w:t xml:space="preserve"> </w:t>
            </w:r>
            <w:r>
              <w:rPr>
                <w:b/>
              </w:rPr>
              <w:t>P</w:t>
            </w:r>
            <w:r w:rsidRPr="00982E14">
              <w:rPr>
                <w:b/>
              </w:rPr>
              <w:t>art 2 Construction Staging and Traffic Management</w:t>
            </w:r>
            <w:r>
              <w:rPr>
                <w:bCs/>
              </w:rPr>
              <w:t xml:space="preserve"> was added</w:t>
            </w:r>
          </w:p>
          <w:p w14:paraId="6ABB86B9" w14:textId="14E5C578" w:rsidR="002F50D6" w:rsidRPr="00314978" w:rsidRDefault="002F50D6" w:rsidP="002F50D6">
            <w:pPr>
              <w:spacing w:before="40" w:after="40"/>
              <w:rPr>
                <w:bCs/>
              </w:rPr>
            </w:pPr>
            <w:r>
              <w:rPr>
                <w:b/>
              </w:rPr>
              <w:t xml:space="preserve">Tender Schedule N </w:t>
            </w:r>
            <w:r>
              <w:rPr>
                <w:bCs/>
              </w:rPr>
              <w:t xml:space="preserve">link to WRMP form on ABCC </w:t>
            </w:r>
            <w:hyperlink r:id="rId15" w:history="1">
              <w:r w:rsidRPr="00B93A5E">
                <w:rPr>
                  <w:rStyle w:val="Hyperlink"/>
                  <w:bCs/>
                </w:rPr>
                <w:t>website</w:t>
              </w:r>
            </w:hyperlink>
            <w:r>
              <w:rPr>
                <w:bCs/>
              </w:rPr>
              <w:t xml:space="preserve"> was updated</w:t>
            </w:r>
          </w:p>
        </w:tc>
        <w:tc>
          <w:tcPr>
            <w:tcW w:w="1846" w:type="dxa"/>
            <w:tcBorders>
              <w:top w:val="single" w:sz="4" w:space="0" w:color="808080" w:themeColor="background1" w:themeShade="80"/>
              <w:bottom w:val="single" w:sz="4" w:space="0" w:color="808080" w:themeColor="background1" w:themeShade="80"/>
            </w:tcBorders>
            <w:tcMar>
              <w:left w:w="57" w:type="dxa"/>
            </w:tcMar>
          </w:tcPr>
          <w:p w14:paraId="372C4638" w14:textId="1A77FAC5" w:rsidR="002F50D6" w:rsidRDefault="002F50D6" w:rsidP="002F50D6">
            <w:pPr>
              <w:spacing w:before="40" w:after="40"/>
              <w:rPr>
                <w:b/>
              </w:rPr>
            </w:pPr>
            <w:r>
              <w:rPr>
                <w:b/>
              </w:rPr>
              <w:t>Conditions of Tendering</w:t>
            </w:r>
          </w:p>
        </w:tc>
      </w:tr>
      <w:tr w:rsidR="002F50D6" w:rsidRPr="00BD2D5D" w14:paraId="2215CAB3" w14:textId="77777777" w:rsidTr="008237FA">
        <w:tblPrEx>
          <w:tblCellMar>
            <w:left w:w="57" w:type="dxa"/>
            <w:right w:w="57" w:type="dxa"/>
          </w:tblCellMar>
        </w:tblPrEx>
        <w:tc>
          <w:tcPr>
            <w:tcW w:w="2184" w:type="dxa"/>
            <w:tcBorders>
              <w:bottom w:val="single" w:sz="4" w:space="0" w:color="808080" w:themeColor="background1" w:themeShade="80"/>
            </w:tcBorders>
            <w:tcMar>
              <w:left w:w="57" w:type="dxa"/>
            </w:tcMar>
          </w:tcPr>
          <w:p w14:paraId="2A88A34E" w14:textId="1C91D0E6" w:rsidR="002F50D6" w:rsidRDefault="002F50D6" w:rsidP="002F50D6">
            <w:pPr>
              <w:spacing w:before="40" w:after="40"/>
            </w:pPr>
            <w:r>
              <w:t>1 July 2021</w:t>
            </w:r>
          </w:p>
        </w:tc>
        <w:tc>
          <w:tcPr>
            <w:tcW w:w="5670" w:type="dxa"/>
            <w:tcBorders>
              <w:bottom w:val="single" w:sz="4" w:space="0" w:color="808080" w:themeColor="background1" w:themeShade="80"/>
            </w:tcBorders>
            <w:tcMar>
              <w:left w:w="57" w:type="dxa"/>
            </w:tcMar>
          </w:tcPr>
          <w:p w14:paraId="65298FDC" w14:textId="3D84F00A" w:rsidR="002F50D6" w:rsidRDefault="002F50D6" w:rsidP="002F50D6">
            <w:pPr>
              <w:spacing w:before="40" w:after="40"/>
            </w:pPr>
            <w:r>
              <w:rPr>
                <w:b/>
              </w:rPr>
              <w:t xml:space="preserve">CT 4 Project Bank Account </w:t>
            </w:r>
            <w:r>
              <w:t>location of PBA documents was amended</w:t>
            </w:r>
          </w:p>
          <w:p w14:paraId="44F2E22F" w14:textId="02494F56" w:rsidR="002F50D6" w:rsidRPr="002213FB" w:rsidRDefault="002F50D6" w:rsidP="002F50D6">
            <w:pPr>
              <w:spacing w:before="40" w:after="40"/>
            </w:pPr>
            <w:r>
              <w:rPr>
                <w:b/>
                <w:bCs/>
              </w:rPr>
              <w:t xml:space="preserve">CT 13.7 </w:t>
            </w:r>
            <w:r w:rsidRPr="002213FB">
              <w:rPr>
                <w:b/>
                <w:bCs/>
              </w:rPr>
              <w:t>Buy Local Policy and the Western Australian Industry Participation Strategy</w:t>
            </w:r>
            <w:r>
              <w:rPr>
                <w:b/>
                <w:bCs/>
              </w:rPr>
              <w:t xml:space="preserve"> </w:t>
            </w:r>
            <w:r w:rsidRPr="002213FB">
              <w:t>link to the policy was updated</w:t>
            </w:r>
          </w:p>
          <w:p w14:paraId="2FF98700" w14:textId="04762EED" w:rsidR="002F50D6" w:rsidRDefault="002F50D6" w:rsidP="002F50D6">
            <w:pPr>
              <w:spacing w:before="40" w:after="40"/>
            </w:pPr>
            <w:r w:rsidRPr="00001631">
              <w:rPr>
                <w:b/>
                <w:bCs/>
              </w:rPr>
              <w:t>CT 13.12 Western Australian Building and Construction Industry Code of Conduct (BCI Code)</w:t>
            </w:r>
            <w:r>
              <w:t xml:space="preserve"> </w:t>
            </w:r>
            <w:r w:rsidRPr="00001631">
              <w:t>and</w:t>
            </w:r>
            <w:r w:rsidRPr="00001631">
              <w:rPr>
                <w:b/>
                <w:bCs/>
              </w:rPr>
              <w:t xml:space="preserve"> Tender Schedule K </w:t>
            </w:r>
            <w:r>
              <w:t>were deleted and amended to ‘Not Used’</w:t>
            </w:r>
          </w:p>
          <w:p w14:paraId="56EDB064" w14:textId="7B2E1DB9" w:rsidR="002F50D6" w:rsidRPr="00FF03AD" w:rsidRDefault="002F50D6" w:rsidP="002F50D6">
            <w:pPr>
              <w:spacing w:before="40" w:after="40"/>
              <w:rPr>
                <w:bCs/>
              </w:rPr>
            </w:pPr>
            <w:r>
              <w:rPr>
                <w:b/>
              </w:rPr>
              <w:t xml:space="preserve">Tender Schedule F Part 3 </w:t>
            </w:r>
            <w:r w:rsidRPr="00FF03AD">
              <w:rPr>
                <w:bCs/>
              </w:rPr>
              <w:t>WAIPS</w:t>
            </w:r>
            <w:r>
              <w:rPr>
                <w:bCs/>
              </w:rPr>
              <w:t xml:space="preserve"> Participation Plan was amended</w:t>
            </w:r>
          </w:p>
        </w:tc>
        <w:tc>
          <w:tcPr>
            <w:tcW w:w="1846" w:type="dxa"/>
            <w:tcBorders>
              <w:bottom w:val="single" w:sz="4" w:space="0" w:color="808080" w:themeColor="background1" w:themeShade="80"/>
            </w:tcBorders>
            <w:tcMar>
              <w:left w:w="57" w:type="dxa"/>
            </w:tcMar>
          </w:tcPr>
          <w:p w14:paraId="7794C9FC" w14:textId="1B4E3DE9" w:rsidR="002F50D6" w:rsidRDefault="002F50D6" w:rsidP="002F50D6">
            <w:pPr>
              <w:spacing w:before="40" w:after="40"/>
              <w:rPr>
                <w:b/>
              </w:rPr>
            </w:pPr>
            <w:r>
              <w:rPr>
                <w:b/>
              </w:rPr>
              <w:t>Conditions of Tendering</w:t>
            </w:r>
          </w:p>
        </w:tc>
      </w:tr>
      <w:tr w:rsidR="002F50D6" w:rsidRPr="00BD2D5D" w14:paraId="14067BFC" w14:textId="77777777" w:rsidTr="00BC4DEA">
        <w:tblPrEx>
          <w:tblCellMar>
            <w:left w:w="57" w:type="dxa"/>
            <w:right w:w="57" w:type="dxa"/>
          </w:tblCellMar>
        </w:tblPrEx>
        <w:trPr>
          <w:cantSplit/>
        </w:trPr>
        <w:tc>
          <w:tcPr>
            <w:tcW w:w="2184" w:type="dxa"/>
            <w:tcBorders>
              <w:top w:val="single" w:sz="4" w:space="0" w:color="808080" w:themeColor="background1" w:themeShade="80"/>
            </w:tcBorders>
            <w:tcMar>
              <w:left w:w="57" w:type="dxa"/>
            </w:tcMar>
          </w:tcPr>
          <w:p w14:paraId="61AF3C85" w14:textId="7A652EBC" w:rsidR="002F50D6" w:rsidRDefault="00D56107" w:rsidP="002F50D6">
            <w:pPr>
              <w:spacing w:before="40" w:after="40"/>
            </w:pPr>
            <w:r>
              <w:t>1 July 2021</w:t>
            </w:r>
          </w:p>
        </w:tc>
        <w:tc>
          <w:tcPr>
            <w:tcW w:w="5670" w:type="dxa"/>
            <w:tcBorders>
              <w:top w:val="single" w:sz="4" w:space="0" w:color="808080" w:themeColor="background1" w:themeShade="80"/>
            </w:tcBorders>
            <w:tcMar>
              <w:left w:w="57" w:type="dxa"/>
            </w:tcMar>
          </w:tcPr>
          <w:p w14:paraId="1AB1B799" w14:textId="77777777" w:rsidR="002F50D6" w:rsidRDefault="002F50D6" w:rsidP="002F50D6">
            <w:pPr>
              <w:spacing w:before="40" w:after="40"/>
              <w:rPr>
                <w:b/>
              </w:rPr>
            </w:pPr>
            <w:r>
              <w:rPr>
                <w:b/>
              </w:rPr>
              <w:t>SCC 1 Interpretation (GC 2)</w:t>
            </w:r>
          </w:p>
          <w:p w14:paraId="2EDD3709" w14:textId="6A33950D" w:rsidR="002F50D6" w:rsidRDefault="002F50D6" w:rsidP="002F50D6">
            <w:pPr>
              <w:pStyle w:val="ListParagraph"/>
              <w:numPr>
                <w:ilvl w:val="0"/>
                <w:numId w:val="53"/>
              </w:numPr>
              <w:spacing w:before="40" w:after="40"/>
            </w:pPr>
            <w:r w:rsidRPr="00D01242">
              <w:t xml:space="preserve">The following definition </w:t>
            </w:r>
            <w:r>
              <w:t xml:space="preserve">was </w:t>
            </w:r>
            <w:r w:rsidRPr="00D01242">
              <w:t xml:space="preserve">added: </w:t>
            </w:r>
            <w:r>
              <w:t>Consequential Loss</w:t>
            </w:r>
          </w:p>
          <w:p w14:paraId="57E9F940" w14:textId="77F99FC3" w:rsidR="002F50D6" w:rsidRPr="00D01242" w:rsidRDefault="002F50D6" w:rsidP="002F50D6">
            <w:pPr>
              <w:pStyle w:val="ListParagraph"/>
              <w:numPr>
                <w:ilvl w:val="0"/>
                <w:numId w:val="53"/>
              </w:numPr>
              <w:spacing w:before="40" w:after="40"/>
            </w:pPr>
            <w:r>
              <w:t>The following definition was deleted: BCI Code</w:t>
            </w:r>
          </w:p>
          <w:p w14:paraId="77950E90" w14:textId="291C4E13" w:rsidR="002F50D6" w:rsidRDefault="002F50D6" w:rsidP="002F50D6">
            <w:pPr>
              <w:spacing w:before="40" w:after="40"/>
              <w:rPr>
                <w:bCs/>
              </w:rPr>
            </w:pPr>
            <w:r>
              <w:rPr>
                <w:b/>
              </w:rPr>
              <w:t>SCC 19 Construction Program (GC 33.2)</w:t>
            </w:r>
            <w:r>
              <w:rPr>
                <w:bCs/>
              </w:rPr>
              <w:t xml:space="preserve"> paragraphs (c) and (f) were amended</w:t>
            </w:r>
          </w:p>
          <w:p w14:paraId="3DEBF676" w14:textId="567FDE5F" w:rsidR="002F50D6" w:rsidRDefault="002F50D6" w:rsidP="002F50D6">
            <w:pPr>
              <w:spacing w:before="40" w:after="40"/>
              <w:rPr>
                <w:bCs/>
              </w:rPr>
            </w:pPr>
            <w:r w:rsidRPr="00E72DF1">
              <w:rPr>
                <w:b/>
              </w:rPr>
              <w:t>SCC 34 External Requirements</w:t>
            </w:r>
            <w:r>
              <w:rPr>
                <w:bCs/>
              </w:rPr>
              <w:t xml:space="preserve"> paragraph (d) was deleted</w:t>
            </w:r>
          </w:p>
          <w:p w14:paraId="2C5C904B" w14:textId="63486AF6" w:rsidR="002F50D6" w:rsidRDefault="002F50D6" w:rsidP="002F50D6">
            <w:pPr>
              <w:spacing w:before="40" w:after="40"/>
              <w:rPr>
                <w:bCs/>
              </w:rPr>
            </w:pPr>
            <w:r>
              <w:rPr>
                <w:b/>
              </w:rPr>
              <w:t>SCC 44 Priority Start Policy</w:t>
            </w:r>
            <w:r>
              <w:rPr>
                <w:bCs/>
              </w:rPr>
              <w:t xml:space="preserve"> SCC 44.3 was amended</w:t>
            </w:r>
          </w:p>
          <w:p w14:paraId="761848F6" w14:textId="394152FE" w:rsidR="002F50D6" w:rsidRDefault="002F50D6" w:rsidP="002F50D6">
            <w:pPr>
              <w:spacing w:before="40" w:after="40"/>
              <w:rPr>
                <w:bCs/>
              </w:rPr>
            </w:pPr>
            <w:r>
              <w:rPr>
                <w:b/>
              </w:rPr>
              <w:t>SCC 47 Adjustment for Rise and Fall</w:t>
            </w:r>
            <w:r>
              <w:rPr>
                <w:bCs/>
              </w:rPr>
              <w:t xml:space="preserve"> SCC 47.2 was amended</w:t>
            </w:r>
          </w:p>
          <w:p w14:paraId="1CB3FCA8" w14:textId="0D9A86F4" w:rsidR="002F50D6" w:rsidRDefault="002F50D6" w:rsidP="002F50D6">
            <w:pPr>
              <w:spacing w:before="40" w:after="40"/>
              <w:rPr>
                <w:bCs/>
              </w:rPr>
            </w:pPr>
            <w:r>
              <w:rPr>
                <w:b/>
              </w:rPr>
              <w:t>SCC 53 Aboriginal Participation</w:t>
            </w:r>
            <w:r>
              <w:rPr>
                <w:bCs/>
              </w:rPr>
              <w:t xml:space="preserve"> SCC 53.2 and 53.3 were amended</w:t>
            </w:r>
          </w:p>
          <w:p w14:paraId="3FF0731A" w14:textId="77777777" w:rsidR="002F50D6" w:rsidRDefault="002F50D6" w:rsidP="002F50D6">
            <w:pPr>
              <w:spacing w:before="40" w:after="40"/>
              <w:rPr>
                <w:bCs/>
              </w:rPr>
            </w:pPr>
            <w:r>
              <w:rPr>
                <w:b/>
              </w:rPr>
              <w:t>SCC 57 Cap on Liability and Consequential Loss</w:t>
            </w:r>
            <w:r>
              <w:rPr>
                <w:bCs/>
              </w:rPr>
              <w:t xml:space="preserve"> was added</w:t>
            </w:r>
          </w:p>
          <w:p w14:paraId="067C7D86" w14:textId="77777777" w:rsidR="002F50D6" w:rsidRPr="001F5A81" w:rsidRDefault="002F50D6" w:rsidP="002F50D6">
            <w:pPr>
              <w:spacing w:before="40" w:after="40"/>
              <w:rPr>
                <w:bCs/>
              </w:rPr>
            </w:pPr>
            <w:r>
              <w:rPr>
                <w:b/>
              </w:rPr>
              <w:t xml:space="preserve">SCC 58 Contractor Reporting </w:t>
            </w:r>
            <w:r>
              <w:rPr>
                <w:bCs/>
              </w:rPr>
              <w:t>was added</w:t>
            </w:r>
          </w:p>
        </w:tc>
        <w:tc>
          <w:tcPr>
            <w:tcW w:w="1846" w:type="dxa"/>
            <w:tcBorders>
              <w:top w:val="single" w:sz="4" w:space="0" w:color="808080" w:themeColor="background1" w:themeShade="80"/>
            </w:tcBorders>
            <w:tcMar>
              <w:left w:w="57" w:type="dxa"/>
            </w:tcMar>
          </w:tcPr>
          <w:p w14:paraId="70E81F52" w14:textId="77777777" w:rsidR="002F50D6" w:rsidRDefault="002F50D6" w:rsidP="002F50D6">
            <w:pPr>
              <w:spacing w:before="40" w:after="40"/>
              <w:rPr>
                <w:b/>
              </w:rPr>
            </w:pPr>
            <w:r>
              <w:rPr>
                <w:b/>
              </w:rPr>
              <w:t>Special Conditions of Contract</w:t>
            </w:r>
          </w:p>
        </w:tc>
      </w:tr>
      <w:tr w:rsidR="002F50D6" w:rsidRPr="00BD2D5D" w14:paraId="5187A2D3" w14:textId="77777777" w:rsidTr="009C1CC1">
        <w:tblPrEx>
          <w:tblCellMar>
            <w:left w:w="57" w:type="dxa"/>
            <w:right w:w="57" w:type="dxa"/>
          </w:tblCellMar>
        </w:tblPrEx>
        <w:tc>
          <w:tcPr>
            <w:tcW w:w="2184" w:type="dxa"/>
            <w:tcMar>
              <w:left w:w="57" w:type="dxa"/>
            </w:tcMar>
          </w:tcPr>
          <w:p w14:paraId="0A153255" w14:textId="0322719E" w:rsidR="002F50D6" w:rsidRDefault="002F50D6" w:rsidP="002F50D6">
            <w:pPr>
              <w:spacing w:before="40" w:after="40"/>
            </w:pPr>
            <w:r>
              <w:t>7 May 2021</w:t>
            </w:r>
          </w:p>
        </w:tc>
        <w:tc>
          <w:tcPr>
            <w:tcW w:w="5670" w:type="dxa"/>
            <w:tcMar>
              <w:left w:w="57" w:type="dxa"/>
            </w:tcMar>
          </w:tcPr>
          <w:p w14:paraId="2C3D75F1" w14:textId="77777777" w:rsidR="002F50D6" w:rsidRDefault="002F50D6" w:rsidP="002F50D6">
            <w:pPr>
              <w:spacing w:before="40" w:after="40"/>
              <w:rPr>
                <w:b/>
              </w:rPr>
            </w:pPr>
            <w:r w:rsidRPr="00294B1D">
              <w:rPr>
                <w:b/>
              </w:rPr>
              <w:t>SCC 1 Interpretation</w:t>
            </w:r>
            <w:r>
              <w:rPr>
                <w:b/>
              </w:rPr>
              <w:t xml:space="preserve"> (GC 2)</w:t>
            </w:r>
          </w:p>
          <w:p w14:paraId="1B60D913" w14:textId="57FB0033" w:rsidR="002F50D6" w:rsidRPr="00D01242" w:rsidRDefault="002F50D6" w:rsidP="002F50D6">
            <w:pPr>
              <w:pStyle w:val="ListParagraph"/>
              <w:numPr>
                <w:ilvl w:val="0"/>
                <w:numId w:val="53"/>
              </w:numPr>
              <w:spacing w:before="40" w:after="40"/>
            </w:pPr>
            <w:r w:rsidRPr="00D01242">
              <w:t>The following definitions were added: Change in Control; Contractor’s Insurance Policies; Contractor’s Personnel; Control; Controller; Enclave Area; Limits of Vegetation Clearing; OSH; OSH Law; Probity Event; Probity Requirement</w:t>
            </w:r>
            <w:r>
              <w:t>s</w:t>
            </w:r>
            <w:r w:rsidRPr="00D01242">
              <w:t>; Related Body Corporate; Relevant Person</w:t>
            </w:r>
          </w:p>
          <w:p w14:paraId="451FCA60" w14:textId="656AD86F" w:rsidR="002F50D6" w:rsidRPr="00D01242" w:rsidRDefault="002F50D6" w:rsidP="002F50D6">
            <w:pPr>
              <w:pStyle w:val="ListParagraph"/>
              <w:numPr>
                <w:ilvl w:val="0"/>
                <w:numId w:val="53"/>
              </w:numPr>
              <w:spacing w:before="40" w:after="40"/>
            </w:pPr>
            <w:r w:rsidRPr="00D01242">
              <w:t>The following definitions were amended: As</w:t>
            </w:r>
            <w:r>
              <w:t> </w:t>
            </w:r>
            <w:r w:rsidRPr="00D01242">
              <w:t>Built Information; Business Day</w:t>
            </w:r>
            <w:r>
              <w:t>; Works</w:t>
            </w:r>
          </w:p>
          <w:p w14:paraId="76409620" w14:textId="1C5576A7" w:rsidR="002F50D6" w:rsidRPr="00D01242" w:rsidRDefault="002F50D6" w:rsidP="002F50D6">
            <w:pPr>
              <w:pStyle w:val="ListParagraph"/>
              <w:numPr>
                <w:ilvl w:val="0"/>
                <w:numId w:val="53"/>
              </w:numPr>
              <w:spacing w:before="40" w:after="40"/>
            </w:pPr>
            <w:r w:rsidRPr="00D01242">
              <w:t>The following definitions were deleted: Approvals; Indirect or Consequential Loss; Law; Legislative Requirements</w:t>
            </w:r>
          </w:p>
          <w:p w14:paraId="2B419C8F" w14:textId="1659DBF6" w:rsidR="002F50D6" w:rsidRDefault="002F50D6" w:rsidP="002F50D6">
            <w:pPr>
              <w:spacing w:before="40" w:after="40"/>
            </w:pPr>
            <w:r>
              <w:rPr>
                <w:b/>
              </w:rPr>
              <w:t>SCC 2A Provision of Security (GC 5.2)</w:t>
            </w:r>
            <w:r>
              <w:t xml:space="preserve"> was amended</w:t>
            </w:r>
          </w:p>
          <w:p w14:paraId="10583B45" w14:textId="4A8670C9" w:rsidR="002F50D6" w:rsidRDefault="002F50D6" w:rsidP="002F50D6">
            <w:pPr>
              <w:spacing w:before="40" w:after="40"/>
            </w:pPr>
            <w:r>
              <w:rPr>
                <w:b/>
              </w:rPr>
              <w:t>SCC 3 Form of Security (GC 5.3)</w:t>
            </w:r>
            <w:r>
              <w:t xml:space="preserve"> was amended</w:t>
            </w:r>
          </w:p>
          <w:p w14:paraId="22A1A62A" w14:textId="6AAA0DA8" w:rsidR="002F50D6" w:rsidRDefault="002F50D6" w:rsidP="002F50D6">
            <w:pPr>
              <w:spacing w:before="40" w:after="40"/>
            </w:pPr>
            <w:r w:rsidRPr="00FD50EA">
              <w:rPr>
                <w:b/>
              </w:rPr>
              <w:t>SCC 4 Release of Security (GC 5.8)</w:t>
            </w:r>
            <w:r>
              <w:t xml:space="preserve"> was amended</w:t>
            </w:r>
          </w:p>
          <w:p w14:paraId="18DAE6FC" w14:textId="144A984F" w:rsidR="002F50D6" w:rsidRPr="00385E3B" w:rsidRDefault="002F50D6" w:rsidP="002F50D6">
            <w:pPr>
              <w:spacing w:before="40" w:after="40"/>
            </w:pPr>
            <w:r w:rsidRPr="00FE6DC8">
              <w:rPr>
                <w:b/>
              </w:rPr>
              <w:t>SCC 4A Covenantor’s Obligations (GC 5.10)</w:t>
            </w:r>
            <w:r>
              <w:t xml:space="preserve"> was amended</w:t>
            </w:r>
          </w:p>
          <w:p w14:paraId="234F16ED" w14:textId="7EBCC795" w:rsidR="002F50D6" w:rsidRDefault="002F50D6" w:rsidP="002F50D6">
            <w:pPr>
              <w:spacing w:before="40" w:after="40"/>
            </w:pPr>
            <w:r w:rsidRPr="009C1CC1">
              <w:rPr>
                <w:b/>
              </w:rPr>
              <w:t xml:space="preserve">SCC 5 Service of Notices (GC </w:t>
            </w:r>
            <w:r>
              <w:rPr>
                <w:b/>
              </w:rPr>
              <w:t>7</w:t>
            </w:r>
            <w:r w:rsidRPr="009C1CC1">
              <w:rPr>
                <w:b/>
              </w:rPr>
              <w:t>)</w:t>
            </w:r>
            <w:r>
              <w:t xml:space="preserve"> was added</w:t>
            </w:r>
          </w:p>
          <w:p w14:paraId="55391E9E" w14:textId="58BB3C5E" w:rsidR="002F50D6" w:rsidRDefault="002F50D6" w:rsidP="002F50D6">
            <w:pPr>
              <w:spacing w:before="40" w:after="40"/>
            </w:pPr>
            <w:r w:rsidRPr="009C1CC1">
              <w:rPr>
                <w:b/>
              </w:rPr>
              <w:t xml:space="preserve">SCC 6 Contract Documents (GC </w:t>
            </w:r>
            <w:r>
              <w:rPr>
                <w:b/>
              </w:rPr>
              <w:t>8</w:t>
            </w:r>
            <w:r w:rsidRPr="009C1CC1">
              <w:rPr>
                <w:b/>
              </w:rPr>
              <w:t>)</w:t>
            </w:r>
            <w:r>
              <w:t xml:space="preserve"> was amended</w:t>
            </w:r>
          </w:p>
          <w:p w14:paraId="3900660A" w14:textId="6261667B" w:rsidR="002F50D6" w:rsidRDefault="002F50D6" w:rsidP="002F50D6">
            <w:pPr>
              <w:spacing w:before="40" w:after="40"/>
            </w:pPr>
            <w:r w:rsidRPr="009C1CC1">
              <w:rPr>
                <w:b/>
              </w:rPr>
              <w:t>SCC 7 Assignment (GC 9.1)</w:t>
            </w:r>
            <w:r>
              <w:t xml:space="preserve"> was amended</w:t>
            </w:r>
          </w:p>
          <w:p w14:paraId="5E21FF97" w14:textId="63F2661E" w:rsidR="002F50D6" w:rsidRDefault="002F50D6" w:rsidP="002F50D6">
            <w:pPr>
              <w:spacing w:before="40" w:after="40"/>
            </w:pPr>
            <w:r w:rsidRPr="009C1CC1">
              <w:rPr>
                <w:b/>
              </w:rPr>
              <w:t>SCC 8 Subcontracting (GC 9.2)</w:t>
            </w:r>
            <w:r>
              <w:t xml:space="preserve"> was amended:</w:t>
            </w:r>
          </w:p>
          <w:p w14:paraId="00D043BF" w14:textId="43B46936" w:rsidR="002F50D6" w:rsidRDefault="002F50D6" w:rsidP="002F50D6">
            <w:pPr>
              <w:pStyle w:val="ListParagraph"/>
              <w:numPr>
                <w:ilvl w:val="0"/>
                <w:numId w:val="53"/>
              </w:numPr>
              <w:spacing w:before="40" w:after="40"/>
            </w:pPr>
            <w:r>
              <w:t>works requiring subcontractor approval amended</w:t>
            </w:r>
          </w:p>
          <w:p w14:paraId="6F093911" w14:textId="62A220C6" w:rsidR="002F50D6" w:rsidRDefault="002F50D6" w:rsidP="002F50D6">
            <w:pPr>
              <w:pStyle w:val="ListParagraph"/>
              <w:numPr>
                <w:ilvl w:val="0"/>
                <w:numId w:val="53"/>
              </w:numPr>
              <w:spacing w:before="40" w:after="40"/>
            </w:pPr>
            <w:r>
              <w:t xml:space="preserve">subcontract price threshold for </w:t>
            </w:r>
            <w:r w:rsidRPr="00724668">
              <w:t>incorporating AS 2545 – 1993 as general conditions of subcontract</w:t>
            </w:r>
            <w:r>
              <w:t xml:space="preserve"> increased to $100,000</w:t>
            </w:r>
          </w:p>
          <w:p w14:paraId="7C5BF644" w14:textId="64017946" w:rsidR="002F50D6" w:rsidRDefault="002F50D6" w:rsidP="002F50D6">
            <w:pPr>
              <w:pStyle w:val="ListParagraph"/>
              <w:numPr>
                <w:ilvl w:val="0"/>
                <w:numId w:val="53"/>
              </w:numPr>
              <w:spacing w:before="40" w:after="40"/>
            </w:pPr>
            <w:r>
              <w:t>removal of a subcontractor due to a Probity Event added</w:t>
            </w:r>
          </w:p>
          <w:p w14:paraId="4A1EB39D" w14:textId="412783F9" w:rsidR="002F50D6" w:rsidRDefault="002F50D6" w:rsidP="002F50D6">
            <w:pPr>
              <w:pStyle w:val="ListParagraph"/>
              <w:numPr>
                <w:ilvl w:val="0"/>
                <w:numId w:val="53"/>
              </w:numPr>
              <w:spacing w:before="40" w:after="40"/>
            </w:pPr>
            <w:r w:rsidRPr="00724668">
              <w:t>rise and fall provisions for subcontracts that involve the supply of bituminous products or undertaking activities utilising bituminous products added</w:t>
            </w:r>
          </w:p>
          <w:p w14:paraId="4D9B1854" w14:textId="5C28071A" w:rsidR="002F50D6" w:rsidRDefault="002F50D6" w:rsidP="002F50D6">
            <w:pPr>
              <w:spacing w:before="40" w:after="40"/>
            </w:pPr>
            <w:r w:rsidRPr="009C1CC1">
              <w:rPr>
                <w:b/>
              </w:rPr>
              <w:t>SCC 10 Latent Conditions (GC 12)</w:t>
            </w:r>
            <w:r>
              <w:t xml:space="preserve"> clauses 12.3 and 12.4 were amended</w:t>
            </w:r>
          </w:p>
          <w:p w14:paraId="63106144" w14:textId="17298FDC" w:rsidR="002F50D6" w:rsidRDefault="002F50D6" w:rsidP="002F50D6">
            <w:pPr>
              <w:spacing w:before="40" w:after="40"/>
            </w:pPr>
            <w:r w:rsidRPr="009C1CC1">
              <w:rPr>
                <w:b/>
              </w:rPr>
              <w:t>SCC 11 Reinstatement (GC 16.2)</w:t>
            </w:r>
            <w:r>
              <w:t xml:space="preserve"> was amended and moved from SCC 13 (previously GC 21.5 ‘Mitigation and Reinstatement’)</w:t>
            </w:r>
          </w:p>
          <w:p w14:paraId="3532C0D0" w14:textId="49490657" w:rsidR="002F50D6" w:rsidRDefault="002F50D6" w:rsidP="002F50D6">
            <w:pPr>
              <w:spacing w:before="40" w:after="40"/>
            </w:pPr>
            <w:r w:rsidRPr="009C1CC1">
              <w:rPr>
                <w:b/>
              </w:rPr>
              <w:t>SCC 11A Ex</w:t>
            </w:r>
            <w:r>
              <w:rPr>
                <w:b/>
              </w:rPr>
              <w:t>cep</w:t>
            </w:r>
            <w:r w:rsidRPr="009C1CC1">
              <w:rPr>
                <w:b/>
              </w:rPr>
              <w:t>ted Risks (GC 16.3)</w:t>
            </w:r>
            <w:r>
              <w:t xml:space="preserve"> was amended and renumbered</w:t>
            </w:r>
          </w:p>
          <w:p w14:paraId="2FB2E083" w14:textId="415B9B84" w:rsidR="002F50D6" w:rsidRDefault="002F50D6" w:rsidP="002F50D6">
            <w:pPr>
              <w:spacing w:before="40" w:after="40"/>
            </w:pPr>
            <w:r w:rsidRPr="009C1CC1">
              <w:rPr>
                <w:b/>
              </w:rPr>
              <w:t>SCC 12 Indemnities (GC 17)</w:t>
            </w:r>
            <w:r>
              <w:t xml:space="preserve"> was amended</w:t>
            </w:r>
          </w:p>
          <w:p w14:paraId="50D5B066" w14:textId="6C456499" w:rsidR="002F50D6" w:rsidRDefault="002F50D6" w:rsidP="002F50D6">
            <w:pPr>
              <w:spacing w:before="40" w:after="40"/>
            </w:pPr>
            <w:r w:rsidRPr="009C1CC1">
              <w:rPr>
                <w:b/>
              </w:rPr>
              <w:t>SCC 13 Insurance (GC 18, 19, 20, 21)</w:t>
            </w:r>
            <w:r>
              <w:t xml:space="preserve"> all insurance clauses were extensively amended</w:t>
            </w:r>
          </w:p>
          <w:p w14:paraId="67D00066" w14:textId="7BE308A9" w:rsidR="002F50D6" w:rsidRDefault="002F50D6" w:rsidP="002F50D6">
            <w:pPr>
              <w:spacing w:before="40" w:after="40"/>
            </w:pPr>
            <w:r w:rsidRPr="009C1CC1">
              <w:rPr>
                <w:b/>
              </w:rPr>
              <w:t>SCC 14 Contractor’s Representative (GC 25)</w:t>
            </w:r>
            <w:r>
              <w:t xml:space="preserve"> was amended to clarify levels of qualification required</w:t>
            </w:r>
          </w:p>
          <w:p w14:paraId="4CF8E6EC" w14:textId="276AD663" w:rsidR="002F50D6" w:rsidRDefault="002F50D6" w:rsidP="002F50D6">
            <w:pPr>
              <w:spacing w:before="40" w:after="40"/>
            </w:pPr>
            <w:r w:rsidRPr="009C1CC1">
              <w:rPr>
                <w:b/>
              </w:rPr>
              <w:t xml:space="preserve">SCC 15 </w:t>
            </w:r>
            <w:r>
              <w:rPr>
                <w:b/>
              </w:rPr>
              <w:t>Setting out the Works (GC 28)</w:t>
            </w:r>
            <w:r>
              <w:t xml:space="preserve"> was amended</w:t>
            </w:r>
          </w:p>
          <w:p w14:paraId="77526F54" w14:textId="5887AAB9" w:rsidR="002F50D6" w:rsidRDefault="002F50D6" w:rsidP="002F50D6">
            <w:pPr>
              <w:spacing w:before="40" w:after="40"/>
            </w:pPr>
            <w:r w:rsidRPr="009C1CC1">
              <w:rPr>
                <w:b/>
              </w:rPr>
              <w:t>SCC 17 Who Conducts Test (GC 31.3)</w:t>
            </w:r>
            <w:r>
              <w:t xml:space="preserve"> was moved from GC 30.6 ‘Materials and Work – Generally’</w:t>
            </w:r>
          </w:p>
          <w:p w14:paraId="3315225E" w14:textId="54EFF7EC" w:rsidR="002F50D6" w:rsidRDefault="002F50D6" w:rsidP="002F50D6">
            <w:pPr>
              <w:spacing w:before="40" w:after="40"/>
            </w:pPr>
            <w:r w:rsidRPr="009C1CC1">
              <w:rPr>
                <w:b/>
              </w:rPr>
              <w:t>SCC 18 Working Hours (GC 32)</w:t>
            </w:r>
            <w:r>
              <w:t xml:space="preserve"> was amended</w:t>
            </w:r>
          </w:p>
          <w:p w14:paraId="15070A1B" w14:textId="0DCB8F9C" w:rsidR="002F50D6" w:rsidRDefault="002F50D6" w:rsidP="002F50D6">
            <w:pPr>
              <w:spacing w:before="40" w:after="40"/>
            </w:pPr>
            <w:r w:rsidRPr="009C1CC1">
              <w:rPr>
                <w:b/>
              </w:rPr>
              <w:t>SCC 19 Construction Program (GC 33.2)</w:t>
            </w:r>
            <w:r>
              <w:t xml:space="preserve"> paragraph (f) was added</w:t>
            </w:r>
          </w:p>
          <w:p w14:paraId="2A988AE8" w14:textId="57C12599" w:rsidR="002F50D6" w:rsidRDefault="002F50D6" w:rsidP="002F50D6">
            <w:pPr>
              <w:spacing w:before="40" w:after="40"/>
            </w:pPr>
            <w:r w:rsidRPr="009C1CC1">
              <w:rPr>
                <w:b/>
              </w:rPr>
              <w:t>SCC 20 Suspension by Superintendent (GC 34.1)</w:t>
            </w:r>
            <w:r>
              <w:t xml:space="preserve"> was amended to include suspension by inspector (previously SCC 20A)</w:t>
            </w:r>
          </w:p>
          <w:p w14:paraId="27CC4370" w14:textId="569364DF" w:rsidR="002F50D6" w:rsidRDefault="002F50D6" w:rsidP="002F50D6">
            <w:pPr>
              <w:spacing w:before="40" w:after="40"/>
            </w:pPr>
            <w:r w:rsidRPr="009C1CC1">
              <w:rPr>
                <w:b/>
              </w:rPr>
              <w:t>SCC 20A Cost of Suspension (GC 34.4)</w:t>
            </w:r>
            <w:r>
              <w:t xml:space="preserve"> was added</w:t>
            </w:r>
          </w:p>
          <w:p w14:paraId="23B05079" w14:textId="02EBD8F4" w:rsidR="002F50D6" w:rsidRDefault="002F50D6" w:rsidP="002F50D6">
            <w:pPr>
              <w:spacing w:before="40" w:after="40"/>
            </w:pPr>
            <w:r w:rsidRPr="009C1CC1">
              <w:rPr>
                <w:b/>
              </w:rPr>
              <w:t>SCC 21 Extension of Time for Practical Completion (GC 35.5)</w:t>
            </w:r>
            <w:r>
              <w:t xml:space="preserve"> was amended, obsolete reference deleted</w:t>
            </w:r>
          </w:p>
          <w:p w14:paraId="2CEEB6A6" w14:textId="7CB7AE85" w:rsidR="002F50D6" w:rsidRDefault="002F50D6" w:rsidP="002F50D6">
            <w:pPr>
              <w:spacing w:before="40" w:after="40"/>
            </w:pPr>
            <w:r w:rsidRPr="009C1CC1">
              <w:rPr>
                <w:b/>
              </w:rPr>
              <w:t>SCC 23 Defects Liability (GC 37)</w:t>
            </w:r>
            <w:r>
              <w:t xml:space="preserve"> special condition </w:t>
            </w:r>
            <w:proofErr w:type="gramStart"/>
            <w:r>
              <w:t>deleted,</w:t>
            </w:r>
            <w:proofErr w:type="gramEnd"/>
            <w:r>
              <w:t xml:space="preserve"> clause changed to ‘Not Used’</w:t>
            </w:r>
          </w:p>
          <w:p w14:paraId="07CAE80A" w14:textId="44135890" w:rsidR="002F50D6" w:rsidRDefault="002F50D6" w:rsidP="002F50D6">
            <w:pPr>
              <w:spacing w:before="40" w:after="40"/>
            </w:pPr>
            <w:r w:rsidRPr="009C1CC1">
              <w:rPr>
                <w:b/>
              </w:rPr>
              <w:t>SCC 24 Valuation (GC 40.5)</w:t>
            </w:r>
            <w:r>
              <w:t xml:space="preserve"> was amended</w:t>
            </w:r>
          </w:p>
          <w:p w14:paraId="4995056D" w14:textId="10414CD7" w:rsidR="002F50D6" w:rsidRDefault="002F50D6" w:rsidP="002F50D6">
            <w:pPr>
              <w:spacing w:before="40" w:after="40"/>
            </w:pPr>
            <w:r w:rsidRPr="009C1CC1">
              <w:rPr>
                <w:b/>
              </w:rPr>
              <w:t>SCC 25A Project</w:t>
            </w:r>
            <w:r>
              <w:rPr>
                <w:b/>
              </w:rPr>
              <w:t xml:space="preserve"> Bank Account Definitions (GC 42</w:t>
            </w:r>
            <w:r w:rsidRPr="009C1CC1">
              <w:rPr>
                <w:b/>
              </w:rPr>
              <w:t>A)</w:t>
            </w:r>
            <w:r>
              <w:t xml:space="preserve"> location of PBA documents amended and link to Main Roads website added</w:t>
            </w:r>
          </w:p>
          <w:p w14:paraId="3101BA2F" w14:textId="20C7CB45" w:rsidR="002F50D6" w:rsidRDefault="002F50D6" w:rsidP="002F50D6">
            <w:pPr>
              <w:spacing w:before="40" w:after="40"/>
            </w:pPr>
            <w:r w:rsidRPr="009C1CC1">
              <w:rPr>
                <w:b/>
              </w:rPr>
              <w:t>SCC 26 Payment Claims, Certificates, Calculations and Time for Payment (GC 42.1)</w:t>
            </w:r>
            <w:r>
              <w:t xml:space="preserve"> location of PBA documents amended and link to Main Roads website added, new clause 42.1.16 ‘Reconciliation of Overpayments’ added</w:t>
            </w:r>
          </w:p>
          <w:p w14:paraId="550A9289" w14:textId="0B8033C4" w:rsidR="002F50D6" w:rsidRDefault="002F50D6" w:rsidP="002F50D6">
            <w:pPr>
              <w:spacing w:before="40" w:after="40"/>
            </w:pPr>
            <w:r w:rsidRPr="008A2589">
              <w:rPr>
                <w:b/>
              </w:rPr>
              <w:t>SCC 27A Payment of Workers, Subcontractors and Suppliers (GC 43)</w:t>
            </w:r>
            <w:r>
              <w:t xml:space="preserve"> location of PBA documents and statutory declaration amended, link to Main Roads website added</w:t>
            </w:r>
          </w:p>
          <w:p w14:paraId="5C043693" w14:textId="334F1191" w:rsidR="002F50D6" w:rsidRDefault="002F50D6" w:rsidP="002F50D6">
            <w:pPr>
              <w:spacing w:before="40" w:after="40"/>
            </w:pPr>
            <w:r w:rsidRPr="008A2589">
              <w:rPr>
                <w:b/>
              </w:rPr>
              <w:t>SCC 27B Default by the Contractor (GC 44.2)</w:t>
            </w:r>
            <w:r>
              <w:t xml:space="preserve"> was amended to include reputational damage, Probity Events, unapproved Change in Control</w:t>
            </w:r>
          </w:p>
          <w:p w14:paraId="7B61B06E" w14:textId="53289040" w:rsidR="002F50D6" w:rsidRDefault="002F50D6" w:rsidP="002F50D6">
            <w:pPr>
              <w:spacing w:before="40" w:after="40"/>
            </w:pPr>
            <w:r w:rsidRPr="008A2589">
              <w:rPr>
                <w:b/>
              </w:rPr>
              <w:t>SCC 30 Dispute Resolution (GC 47)</w:t>
            </w:r>
            <w:r>
              <w:t xml:space="preserve"> was amended to include a timeframe for referral to mediation, and requirements for the appointment of a mediator</w:t>
            </w:r>
          </w:p>
          <w:p w14:paraId="58063417" w14:textId="4B472FCF" w:rsidR="002F50D6" w:rsidRDefault="002F50D6" w:rsidP="002F50D6">
            <w:pPr>
              <w:spacing w:before="40" w:after="40"/>
            </w:pPr>
            <w:r w:rsidRPr="008A2589">
              <w:rPr>
                <w:b/>
              </w:rPr>
              <w:t>SCC 34 External Requirements</w:t>
            </w:r>
            <w:r>
              <w:t xml:space="preserve"> was amended, Discovery of Rare Flora moved to SCC 40B.5</w:t>
            </w:r>
          </w:p>
          <w:p w14:paraId="0501EE98" w14:textId="44B1EECC" w:rsidR="002F50D6" w:rsidRDefault="002F50D6" w:rsidP="002F50D6">
            <w:pPr>
              <w:spacing w:before="40" w:after="40"/>
            </w:pPr>
            <w:r w:rsidRPr="008A2589">
              <w:rPr>
                <w:b/>
              </w:rPr>
              <w:t>SCC 35 Preconditions to Commencement of Work Under the Contract</w:t>
            </w:r>
            <w:r>
              <w:t xml:space="preserve"> was amended to include options for Procurement Management Plan and Rail Safety Management Plan</w:t>
            </w:r>
          </w:p>
          <w:p w14:paraId="7922CF23" w14:textId="511A75F4" w:rsidR="002F50D6" w:rsidRDefault="002F50D6" w:rsidP="002F50D6">
            <w:pPr>
              <w:spacing w:before="40" w:after="40"/>
            </w:pPr>
            <w:r w:rsidRPr="008A2589">
              <w:rPr>
                <w:b/>
              </w:rPr>
              <w:t>SCC 40 Safety and Health</w:t>
            </w:r>
            <w:r>
              <w:t xml:space="preserve"> provisions for compliance with AS 4801 and/or AS/NZS ISO 45001 added (SCC 40.2) and new clause Enclave Area added (SCC 40.7)</w:t>
            </w:r>
          </w:p>
          <w:p w14:paraId="7F2BFAC3" w14:textId="77B49591" w:rsidR="002F50D6" w:rsidRDefault="002F50D6" w:rsidP="002F50D6">
            <w:pPr>
              <w:spacing w:before="40" w:after="40"/>
            </w:pPr>
            <w:r w:rsidRPr="008A2589">
              <w:rPr>
                <w:b/>
              </w:rPr>
              <w:t>SCC 40A.2 Traffic Management Representative</w:t>
            </w:r>
            <w:r>
              <w:t xml:space="preserve"> was amended to clarify qualifications required</w:t>
            </w:r>
          </w:p>
          <w:p w14:paraId="65DAD535" w14:textId="1FD8744D" w:rsidR="002F50D6" w:rsidRDefault="002F50D6" w:rsidP="002F50D6">
            <w:pPr>
              <w:spacing w:before="40" w:after="40"/>
            </w:pPr>
            <w:r w:rsidRPr="008A2589">
              <w:rPr>
                <w:b/>
              </w:rPr>
              <w:t>SCC 40B.3 Damage to Vegetation</w:t>
            </w:r>
            <w:r>
              <w:t xml:space="preserve"> was added</w:t>
            </w:r>
          </w:p>
          <w:p w14:paraId="4DF26FAF" w14:textId="28A20FE1" w:rsidR="002F50D6" w:rsidRDefault="002F50D6" w:rsidP="002F50D6">
            <w:pPr>
              <w:spacing w:before="40" w:after="40"/>
            </w:pPr>
            <w:r w:rsidRPr="00A02B47">
              <w:rPr>
                <w:b/>
              </w:rPr>
              <w:t>SCC 40B.5 Discovery of Rare Flora</w:t>
            </w:r>
            <w:r>
              <w:t xml:space="preserve"> was moved from SCC 34 ‘External Requirements’</w:t>
            </w:r>
          </w:p>
          <w:p w14:paraId="77947579" w14:textId="2115CA2C" w:rsidR="002F50D6" w:rsidRDefault="002F50D6" w:rsidP="002F50D6">
            <w:pPr>
              <w:spacing w:before="40" w:after="40"/>
            </w:pPr>
            <w:r w:rsidRPr="008A2589">
              <w:rPr>
                <w:b/>
              </w:rPr>
              <w:t>SCC 40C Rail Safety</w:t>
            </w:r>
            <w:r>
              <w:t xml:space="preserve"> was added</w:t>
            </w:r>
          </w:p>
          <w:p w14:paraId="5BF9B3F7" w14:textId="207E0353" w:rsidR="002F50D6" w:rsidRDefault="002F50D6" w:rsidP="002F50D6">
            <w:pPr>
              <w:spacing w:before="40" w:after="40"/>
            </w:pPr>
            <w:r w:rsidRPr="008A2589">
              <w:rPr>
                <w:b/>
              </w:rPr>
              <w:t>SCC 47 Adjustment for Rise and Fall in Costs</w:t>
            </w:r>
            <w:r>
              <w:t xml:space="preserve"> was amended to clarify how index numbers are applied, and activities involving bituminous products added to Schedule C</w:t>
            </w:r>
          </w:p>
          <w:p w14:paraId="1D5258E7" w14:textId="066B816A" w:rsidR="002F50D6" w:rsidRDefault="002F50D6" w:rsidP="002F50D6">
            <w:pPr>
              <w:spacing w:before="40" w:after="40"/>
            </w:pPr>
            <w:r w:rsidRPr="008A2589">
              <w:rPr>
                <w:b/>
              </w:rPr>
              <w:t>SCC 48 Agreement with Rail Operators</w:t>
            </w:r>
            <w:r>
              <w:t xml:space="preserve"> was added</w:t>
            </w:r>
          </w:p>
          <w:p w14:paraId="6550656B" w14:textId="48EACD5D" w:rsidR="002F50D6" w:rsidRDefault="002F50D6" w:rsidP="002F50D6">
            <w:pPr>
              <w:spacing w:before="40" w:after="40"/>
            </w:pPr>
            <w:r w:rsidRPr="008A2589">
              <w:rPr>
                <w:b/>
              </w:rPr>
              <w:t>SCC 50 Procurement Management</w:t>
            </w:r>
            <w:r>
              <w:t xml:space="preserve"> was added</w:t>
            </w:r>
          </w:p>
          <w:p w14:paraId="25FD6E17" w14:textId="6AAD7E31" w:rsidR="002F50D6" w:rsidRDefault="002F50D6" w:rsidP="002F50D6">
            <w:pPr>
              <w:spacing w:before="40" w:after="40"/>
            </w:pPr>
            <w:r w:rsidRPr="008A2589">
              <w:rPr>
                <w:b/>
              </w:rPr>
              <w:t>SCC 55 Probity Events</w:t>
            </w:r>
            <w:r>
              <w:t xml:space="preserve"> was added</w:t>
            </w:r>
          </w:p>
          <w:p w14:paraId="6A38A18C" w14:textId="30DAE488" w:rsidR="002F50D6" w:rsidRPr="00294B1D" w:rsidRDefault="002F50D6" w:rsidP="002F50D6">
            <w:pPr>
              <w:spacing w:before="40" w:after="40"/>
            </w:pPr>
            <w:r w:rsidRPr="008A2589">
              <w:rPr>
                <w:b/>
              </w:rPr>
              <w:t>SCC 56 COVID-19</w:t>
            </w:r>
            <w:r>
              <w:t xml:space="preserve"> was added</w:t>
            </w:r>
          </w:p>
        </w:tc>
        <w:tc>
          <w:tcPr>
            <w:tcW w:w="1846" w:type="dxa"/>
            <w:tcMar>
              <w:left w:w="57" w:type="dxa"/>
            </w:tcMar>
          </w:tcPr>
          <w:p w14:paraId="199A5A51" w14:textId="712AF59B" w:rsidR="002F50D6" w:rsidRPr="00DA59C7" w:rsidRDefault="002F50D6" w:rsidP="002F50D6">
            <w:pPr>
              <w:spacing w:before="40" w:after="40"/>
              <w:rPr>
                <w:b/>
              </w:rPr>
            </w:pPr>
            <w:r>
              <w:rPr>
                <w:b/>
              </w:rPr>
              <w:t>Special Conditions of Contract</w:t>
            </w:r>
          </w:p>
        </w:tc>
      </w:tr>
      <w:tr w:rsidR="002F50D6" w:rsidRPr="00BD2D5D" w14:paraId="680922D3" w14:textId="77777777" w:rsidTr="00BC4DEA">
        <w:tblPrEx>
          <w:tblCellMar>
            <w:left w:w="57" w:type="dxa"/>
            <w:right w:w="57" w:type="dxa"/>
          </w:tblCellMar>
        </w:tblPrEx>
        <w:trPr>
          <w:cantSplit/>
        </w:trPr>
        <w:tc>
          <w:tcPr>
            <w:tcW w:w="2184" w:type="dxa"/>
            <w:tcBorders>
              <w:bottom w:val="single" w:sz="4" w:space="0" w:color="808080" w:themeColor="background1" w:themeShade="80"/>
            </w:tcBorders>
            <w:tcMar>
              <w:left w:w="57" w:type="dxa"/>
            </w:tcMar>
          </w:tcPr>
          <w:p w14:paraId="1065404E" w14:textId="58CC8E26" w:rsidR="002F50D6" w:rsidRPr="00DA59C7" w:rsidRDefault="002F50D6" w:rsidP="002F50D6">
            <w:pPr>
              <w:spacing w:before="40" w:after="40"/>
            </w:pPr>
            <w:r>
              <w:t>29</w:t>
            </w:r>
            <w:r w:rsidRPr="00DA59C7">
              <w:t xml:space="preserve"> October 2020</w:t>
            </w:r>
          </w:p>
        </w:tc>
        <w:tc>
          <w:tcPr>
            <w:tcW w:w="5670" w:type="dxa"/>
            <w:tcBorders>
              <w:bottom w:val="single" w:sz="4" w:space="0" w:color="808080" w:themeColor="background1" w:themeShade="80"/>
            </w:tcBorders>
            <w:tcMar>
              <w:left w:w="57" w:type="dxa"/>
            </w:tcMar>
          </w:tcPr>
          <w:p w14:paraId="7D84A396" w14:textId="3229FBC1" w:rsidR="002F50D6" w:rsidRPr="00DA59C7" w:rsidRDefault="002F50D6" w:rsidP="002F50D6">
            <w:pPr>
              <w:spacing w:before="40" w:after="40"/>
            </w:pPr>
            <w:r w:rsidRPr="00DA59C7">
              <w:t>SCC 40A.2 – Amended note to include requirements for complex traffic management arrangements</w:t>
            </w:r>
          </w:p>
          <w:p w14:paraId="5F0695DC" w14:textId="77777777" w:rsidR="002F50D6" w:rsidRPr="00DA59C7" w:rsidRDefault="002F50D6" w:rsidP="002F50D6">
            <w:pPr>
              <w:spacing w:before="40" w:after="40"/>
            </w:pPr>
          </w:p>
          <w:p w14:paraId="5290932A" w14:textId="2D64DBC8" w:rsidR="002F50D6" w:rsidRPr="00DA59C7" w:rsidRDefault="002F50D6" w:rsidP="002F50D6">
            <w:pPr>
              <w:spacing w:before="40" w:after="40"/>
            </w:pPr>
            <w:r w:rsidRPr="00DA59C7">
              <w:t>Refreshed all links due to upgrade to Main Roads and Western Australian Government websites</w:t>
            </w:r>
          </w:p>
          <w:p w14:paraId="11504088" w14:textId="7FB441B9" w:rsidR="002F50D6" w:rsidRPr="00DA59C7" w:rsidRDefault="002F50D6" w:rsidP="002F50D6">
            <w:pPr>
              <w:spacing w:before="40" w:after="40"/>
            </w:pPr>
          </w:p>
          <w:p w14:paraId="414A55CF" w14:textId="72CB52A6" w:rsidR="002F50D6" w:rsidRPr="00DA59C7" w:rsidRDefault="002F50D6" w:rsidP="002F50D6">
            <w:pPr>
              <w:spacing w:before="40" w:after="40"/>
            </w:pPr>
            <w:r w:rsidRPr="00DA59C7">
              <w:t>CT 13.13 – Amended typo “Least” was written as “Last”</w:t>
            </w:r>
          </w:p>
          <w:p w14:paraId="7D2E9DFE" w14:textId="46611CF1" w:rsidR="002F50D6" w:rsidRPr="00DA59C7" w:rsidRDefault="002F50D6" w:rsidP="002F50D6">
            <w:pPr>
              <w:spacing w:before="40" w:after="40"/>
            </w:pPr>
          </w:p>
          <w:p w14:paraId="740B769E" w14:textId="2F88AF90" w:rsidR="002F50D6" w:rsidRPr="00DA59C7" w:rsidRDefault="002F50D6" w:rsidP="002F50D6">
            <w:pPr>
              <w:spacing w:before="40" w:after="40"/>
            </w:pPr>
            <w:r w:rsidRPr="00DA59C7">
              <w:t>Tender Schedule G Part 2 Aboriginal Participation Price Preferences was updated.</w:t>
            </w:r>
          </w:p>
        </w:tc>
        <w:tc>
          <w:tcPr>
            <w:tcW w:w="1846" w:type="dxa"/>
            <w:tcBorders>
              <w:bottom w:val="single" w:sz="4" w:space="0" w:color="808080" w:themeColor="background1" w:themeShade="80"/>
            </w:tcBorders>
            <w:tcMar>
              <w:left w:w="57" w:type="dxa"/>
            </w:tcMar>
          </w:tcPr>
          <w:p w14:paraId="65B78B84" w14:textId="6A84D0E5" w:rsidR="002F50D6" w:rsidRPr="00DA59C7" w:rsidRDefault="002F50D6" w:rsidP="002F50D6">
            <w:pPr>
              <w:spacing w:before="40" w:after="40"/>
              <w:rPr>
                <w:b/>
              </w:rPr>
            </w:pPr>
            <w:r w:rsidRPr="00DA59C7">
              <w:rPr>
                <w:b/>
              </w:rPr>
              <w:t>Special Conditions of Contract</w:t>
            </w:r>
          </w:p>
          <w:p w14:paraId="2B97E187" w14:textId="77777777" w:rsidR="002F50D6" w:rsidRPr="00DA59C7" w:rsidRDefault="002F50D6" w:rsidP="002F50D6">
            <w:pPr>
              <w:spacing w:before="40" w:after="40"/>
              <w:rPr>
                <w:b/>
              </w:rPr>
            </w:pPr>
            <w:r w:rsidRPr="00DA59C7">
              <w:rPr>
                <w:b/>
              </w:rPr>
              <w:t>Whole document</w:t>
            </w:r>
          </w:p>
          <w:p w14:paraId="307A2959" w14:textId="77777777" w:rsidR="002F50D6" w:rsidRPr="00DA59C7" w:rsidRDefault="002F50D6" w:rsidP="002F50D6">
            <w:pPr>
              <w:spacing w:before="40" w:after="40"/>
              <w:rPr>
                <w:b/>
              </w:rPr>
            </w:pPr>
          </w:p>
          <w:p w14:paraId="1BD45398" w14:textId="068B64D6" w:rsidR="002F50D6" w:rsidRPr="00DA59C7" w:rsidRDefault="002F50D6" w:rsidP="002F50D6">
            <w:pPr>
              <w:spacing w:before="40" w:after="40"/>
              <w:rPr>
                <w:b/>
              </w:rPr>
            </w:pPr>
            <w:r w:rsidRPr="00DA59C7">
              <w:rPr>
                <w:b/>
              </w:rPr>
              <w:t xml:space="preserve">Conditions of </w:t>
            </w:r>
            <w:r>
              <w:rPr>
                <w:b/>
              </w:rPr>
              <w:t>Tendering</w:t>
            </w:r>
          </w:p>
          <w:p w14:paraId="02BEAD40" w14:textId="40F1F069" w:rsidR="002F50D6" w:rsidRPr="00DA59C7" w:rsidRDefault="002F50D6" w:rsidP="002F50D6">
            <w:pPr>
              <w:spacing w:before="40" w:after="40"/>
              <w:rPr>
                <w:b/>
              </w:rPr>
            </w:pPr>
            <w:r w:rsidRPr="00DA59C7">
              <w:rPr>
                <w:b/>
              </w:rPr>
              <w:t>Tender Schedule</w:t>
            </w:r>
          </w:p>
        </w:tc>
      </w:tr>
      <w:tr w:rsidR="002F50D6" w:rsidRPr="00BD2D5D" w14:paraId="40F75026" w14:textId="77777777" w:rsidTr="00BC4DEA">
        <w:tblPrEx>
          <w:tblCellMar>
            <w:left w:w="57" w:type="dxa"/>
            <w:right w:w="57" w:type="dxa"/>
          </w:tblCellMar>
        </w:tblPrEx>
        <w:trPr>
          <w:cantSplit/>
        </w:trPr>
        <w:tc>
          <w:tcPr>
            <w:tcW w:w="2184" w:type="dxa"/>
            <w:tcBorders>
              <w:bottom w:val="nil"/>
            </w:tcBorders>
            <w:tcMar>
              <w:left w:w="57" w:type="dxa"/>
            </w:tcMar>
          </w:tcPr>
          <w:p w14:paraId="10709DD5" w14:textId="143942DB" w:rsidR="002F50D6" w:rsidRDefault="002F50D6" w:rsidP="002F50D6">
            <w:pPr>
              <w:spacing w:before="40" w:after="40"/>
            </w:pPr>
            <w:r>
              <w:t>21 June 2019</w:t>
            </w:r>
          </w:p>
        </w:tc>
        <w:tc>
          <w:tcPr>
            <w:tcW w:w="5670" w:type="dxa"/>
            <w:tcBorders>
              <w:bottom w:val="nil"/>
            </w:tcBorders>
            <w:tcMar>
              <w:left w:w="57" w:type="dxa"/>
            </w:tcMar>
          </w:tcPr>
          <w:p w14:paraId="73C68507" w14:textId="4DA16437" w:rsidR="002F50D6" w:rsidRDefault="002F50D6" w:rsidP="002F50D6">
            <w:pPr>
              <w:spacing w:before="40" w:after="40"/>
            </w:pPr>
            <w:r>
              <w:t>References to Special Conditions of Tendering deleted</w:t>
            </w:r>
          </w:p>
          <w:p w14:paraId="438E5F88" w14:textId="77777777" w:rsidR="002F50D6" w:rsidRDefault="002F50D6" w:rsidP="002F50D6">
            <w:pPr>
              <w:spacing w:before="40" w:after="40"/>
            </w:pPr>
          </w:p>
          <w:p w14:paraId="4B63A2D6" w14:textId="21EA4399" w:rsidR="002F50D6" w:rsidRDefault="002F50D6" w:rsidP="002F50D6">
            <w:pPr>
              <w:spacing w:before="40" w:after="40"/>
            </w:pPr>
            <w:r>
              <w:t>References to Invitation to Tender and Tender Documents clarified</w:t>
            </w:r>
          </w:p>
        </w:tc>
        <w:tc>
          <w:tcPr>
            <w:tcW w:w="1846" w:type="dxa"/>
            <w:tcBorders>
              <w:bottom w:val="nil"/>
            </w:tcBorders>
            <w:tcMar>
              <w:left w:w="57" w:type="dxa"/>
            </w:tcMar>
          </w:tcPr>
          <w:p w14:paraId="33300758" w14:textId="77777777" w:rsidR="002F50D6" w:rsidRDefault="002F50D6" w:rsidP="002F50D6">
            <w:pPr>
              <w:spacing w:before="40" w:after="40"/>
              <w:rPr>
                <w:b/>
              </w:rPr>
            </w:pPr>
            <w:r>
              <w:rPr>
                <w:b/>
              </w:rPr>
              <w:t>Invitation to Tender</w:t>
            </w:r>
          </w:p>
          <w:p w14:paraId="486AB6E5" w14:textId="54968EBD" w:rsidR="002F50D6" w:rsidRDefault="002F50D6" w:rsidP="002F50D6">
            <w:pPr>
              <w:spacing w:before="40" w:after="40"/>
              <w:rPr>
                <w:b/>
              </w:rPr>
            </w:pPr>
            <w:r>
              <w:rPr>
                <w:b/>
              </w:rPr>
              <w:t>Conditions of Tendering</w:t>
            </w:r>
          </w:p>
        </w:tc>
      </w:tr>
      <w:tr w:rsidR="002F50D6" w:rsidRPr="00BD2D5D" w14:paraId="0CC6ABCE" w14:textId="77777777" w:rsidTr="00BC4DEA">
        <w:tblPrEx>
          <w:tblCellMar>
            <w:left w:w="57" w:type="dxa"/>
            <w:right w:w="57" w:type="dxa"/>
          </w:tblCellMar>
        </w:tblPrEx>
        <w:trPr>
          <w:cantSplit/>
        </w:trPr>
        <w:tc>
          <w:tcPr>
            <w:tcW w:w="2184" w:type="dxa"/>
            <w:tcBorders>
              <w:top w:val="nil"/>
            </w:tcBorders>
            <w:tcMar>
              <w:left w:w="57" w:type="dxa"/>
            </w:tcMar>
          </w:tcPr>
          <w:p w14:paraId="4189E9CC" w14:textId="3CD6FE28" w:rsidR="002F50D6" w:rsidRDefault="002F50D6" w:rsidP="002F50D6">
            <w:pPr>
              <w:spacing w:before="40" w:after="40"/>
            </w:pPr>
          </w:p>
        </w:tc>
        <w:tc>
          <w:tcPr>
            <w:tcW w:w="5670" w:type="dxa"/>
            <w:tcBorders>
              <w:top w:val="nil"/>
            </w:tcBorders>
            <w:tcMar>
              <w:left w:w="57" w:type="dxa"/>
            </w:tcMar>
          </w:tcPr>
          <w:p w14:paraId="62DB0C3A" w14:textId="77777777" w:rsidR="002F50D6" w:rsidRDefault="002F50D6" w:rsidP="002F50D6">
            <w:pPr>
              <w:spacing w:before="40" w:after="40"/>
            </w:pPr>
            <w:r>
              <w:rPr>
                <w:b/>
              </w:rPr>
              <w:t xml:space="preserve">CT 4 Project Bank Account </w:t>
            </w:r>
            <w:r>
              <w:t>was added</w:t>
            </w:r>
          </w:p>
          <w:p w14:paraId="7051338D" w14:textId="77777777" w:rsidR="002F50D6" w:rsidRPr="00B00258" w:rsidRDefault="002F50D6" w:rsidP="002F50D6">
            <w:pPr>
              <w:spacing w:before="120" w:after="40"/>
            </w:pPr>
            <w:r>
              <w:rPr>
                <w:b/>
              </w:rPr>
              <w:t xml:space="preserve">SCC 8 Subcontracting </w:t>
            </w:r>
            <w:r>
              <w:t>was amended</w:t>
            </w:r>
          </w:p>
          <w:p w14:paraId="7633AB92" w14:textId="77777777" w:rsidR="002F50D6" w:rsidRDefault="002F50D6" w:rsidP="002F50D6">
            <w:pPr>
              <w:spacing w:before="40" w:after="40"/>
              <w:rPr>
                <w:rFonts w:cs="Arial"/>
                <w:b/>
                <w:szCs w:val="22"/>
              </w:rPr>
            </w:pPr>
            <w:r>
              <w:rPr>
                <w:b/>
              </w:rPr>
              <w:t xml:space="preserve">SCC </w:t>
            </w:r>
            <w:r w:rsidRPr="00862E4D">
              <w:rPr>
                <w:rFonts w:cs="Arial"/>
                <w:b/>
                <w:szCs w:val="22"/>
              </w:rPr>
              <w:t>25A</w:t>
            </w:r>
            <w:r>
              <w:rPr>
                <w:rFonts w:cs="Arial"/>
                <w:b/>
                <w:szCs w:val="22"/>
              </w:rPr>
              <w:t xml:space="preserve"> Project Bank Account Definitions </w:t>
            </w:r>
            <w:r>
              <w:rPr>
                <w:rFonts w:cs="Arial"/>
                <w:szCs w:val="22"/>
              </w:rPr>
              <w:t>was added</w:t>
            </w:r>
          </w:p>
          <w:p w14:paraId="3749E9EA" w14:textId="77777777" w:rsidR="002F50D6" w:rsidRDefault="002F50D6" w:rsidP="002F50D6">
            <w:pPr>
              <w:spacing w:before="40" w:after="40"/>
              <w:rPr>
                <w:rFonts w:cs="Arial"/>
                <w:szCs w:val="22"/>
              </w:rPr>
            </w:pPr>
            <w:r>
              <w:rPr>
                <w:rFonts w:cs="Arial"/>
                <w:b/>
                <w:szCs w:val="22"/>
              </w:rPr>
              <w:t>SCC</w:t>
            </w:r>
            <w:r w:rsidRPr="00862E4D">
              <w:rPr>
                <w:rFonts w:cs="Arial"/>
                <w:b/>
                <w:szCs w:val="22"/>
              </w:rPr>
              <w:t xml:space="preserve"> 26</w:t>
            </w:r>
            <w:r>
              <w:rPr>
                <w:rFonts w:cs="Arial"/>
                <w:b/>
                <w:szCs w:val="22"/>
              </w:rPr>
              <w:t xml:space="preserve"> Payment Claims, Certificates, Calculations and Time for Payment </w:t>
            </w:r>
            <w:r>
              <w:rPr>
                <w:rFonts w:cs="Arial"/>
                <w:szCs w:val="22"/>
              </w:rPr>
              <w:t>was updated</w:t>
            </w:r>
          </w:p>
          <w:p w14:paraId="299F82D0" w14:textId="77777777" w:rsidR="002F50D6" w:rsidRDefault="002F50D6" w:rsidP="002F50D6">
            <w:pPr>
              <w:spacing w:before="40" w:after="40"/>
              <w:rPr>
                <w:rFonts w:cs="Arial"/>
                <w:szCs w:val="22"/>
              </w:rPr>
            </w:pPr>
            <w:r>
              <w:rPr>
                <w:rFonts w:cs="Arial"/>
                <w:b/>
                <w:szCs w:val="22"/>
              </w:rPr>
              <w:t xml:space="preserve">SCC 27A Payment of Workers, Subcontractors and Suppliers </w:t>
            </w:r>
            <w:r>
              <w:rPr>
                <w:rFonts w:cs="Arial"/>
                <w:szCs w:val="22"/>
              </w:rPr>
              <w:t>was updated</w:t>
            </w:r>
          </w:p>
          <w:p w14:paraId="676A2001" w14:textId="77777777" w:rsidR="002F50D6" w:rsidRPr="00862E4D" w:rsidRDefault="002F50D6" w:rsidP="002F50D6">
            <w:pPr>
              <w:spacing w:before="40" w:after="40"/>
            </w:pPr>
            <w:r>
              <w:rPr>
                <w:rFonts w:cs="Arial"/>
                <w:b/>
                <w:szCs w:val="22"/>
              </w:rPr>
              <w:t>SCC</w:t>
            </w:r>
            <w:r w:rsidRPr="00862E4D">
              <w:rPr>
                <w:rFonts w:cs="Arial"/>
                <w:b/>
                <w:szCs w:val="22"/>
              </w:rPr>
              <w:t xml:space="preserve"> 27B</w:t>
            </w:r>
            <w:r>
              <w:rPr>
                <w:rFonts w:cs="Arial"/>
                <w:b/>
                <w:szCs w:val="22"/>
              </w:rPr>
              <w:t xml:space="preserve"> Default by the Contractor </w:t>
            </w:r>
            <w:r>
              <w:rPr>
                <w:rFonts w:cs="Arial"/>
                <w:szCs w:val="22"/>
              </w:rPr>
              <w:t>was added</w:t>
            </w:r>
          </w:p>
        </w:tc>
        <w:tc>
          <w:tcPr>
            <w:tcW w:w="1846" w:type="dxa"/>
            <w:tcBorders>
              <w:top w:val="nil"/>
            </w:tcBorders>
            <w:tcMar>
              <w:left w:w="57" w:type="dxa"/>
            </w:tcMar>
          </w:tcPr>
          <w:p w14:paraId="6D5ABA46" w14:textId="77777777" w:rsidR="002F50D6" w:rsidRDefault="002F50D6" w:rsidP="002F50D6">
            <w:pPr>
              <w:spacing w:before="40" w:after="40"/>
              <w:rPr>
                <w:b/>
              </w:rPr>
            </w:pPr>
            <w:r>
              <w:rPr>
                <w:b/>
              </w:rPr>
              <w:t xml:space="preserve">Conditions of Tendering </w:t>
            </w:r>
          </w:p>
          <w:p w14:paraId="4CA90F8E" w14:textId="77777777" w:rsidR="002F50D6" w:rsidRPr="00EC46BE" w:rsidRDefault="002F50D6" w:rsidP="002F50D6">
            <w:pPr>
              <w:spacing w:before="120" w:after="40"/>
              <w:rPr>
                <w:b/>
              </w:rPr>
            </w:pPr>
            <w:r>
              <w:rPr>
                <w:b/>
              </w:rPr>
              <w:t>Special Conditions of Contract</w:t>
            </w:r>
          </w:p>
        </w:tc>
      </w:tr>
      <w:tr w:rsidR="002F50D6" w:rsidRPr="00BD2D5D" w14:paraId="3DBB4715" w14:textId="77777777" w:rsidTr="00BC4DEA">
        <w:tblPrEx>
          <w:tblCellMar>
            <w:left w:w="57" w:type="dxa"/>
            <w:right w:w="57" w:type="dxa"/>
          </w:tblCellMar>
        </w:tblPrEx>
        <w:trPr>
          <w:cantSplit/>
        </w:trPr>
        <w:tc>
          <w:tcPr>
            <w:tcW w:w="2184" w:type="dxa"/>
            <w:tcBorders>
              <w:bottom w:val="single" w:sz="4" w:space="0" w:color="808080" w:themeColor="background1" w:themeShade="80"/>
            </w:tcBorders>
            <w:tcMar>
              <w:left w:w="57" w:type="dxa"/>
            </w:tcMar>
          </w:tcPr>
          <w:p w14:paraId="3CB9C2EC" w14:textId="77777777" w:rsidR="002F50D6" w:rsidRPr="00BD2D5D" w:rsidRDefault="002F50D6" w:rsidP="002F50D6">
            <w:pPr>
              <w:spacing w:before="40" w:after="40"/>
            </w:pPr>
            <w:r>
              <w:t>17 May 2019</w:t>
            </w:r>
          </w:p>
        </w:tc>
        <w:tc>
          <w:tcPr>
            <w:tcW w:w="5670" w:type="dxa"/>
            <w:tcBorders>
              <w:bottom w:val="single" w:sz="4" w:space="0" w:color="808080" w:themeColor="background1" w:themeShade="80"/>
            </w:tcBorders>
            <w:tcMar>
              <w:left w:w="57" w:type="dxa"/>
            </w:tcMar>
          </w:tcPr>
          <w:p w14:paraId="3D779D58" w14:textId="77777777" w:rsidR="002F50D6" w:rsidRDefault="002F50D6" w:rsidP="002F50D6">
            <w:pPr>
              <w:spacing w:before="40" w:after="40"/>
              <w:rPr>
                <w:b/>
              </w:rPr>
            </w:pPr>
            <w:r>
              <w:rPr>
                <w:b/>
              </w:rPr>
              <w:t xml:space="preserve">Tender Schedule G </w:t>
            </w:r>
            <w:r w:rsidRPr="00EC46BE">
              <w:t>Aboriginal Participation Plan</w:t>
            </w:r>
            <w:r>
              <w:t xml:space="preserve"> was updated</w:t>
            </w:r>
          </w:p>
          <w:p w14:paraId="30DC08FE" w14:textId="77777777" w:rsidR="002F50D6" w:rsidRPr="003E4128" w:rsidRDefault="002F50D6" w:rsidP="002F50D6">
            <w:pPr>
              <w:spacing w:before="120" w:after="40"/>
            </w:pPr>
            <w:r w:rsidRPr="003E4128">
              <w:rPr>
                <w:b/>
              </w:rPr>
              <w:t>SCC 53</w:t>
            </w:r>
            <w:r>
              <w:rPr>
                <w:b/>
              </w:rPr>
              <w:t xml:space="preserve"> Aboriginal Participation </w:t>
            </w:r>
            <w:r>
              <w:t>was updated</w:t>
            </w:r>
          </w:p>
        </w:tc>
        <w:tc>
          <w:tcPr>
            <w:tcW w:w="1846" w:type="dxa"/>
            <w:tcBorders>
              <w:bottom w:val="single" w:sz="4" w:space="0" w:color="808080" w:themeColor="background1" w:themeShade="80"/>
            </w:tcBorders>
            <w:tcMar>
              <w:left w:w="57" w:type="dxa"/>
            </w:tcMar>
          </w:tcPr>
          <w:p w14:paraId="0451D1D1" w14:textId="77777777" w:rsidR="002F50D6" w:rsidRPr="00EC46BE" w:rsidRDefault="002F50D6" w:rsidP="002F50D6">
            <w:pPr>
              <w:spacing w:before="40" w:after="40"/>
              <w:rPr>
                <w:b/>
              </w:rPr>
            </w:pPr>
            <w:r w:rsidRPr="00EC46BE">
              <w:rPr>
                <w:b/>
              </w:rPr>
              <w:t>Tender Schedule</w:t>
            </w:r>
          </w:p>
          <w:p w14:paraId="51EAF4B9" w14:textId="77777777" w:rsidR="002F50D6" w:rsidRPr="00DA071C" w:rsidRDefault="002F50D6" w:rsidP="002F50D6">
            <w:pPr>
              <w:spacing w:before="120" w:after="40"/>
              <w:rPr>
                <w:b/>
              </w:rPr>
            </w:pPr>
            <w:r w:rsidRPr="00EC46BE">
              <w:rPr>
                <w:b/>
              </w:rPr>
              <w:t>Special Conditions of Contract</w:t>
            </w:r>
          </w:p>
        </w:tc>
      </w:tr>
      <w:tr w:rsidR="002F50D6" w:rsidRPr="00BD2D5D" w14:paraId="6B461C76" w14:textId="77777777" w:rsidTr="00BC4DEA">
        <w:tblPrEx>
          <w:tblCellMar>
            <w:left w:w="57" w:type="dxa"/>
            <w:right w:w="57" w:type="dxa"/>
          </w:tblCellMar>
        </w:tblPrEx>
        <w:trPr>
          <w:cantSplit/>
        </w:trPr>
        <w:tc>
          <w:tcPr>
            <w:tcW w:w="2184" w:type="dxa"/>
            <w:tcBorders>
              <w:bottom w:val="nil"/>
            </w:tcBorders>
            <w:tcMar>
              <w:left w:w="57" w:type="dxa"/>
            </w:tcMar>
          </w:tcPr>
          <w:p w14:paraId="54A2BD5B" w14:textId="77777777" w:rsidR="002F50D6" w:rsidRPr="00BD2D5D" w:rsidRDefault="002F50D6" w:rsidP="002F50D6">
            <w:pPr>
              <w:spacing w:before="40" w:after="40"/>
            </w:pPr>
            <w:r>
              <w:t>1 April 2019</w:t>
            </w:r>
          </w:p>
        </w:tc>
        <w:tc>
          <w:tcPr>
            <w:tcW w:w="5670" w:type="dxa"/>
            <w:tcBorders>
              <w:bottom w:val="nil"/>
            </w:tcBorders>
            <w:tcMar>
              <w:left w:w="57" w:type="dxa"/>
            </w:tcMar>
          </w:tcPr>
          <w:p w14:paraId="024725E7" w14:textId="77777777" w:rsidR="002F50D6" w:rsidRPr="00AF4D22" w:rsidRDefault="002F50D6" w:rsidP="002F50D6">
            <w:pPr>
              <w:spacing w:before="40" w:after="40"/>
            </w:pPr>
            <w:r>
              <w:rPr>
                <w:b/>
              </w:rPr>
              <w:t>CT 19 Priority Start Policy</w:t>
            </w:r>
            <w:r>
              <w:t xml:space="preserve"> – replacing the former Government Building Training (GBT) Policy</w:t>
            </w:r>
          </w:p>
        </w:tc>
        <w:tc>
          <w:tcPr>
            <w:tcW w:w="1846" w:type="dxa"/>
            <w:tcBorders>
              <w:bottom w:val="nil"/>
            </w:tcBorders>
            <w:tcMar>
              <w:left w:w="57" w:type="dxa"/>
            </w:tcMar>
          </w:tcPr>
          <w:p w14:paraId="7E85BA39" w14:textId="77777777" w:rsidR="002F50D6" w:rsidRPr="00BD2D5D" w:rsidRDefault="002F50D6" w:rsidP="002F50D6">
            <w:pPr>
              <w:spacing w:before="40" w:after="40"/>
              <w:rPr>
                <w:b/>
              </w:rPr>
            </w:pPr>
            <w:r>
              <w:rPr>
                <w:b/>
              </w:rPr>
              <w:t>Conditions of Tendering</w:t>
            </w:r>
          </w:p>
        </w:tc>
      </w:tr>
      <w:tr w:rsidR="002F50D6" w:rsidRPr="00BD2D5D" w14:paraId="0EDC13B8" w14:textId="77777777" w:rsidTr="00BC4DEA">
        <w:tblPrEx>
          <w:tblCellMar>
            <w:left w:w="57" w:type="dxa"/>
            <w:right w:w="57" w:type="dxa"/>
          </w:tblCellMar>
        </w:tblPrEx>
        <w:trPr>
          <w:cantSplit/>
        </w:trPr>
        <w:tc>
          <w:tcPr>
            <w:tcW w:w="2184" w:type="dxa"/>
            <w:tcBorders>
              <w:top w:val="nil"/>
              <w:bottom w:val="single" w:sz="4" w:space="0" w:color="808080" w:themeColor="background1" w:themeShade="80"/>
            </w:tcBorders>
            <w:tcMar>
              <w:left w:w="57" w:type="dxa"/>
            </w:tcMar>
          </w:tcPr>
          <w:p w14:paraId="7BBEC018" w14:textId="77777777" w:rsidR="002F50D6" w:rsidRPr="00BD2D5D" w:rsidRDefault="002F50D6" w:rsidP="002F50D6">
            <w:pPr>
              <w:spacing w:before="40" w:after="40"/>
            </w:pPr>
          </w:p>
        </w:tc>
        <w:tc>
          <w:tcPr>
            <w:tcW w:w="5670" w:type="dxa"/>
            <w:tcBorders>
              <w:top w:val="nil"/>
              <w:bottom w:val="single" w:sz="4" w:space="0" w:color="808080" w:themeColor="background1" w:themeShade="80"/>
            </w:tcBorders>
            <w:tcMar>
              <w:left w:w="57" w:type="dxa"/>
            </w:tcMar>
          </w:tcPr>
          <w:p w14:paraId="5FDC41D7" w14:textId="77777777" w:rsidR="002F50D6" w:rsidRPr="00BD2D5D" w:rsidRDefault="002F50D6" w:rsidP="002F50D6">
            <w:pPr>
              <w:spacing w:before="40" w:after="40"/>
            </w:pPr>
            <w:r w:rsidRPr="00AF4D22">
              <w:rPr>
                <w:b/>
              </w:rPr>
              <w:t>SCC 44 Priority Start Policy</w:t>
            </w:r>
            <w:r>
              <w:t xml:space="preserve"> – replacing the former Government Building Training (GBT) Policy</w:t>
            </w:r>
          </w:p>
        </w:tc>
        <w:tc>
          <w:tcPr>
            <w:tcW w:w="1846" w:type="dxa"/>
            <w:tcBorders>
              <w:top w:val="nil"/>
              <w:bottom w:val="single" w:sz="4" w:space="0" w:color="808080" w:themeColor="background1" w:themeShade="80"/>
            </w:tcBorders>
            <w:tcMar>
              <w:left w:w="57" w:type="dxa"/>
            </w:tcMar>
          </w:tcPr>
          <w:p w14:paraId="1FD6CF51" w14:textId="77777777" w:rsidR="002F50D6" w:rsidRPr="00BD2D5D" w:rsidRDefault="002F50D6" w:rsidP="002F50D6">
            <w:pPr>
              <w:spacing w:before="40" w:after="40"/>
              <w:rPr>
                <w:b/>
              </w:rPr>
            </w:pPr>
            <w:r>
              <w:rPr>
                <w:b/>
              </w:rPr>
              <w:t>Special Conditions of Contract</w:t>
            </w:r>
          </w:p>
        </w:tc>
      </w:tr>
      <w:tr w:rsidR="002F50D6" w:rsidRPr="00BD2D5D" w14:paraId="06A28AA1" w14:textId="77777777" w:rsidTr="00E55C8E">
        <w:tblPrEx>
          <w:tblCellMar>
            <w:left w:w="57" w:type="dxa"/>
            <w:right w:w="57" w:type="dxa"/>
          </w:tblCellMar>
        </w:tblPrEx>
        <w:trPr>
          <w:cantSplit/>
        </w:trPr>
        <w:tc>
          <w:tcPr>
            <w:tcW w:w="2184" w:type="dxa"/>
            <w:tcMar>
              <w:left w:w="57" w:type="dxa"/>
            </w:tcMar>
          </w:tcPr>
          <w:p w14:paraId="2BED43A6" w14:textId="77777777" w:rsidR="002F50D6" w:rsidRPr="00BD2D5D" w:rsidRDefault="002F50D6" w:rsidP="002F50D6">
            <w:pPr>
              <w:spacing w:before="40" w:after="40"/>
            </w:pPr>
            <w:r>
              <w:t>1 January 2019</w:t>
            </w:r>
          </w:p>
        </w:tc>
        <w:tc>
          <w:tcPr>
            <w:tcW w:w="5670" w:type="dxa"/>
            <w:tcMar>
              <w:left w:w="57" w:type="dxa"/>
            </w:tcMar>
          </w:tcPr>
          <w:p w14:paraId="48490DEC" w14:textId="77777777" w:rsidR="002F50D6" w:rsidRPr="00BD2D5D" w:rsidRDefault="002F50D6" w:rsidP="002F50D6">
            <w:pPr>
              <w:spacing w:before="40" w:after="40"/>
            </w:pPr>
            <w:r>
              <w:t>Main Roads Standard Method of Measurement (SMM) for Construction Works was updated</w:t>
            </w:r>
          </w:p>
        </w:tc>
        <w:tc>
          <w:tcPr>
            <w:tcW w:w="1846" w:type="dxa"/>
            <w:tcMar>
              <w:left w:w="57" w:type="dxa"/>
            </w:tcMar>
          </w:tcPr>
          <w:p w14:paraId="35A7EFAD" w14:textId="77777777" w:rsidR="002F50D6" w:rsidRPr="00EC46BE" w:rsidRDefault="002F50D6" w:rsidP="002F50D6">
            <w:pPr>
              <w:spacing w:before="40" w:after="40"/>
              <w:rPr>
                <w:b/>
              </w:rPr>
            </w:pPr>
            <w:r w:rsidRPr="00EC46BE">
              <w:rPr>
                <w:b/>
              </w:rPr>
              <w:t>SMM</w:t>
            </w:r>
          </w:p>
        </w:tc>
      </w:tr>
      <w:tr w:rsidR="002F50D6" w:rsidRPr="00BD2D5D" w14:paraId="50A07E37" w14:textId="77777777" w:rsidTr="00E55C8E">
        <w:tblPrEx>
          <w:tblCellMar>
            <w:left w:w="57" w:type="dxa"/>
            <w:right w:w="57" w:type="dxa"/>
          </w:tblCellMar>
        </w:tblPrEx>
        <w:trPr>
          <w:cantSplit/>
        </w:trPr>
        <w:tc>
          <w:tcPr>
            <w:tcW w:w="2184" w:type="dxa"/>
            <w:tcMar>
              <w:left w:w="57" w:type="dxa"/>
            </w:tcMar>
          </w:tcPr>
          <w:p w14:paraId="24AD009B" w14:textId="77777777" w:rsidR="002F50D6" w:rsidRPr="00BD2D5D" w:rsidRDefault="002F50D6" w:rsidP="002F50D6">
            <w:pPr>
              <w:spacing w:before="40" w:after="40"/>
            </w:pPr>
            <w:r>
              <w:t xml:space="preserve">7 November </w:t>
            </w:r>
            <w:r w:rsidRPr="00BD2D5D">
              <w:t>2018</w:t>
            </w:r>
          </w:p>
        </w:tc>
        <w:tc>
          <w:tcPr>
            <w:tcW w:w="5670" w:type="dxa"/>
            <w:tcMar>
              <w:left w:w="57" w:type="dxa"/>
            </w:tcMar>
          </w:tcPr>
          <w:p w14:paraId="1BFD040A" w14:textId="77777777" w:rsidR="002F50D6" w:rsidRPr="00BD2D5D" w:rsidRDefault="002F50D6" w:rsidP="002F50D6">
            <w:pPr>
              <w:spacing w:before="40" w:after="40"/>
            </w:pPr>
            <w:r>
              <w:t>Full Document Revision</w:t>
            </w:r>
          </w:p>
        </w:tc>
        <w:tc>
          <w:tcPr>
            <w:tcW w:w="1846" w:type="dxa"/>
            <w:tcMar>
              <w:left w:w="57" w:type="dxa"/>
            </w:tcMar>
          </w:tcPr>
          <w:p w14:paraId="5490C348" w14:textId="77777777" w:rsidR="002F50D6" w:rsidRPr="00EC46BE" w:rsidRDefault="002F50D6" w:rsidP="002F50D6">
            <w:pPr>
              <w:spacing w:before="40" w:after="40"/>
              <w:rPr>
                <w:b/>
              </w:rPr>
            </w:pPr>
            <w:r w:rsidRPr="00EC46BE">
              <w:rPr>
                <w:b/>
              </w:rPr>
              <w:t>ALL</w:t>
            </w:r>
          </w:p>
        </w:tc>
      </w:tr>
    </w:tbl>
    <w:p w14:paraId="2C716C2E" w14:textId="3474210B" w:rsidR="00F53184" w:rsidRPr="00BD2D5D" w:rsidRDefault="00F53184" w:rsidP="00F53184">
      <w:pPr>
        <w:spacing w:after="200" w:line="276" w:lineRule="auto"/>
        <w:rPr>
          <w:rFonts w:cs="Helvetica"/>
        </w:rPr>
      </w:pPr>
    </w:p>
    <w:p w14:paraId="696BCE5B" w14:textId="77777777" w:rsidR="008237FA" w:rsidRDefault="008237FA">
      <w:pPr>
        <w:spacing w:before="0" w:after="200" w:line="276" w:lineRule="auto"/>
        <w:rPr>
          <w:rFonts w:eastAsia="Arial"/>
          <w:b/>
          <w:sz w:val="28"/>
          <w:szCs w:val="22"/>
        </w:rPr>
      </w:pPr>
      <w:r>
        <w:br w:type="page"/>
      </w:r>
    </w:p>
    <w:p w14:paraId="164FE280" w14:textId="33373EAA" w:rsidR="00F53184" w:rsidRPr="00BD697B" w:rsidRDefault="00907E99" w:rsidP="00BD697B">
      <w:pPr>
        <w:pStyle w:val="Heading1"/>
      </w:pPr>
      <w:bookmarkStart w:id="2" w:name="_Toc152587180"/>
      <w:r w:rsidRPr="00BD697B">
        <w:t>LOCALITY PLAN</w:t>
      </w:r>
      <w:bookmarkEnd w:id="2"/>
    </w:p>
    <w:p w14:paraId="11B10E69" w14:textId="0BD0A424" w:rsidR="00F53184" w:rsidRPr="00BD2D5D" w:rsidRDefault="00907E99" w:rsidP="00907E99">
      <w:pPr>
        <w:jc w:val="center"/>
        <w:rPr>
          <w:b/>
        </w:rPr>
      </w:pPr>
      <w:r w:rsidRPr="00BD2D5D">
        <w:rPr>
          <w:b/>
        </w:rPr>
        <w:t xml:space="preserve">Contract </w:t>
      </w:r>
      <w:r w:rsidR="00E62D88" w:rsidRPr="00BD2D5D">
        <w:rPr>
          <w:b/>
          <w:highlight w:val="cyan"/>
        </w:rPr>
        <w:fldChar w:fldCharType="begin">
          <w:ffData>
            <w:name w:val=""/>
            <w:enabled/>
            <w:calcOnExit w:val="0"/>
            <w:textInput>
              <w:default w:val="[XXX/X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[XXX/XX]</w:t>
      </w:r>
      <w:r w:rsidR="00E62D88" w:rsidRPr="00BD2D5D">
        <w:rPr>
          <w:b/>
          <w:highlight w:val="cyan"/>
        </w:rPr>
        <w:fldChar w:fldCharType="end"/>
      </w:r>
    </w:p>
    <w:p w14:paraId="508297AD" w14:textId="77777777" w:rsidR="000E4E05" w:rsidRPr="00BD2D5D" w:rsidRDefault="000E4E05" w:rsidP="000719E9">
      <w:pPr>
        <w:jc w:val="center"/>
      </w:pPr>
    </w:p>
    <w:p w14:paraId="3D01B744" w14:textId="77777777" w:rsidR="00907E99" w:rsidRPr="00BD2D5D" w:rsidRDefault="00907E99" w:rsidP="000719E9">
      <w:pPr>
        <w:jc w:val="center"/>
      </w:pPr>
    </w:p>
    <w:p w14:paraId="05E0895E" w14:textId="77777777" w:rsidR="00074829" w:rsidRPr="00BD2D5D" w:rsidRDefault="00074829" w:rsidP="000719E9">
      <w:pPr>
        <w:jc w:val="center"/>
      </w:pPr>
    </w:p>
    <w:p w14:paraId="12029093" w14:textId="77777777" w:rsidR="00074829" w:rsidRPr="00BD2D5D" w:rsidRDefault="00074829">
      <w:pPr>
        <w:spacing w:after="200" w:line="276" w:lineRule="auto"/>
      </w:pPr>
      <w:r w:rsidRPr="00BD2D5D">
        <w:br w:type="page"/>
      </w:r>
    </w:p>
    <w:p w14:paraId="07711E70" w14:textId="77777777" w:rsidR="00074829" w:rsidRPr="00BD2D5D" w:rsidRDefault="00907E99" w:rsidP="00BD697B">
      <w:pPr>
        <w:pStyle w:val="Heading1"/>
      </w:pPr>
      <w:bookmarkStart w:id="3" w:name="_Toc152587181"/>
      <w:r w:rsidRPr="00BD2D5D">
        <w:t>INVITATION TO TENDER</w:t>
      </w:r>
      <w:bookmarkEnd w:id="3"/>
    </w:p>
    <w:p w14:paraId="19A969A9" w14:textId="77777777" w:rsidR="00074829" w:rsidRPr="00BD2D5D" w:rsidRDefault="00074829" w:rsidP="00DC0D1D">
      <w:pPr>
        <w:rPr>
          <w:b/>
          <w:highlight w:val="cyan"/>
        </w:rPr>
      </w:pPr>
      <w:r w:rsidRPr="00BD2D5D">
        <w:rPr>
          <w:b/>
          <w:highlight w:val="cyan"/>
        </w:rPr>
        <w:t xml:space="preserve">FOR REFERENCE ONLY – DELETE </w:t>
      </w:r>
      <w:r w:rsidR="00E579F8" w:rsidRPr="00BD2D5D">
        <w:rPr>
          <w:b/>
          <w:highlight w:val="cyan"/>
        </w:rPr>
        <w:t xml:space="preserve">ALL </w:t>
      </w:r>
      <w:r w:rsidRPr="00BD2D5D">
        <w:rPr>
          <w:b/>
          <w:highlight w:val="cyan"/>
        </w:rPr>
        <w:t>GUIDANCE NOTES FROM FINAL DOCUMENT</w:t>
      </w:r>
    </w:p>
    <w:p w14:paraId="13472A00" w14:textId="77777777" w:rsidR="00AB3AC3" w:rsidRPr="00BD2D5D" w:rsidRDefault="00AB3AC3" w:rsidP="00DC0D1D">
      <w:pPr>
        <w:rPr>
          <w:highlight w:val="cyan"/>
        </w:rPr>
      </w:pPr>
      <w:r w:rsidRPr="00BD2D5D">
        <w:rPr>
          <w:highlight w:val="cyan"/>
        </w:rPr>
        <w:t xml:space="preserve">All edits to the downloaded Tender Documents must be in tracked changes mode.  If all information relating to a clause is </w:t>
      </w:r>
      <w:proofErr w:type="gramStart"/>
      <w:r w:rsidRPr="00BD2D5D">
        <w:rPr>
          <w:highlight w:val="cyan"/>
        </w:rPr>
        <w:t>deleted</w:t>
      </w:r>
      <w:proofErr w:type="gramEnd"/>
      <w:r w:rsidRPr="00BD2D5D">
        <w:rPr>
          <w:highlight w:val="cyan"/>
        </w:rPr>
        <w:t xml:space="preserve"> then the clause number is retained and the words "NOT USED" inserted against the clause number.</w:t>
      </w:r>
    </w:p>
    <w:p w14:paraId="2C22FEEB" w14:textId="77777777" w:rsidR="00AB3AC3" w:rsidRPr="00BD2D5D" w:rsidRDefault="00AB3AC3" w:rsidP="0072047D">
      <w:pPr>
        <w:rPr>
          <w:highlight w:val="cyan"/>
        </w:rPr>
      </w:pPr>
      <w:r w:rsidRPr="00BD2D5D">
        <w:rPr>
          <w:highlight w:val="cyan"/>
        </w:rPr>
        <w:t xml:space="preserve">The proposed documents with tracked changes must be submitted for review by an SPM/Project Director, the Superintendent, and a Procurement Manager (refer to </w:t>
      </w:r>
      <w:r w:rsidR="0072047D" w:rsidRPr="00BD2D5D">
        <w:rPr>
          <w:highlight w:val="cyan"/>
        </w:rPr>
        <w:t>TDP</w:t>
      </w:r>
      <w:r w:rsidRPr="00BD2D5D">
        <w:rPr>
          <w:highlight w:val="cyan"/>
        </w:rPr>
        <w:t xml:space="preserve"> </w:t>
      </w:r>
      <w:r w:rsidR="0072047D" w:rsidRPr="00BD2D5D">
        <w:rPr>
          <w:highlight w:val="cyan"/>
        </w:rPr>
        <w:t>c</w:t>
      </w:r>
      <w:r w:rsidRPr="00BD2D5D">
        <w:rPr>
          <w:highlight w:val="cyan"/>
        </w:rPr>
        <w:t>hecklist).</w:t>
      </w:r>
    </w:p>
    <w:p w14:paraId="559A4AB2" w14:textId="77777777" w:rsidR="00AB3AC3" w:rsidRPr="00BD2D5D" w:rsidRDefault="00AB3AC3" w:rsidP="00DC0D1D">
      <w:pPr>
        <w:rPr>
          <w:highlight w:val="cyan"/>
        </w:rPr>
      </w:pPr>
      <w:r w:rsidRPr="00BD2D5D">
        <w:rPr>
          <w:highlight w:val="cyan"/>
        </w:rPr>
        <w:t xml:space="preserve">When all sections of the </w:t>
      </w:r>
      <w:r w:rsidR="0072047D" w:rsidRPr="00BD2D5D">
        <w:rPr>
          <w:highlight w:val="cyan"/>
        </w:rPr>
        <w:t>c</w:t>
      </w:r>
      <w:r w:rsidRPr="00BD2D5D">
        <w:rPr>
          <w:highlight w:val="cyan"/>
        </w:rPr>
        <w:t>hecklist have been signed off, the tracked changes option is to be turned off, all author’s notes deleted, formatting within the document checked and the document made Final and placed on the appropriate TRIM Tendering File.</w:t>
      </w:r>
    </w:p>
    <w:p w14:paraId="1B3079E4" w14:textId="77777777" w:rsidR="00074829" w:rsidRPr="00BD2D5D" w:rsidRDefault="00AB3AC3" w:rsidP="00DC0D1D">
      <w:pPr>
        <w:rPr>
          <w:highlight w:val="cyan"/>
        </w:rPr>
      </w:pPr>
      <w:r w:rsidRPr="00BD2D5D">
        <w:rPr>
          <w:highlight w:val="cyan"/>
        </w:rPr>
        <w:t xml:space="preserve">SLK </w:t>
      </w:r>
      <w:r w:rsidR="005775C8" w:rsidRPr="00BD2D5D">
        <w:rPr>
          <w:highlight w:val="cyan"/>
        </w:rPr>
        <w:t>i</w:t>
      </w:r>
      <w:r w:rsidR="00E579F8" w:rsidRPr="00BD2D5D">
        <w:rPr>
          <w:highlight w:val="cyan"/>
        </w:rPr>
        <w:t>nformation – t</w:t>
      </w:r>
      <w:r w:rsidR="005775C8" w:rsidRPr="00BD2D5D">
        <w:rPr>
          <w:highlight w:val="cyan"/>
        </w:rPr>
        <w:t xml:space="preserve">his </w:t>
      </w:r>
      <w:r w:rsidRPr="00BD2D5D">
        <w:rPr>
          <w:highlight w:val="cyan"/>
        </w:rPr>
        <w:t xml:space="preserve">may be added </w:t>
      </w:r>
      <w:r w:rsidR="005775C8" w:rsidRPr="00BD2D5D">
        <w:rPr>
          <w:highlight w:val="cyan"/>
        </w:rPr>
        <w:t xml:space="preserve">to the Cover Page </w:t>
      </w:r>
      <w:r w:rsidRPr="00BD2D5D">
        <w:rPr>
          <w:highlight w:val="cyan"/>
        </w:rPr>
        <w:t xml:space="preserve">after or in place of the "Section </w:t>
      </w:r>
      <w:r w:rsidR="005775C8" w:rsidRPr="00BD2D5D">
        <w:rPr>
          <w:highlight w:val="cyan"/>
        </w:rPr>
        <w:t>Details</w:t>
      </w:r>
      <w:r w:rsidRPr="00BD2D5D">
        <w:rPr>
          <w:highlight w:val="cyan"/>
        </w:rPr>
        <w:t>". Font sizes may need to be reduced to fit everything on one page.</w:t>
      </w:r>
    </w:p>
    <w:p w14:paraId="2DC0D088" w14:textId="77777777" w:rsidR="00AB3AC3" w:rsidRPr="00BD697B" w:rsidRDefault="00AB3AC3" w:rsidP="00BD697B">
      <w:pPr>
        <w:pStyle w:val="Heading2"/>
      </w:pPr>
      <w:bookmarkStart w:id="4" w:name="_Toc152587182"/>
      <w:r w:rsidRPr="00BD697B">
        <w:t>PROJECT</w:t>
      </w:r>
      <w:bookmarkEnd w:id="4"/>
    </w:p>
    <w:p w14:paraId="590CCDCB" w14:textId="48224E77" w:rsidR="00DC0D1D" w:rsidRPr="00BD2D5D" w:rsidRDefault="00AB3AC3" w:rsidP="00AB3AC3">
      <w:r w:rsidRPr="00BD2D5D">
        <w:t>This Invitation to Tender is for Contract</w:t>
      </w:r>
      <w:r w:rsidR="00DC0D1D" w:rsidRPr="00BD2D5D">
        <w:t xml:space="preserve"> </w:t>
      </w:r>
      <w:r w:rsidR="00E62D88" w:rsidRPr="00BD2D5D">
        <w:rPr>
          <w:highlight w:val="cyan"/>
        </w:rPr>
        <w:fldChar w:fldCharType="begin">
          <w:ffData>
            <w:name w:val="Text2"/>
            <w:enabled/>
            <w:calcOnExit w:val="0"/>
            <w:textInput>
              <w:default w:val="[XXX/XX]"/>
            </w:textInput>
          </w:ffData>
        </w:fldChar>
      </w:r>
      <w:bookmarkStart w:id="5" w:name="Text2"/>
      <w:r w:rsidR="00787502"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bookmarkEnd w:id="5"/>
      <w:r w:rsidR="00DC0D1D" w:rsidRPr="00BD2D5D">
        <w:t xml:space="preserve"> </w:t>
      </w:r>
      <w:r w:rsidR="00E62D88" w:rsidRPr="00BD2D5D">
        <w:rPr>
          <w:highlight w:val="cyan"/>
        </w:rPr>
        <w:fldChar w:fldCharType="begin">
          <w:ffData>
            <w:name w:val=""/>
            <w:enabled/>
            <w:calcOnExit w:val="0"/>
            <w:textInput>
              <w:default w:val="[insert Contract description]"/>
            </w:textInput>
          </w:ffData>
        </w:fldChar>
      </w:r>
      <w:r w:rsidR="00DC0D1D"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Contract description]</w:t>
      </w:r>
      <w:r w:rsidR="00E62D88" w:rsidRPr="00BD2D5D">
        <w:rPr>
          <w:highlight w:val="cyan"/>
        </w:rPr>
        <w:fldChar w:fldCharType="end"/>
      </w:r>
      <w:r w:rsidR="00DC0D1D" w:rsidRPr="00BD2D5D">
        <w:t>.</w:t>
      </w:r>
    </w:p>
    <w:p w14:paraId="5B3FBD29" w14:textId="77777777" w:rsidR="00DC0D1D" w:rsidRPr="00BD2D5D" w:rsidRDefault="00DC0D1D" w:rsidP="00AB3AC3">
      <w:r w:rsidRPr="00BD2D5D">
        <w:t>It is a Quality Assurance Contract to AS/NZS ISO 9001.</w:t>
      </w:r>
    </w:p>
    <w:p w14:paraId="3748B49F" w14:textId="77777777" w:rsidR="00DC0D1D" w:rsidRPr="00BD2D5D" w:rsidRDefault="00DC0D1D" w:rsidP="00BD697B">
      <w:pPr>
        <w:pStyle w:val="Heading2"/>
      </w:pPr>
      <w:bookmarkStart w:id="6" w:name="_Toc152587183"/>
      <w:r w:rsidRPr="00BD2D5D">
        <w:t>PREQUALIFICATION</w:t>
      </w:r>
      <w:bookmarkEnd w:id="6"/>
    </w:p>
    <w:p w14:paraId="7B4612B9" w14:textId="77777777" w:rsidR="00DC0D1D" w:rsidRPr="00BD2D5D" w:rsidRDefault="00A44184" w:rsidP="00DC0D1D">
      <w:pPr>
        <w:rPr>
          <w:highlight w:val="cyan"/>
        </w:rPr>
      </w:pPr>
      <w:r w:rsidRPr="00BD2D5D">
        <w:rPr>
          <w:highlight w:val="cyan"/>
        </w:rPr>
        <w:t xml:space="preserve">NOTE:  </w:t>
      </w:r>
      <w:r w:rsidR="00DC0D1D" w:rsidRPr="00BD2D5D">
        <w:rPr>
          <w:highlight w:val="cyan"/>
        </w:rPr>
        <w:t xml:space="preserve">Select one of the following </w:t>
      </w:r>
      <w:r w:rsidR="004554DC" w:rsidRPr="00BD2D5D">
        <w:rPr>
          <w:highlight w:val="cyan"/>
        </w:rPr>
        <w:t xml:space="preserve">options </w:t>
      </w:r>
      <w:r w:rsidR="00DC0D1D" w:rsidRPr="00BD2D5D">
        <w:rPr>
          <w:highlight w:val="cyan"/>
        </w:rPr>
        <w:t xml:space="preserve">as appropriate, but note that in all cases, the </w:t>
      </w:r>
      <w:r w:rsidR="00CA33C2" w:rsidRPr="00BD2D5D">
        <w:rPr>
          <w:highlight w:val="cyan"/>
        </w:rPr>
        <w:t>“</w:t>
      </w:r>
      <w:r w:rsidR="00DC0D1D" w:rsidRPr="00BD2D5D">
        <w:rPr>
          <w:highlight w:val="cyan"/>
        </w:rPr>
        <w:t>(or higher)</w:t>
      </w:r>
      <w:r w:rsidR="00CA33C2" w:rsidRPr="00BD2D5D">
        <w:rPr>
          <w:highlight w:val="cyan"/>
        </w:rPr>
        <w:t>”</w:t>
      </w:r>
      <w:r w:rsidR="00DC0D1D" w:rsidRPr="00BD2D5D">
        <w:rPr>
          <w:highlight w:val="cyan"/>
        </w:rPr>
        <w:t xml:space="preserve"> qualification should be removed where the highest prequalification category has been nominated.  </w:t>
      </w:r>
      <w:r w:rsidR="00ED767F">
        <w:rPr>
          <w:highlight w:val="cyan"/>
        </w:rPr>
        <w:t xml:space="preserve">Include the prequalification requirements for joint ventures if using Options 3, 4 or 5.  </w:t>
      </w:r>
      <w:r w:rsidR="00DC0D1D" w:rsidRPr="00BD2D5D">
        <w:rPr>
          <w:highlight w:val="cyan"/>
        </w:rPr>
        <w:t xml:space="preserve">Delete remaining </w:t>
      </w:r>
      <w:r w:rsidR="004554DC" w:rsidRPr="00BD2D5D">
        <w:rPr>
          <w:highlight w:val="cyan"/>
        </w:rPr>
        <w:t>options.</w:t>
      </w:r>
    </w:p>
    <w:p w14:paraId="4A4930AD" w14:textId="77777777" w:rsidR="004554DC" w:rsidRPr="00BD2D5D" w:rsidRDefault="004554DC" w:rsidP="00DC0D1D">
      <w:pPr>
        <w:rPr>
          <w:highlight w:val="cyan"/>
        </w:rPr>
      </w:pPr>
      <w:r w:rsidRPr="00BD2D5D">
        <w:rPr>
          <w:highlight w:val="cyan"/>
        </w:rPr>
        <w:t>OPTION 1</w:t>
      </w:r>
    </w:p>
    <w:p w14:paraId="74DD4538" w14:textId="77777777" w:rsidR="00816243" w:rsidRPr="00BD2D5D" w:rsidRDefault="00DC0D1D" w:rsidP="004554DC">
      <w:r w:rsidRPr="00BD2D5D">
        <w:t xml:space="preserve">This is a </w:t>
      </w:r>
      <w:r w:rsidRPr="00BD2D5D">
        <w:rPr>
          <w:b/>
        </w:rPr>
        <w:t>roadworks only</w:t>
      </w:r>
      <w:r w:rsidRPr="00BD2D5D">
        <w:t xml:space="preserve"> contract.</w:t>
      </w:r>
    </w:p>
    <w:p w14:paraId="67B57685" w14:textId="2D6381D0" w:rsidR="00DC0D1D" w:rsidRPr="00BD2D5D" w:rsidRDefault="00DC0D1D" w:rsidP="004554DC">
      <w:r w:rsidRPr="00BD2D5D">
        <w:t xml:space="preserve">Tenderers </w:t>
      </w:r>
      <w:r w:rsidRPr="00BD2D5D">
        <w:rPr>
          <w:b/>
        </w:rPr>
        <w:t>must</w:t>
      </w:r>
      <w:r w:rsidRPr="00BD2D5D">
        <w:t xml:space="preserve"> be suitably prequalified for the roadworks prequalification category </w:t>
      </w:r>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3790ABDA" w14:textId="77777777" w:rsidR="00482636" w:rsidRPr="00BD2D5D" w:rsidRDefault="00482636" w:rsidP="00482636">
      <w:pPr>
        <w:rPr>
          <w:highlight w:val="cyan"/>
        </w:rPr>
      </w:pPr>
      <w:r w:rsidRPr="00BD2D5D">
        <w:rPr>
          <w:highlight w:val="cyan"/>
        </w:rPr>
        <w:t xml:space="preserve">OPTION </w:t>
      </w:r>
      <w:r>
        <w:rPr>
          <w:highlight w:val="cyan"/>
        </w:rPr>
        <w:t>2</w:t>
      </w:r>
    </w:p>
    <w:p w14:paraId="441D9460" w14:textId="77777777" w:rsidR="00482636" w:rsidRPr="00BD2D5D" w:rsidRDefault="00482636" w:rsidP="00482636">
      <w:r w:rsidRPr="00BD2D5D">
        <w:t xml:space="preserve">This is a </w:t>
      </w:r>
      <w:proofErr w:type="gramStart"/>
      <w:r w:rsidRPr="00BD2D5D">
        <w:rPr>
          <w:b/>
        </w:rPr>
        <w:t>structures</w:t>
      </w:r>
      <w:proofErr w:type="gramEnd"/>
      <w:r w:rsidRPr="00BD2D5D">
        <w:rPr>
          <w:b/>
        </w:rPr>
        <w:t xml:space="preserve"> only</w:t>
      </w:r>
      <w:r w:rsidRPr="00BD2D5D">
        <w:t xml:space="preserve"> contract.</w:t>
      </w:r>
    </w:p>
    <w:p w14:paraId="3DD1F9F9" w14:textId="5A7D635E" w:rsidR="00482636" w:rsidRPr="00BD2D5D" w:rsidRDefault="00482636" w:rsidP="00482636">
      <w:r w:rsidRPr="00BD2D5D">
        <w:t xml:space="preserve">Tenderers </w:t>
      </w:r>
      <w:r w:rsidRPr="00BD2D5D">
        <w:rPr>
          <w:b/>
        </w:rPr>
        <w:t>must</w:t>
      </w:r>
      <w:r w:rsidRPr="00BD2D5D">
        <w:t xml:space="preserve"> be suitably prequalified for the </w:t>
      </w:r>
      <w:proofErr w:type="gramStart"/>
      <w:r w:rsidRPr="00BD2D5D">
        <w:t>structures</w:t>
      </w:r>
      <w:proofErr w:type="gramEnd"/>
      <w:r w:rsidRPr="00BD2D5D">
        <w:t xml:space="preserve"> prequalification category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3B6F89CB" w14:textId="77777777" w:rsidR="004554DC" w:rsidRPr="00BD2D5D" w:rsidRDefault="004554DC" w:rsidP="004554DC">
      <w:pPr>
        <w:rPr>
          <w:highlight w:val="cyan"/>
        </w:rPr>
      </w:pPr>
      <w:r w:rsidRPr="00BD2D5D">
        <w:rPr>
          <w:highlight w:val="cyan"/>
        </w:rPr>
        <w:t xml:space="preserve">OPTION </w:t>
      </w:r>
      <w:r w:rsidR="00482636">
        <w:rPr>
          <w:highlight w:val="cyan"/>
        </w:rPr>
        <w:t>3</w:t>
      </w:r>
    </w:p>
    <w:p w14:paraId="4105FD66" w14:textId="77777777" w:rsidR="00DC0D1D" w:rsidRPr="00BD2D5D" w:rsidRDefault="00DC0D1D" w:rsidP="004554DC">
      <w:r w:rsidRPr="00BD2D5D">
        <w:t xml:space="preserve">This </w:t>
      </w:r>
      <w:r w:rsidRPr="00BD2D5D">
        <w:rPr>
          <w:b/>
        </w:rPr>
        <w:t>roadworks contract</w:t>
      </w:r>
      <w:r w:rsidRPr="00BD2D5D">
        <w:t xml:space="preserve"> includes </w:t>
      </w:r>
      <w:r w:rsidRPr="00BD2D5D">
        <w:rPr>
          <w:b/>
        </w:rPr>
        <w:t>structures.</w:t>
      </w:r>
    </w:p>
    <w:p w14:paraId="1DD704EE" w14:textId="5F0D786C" w:rsidR="00DC0D1D" w:rsidRPr="00BD2D5D" w:rsidRDefault="00DC0D1D" w:rsidP="004554DC">
      <w:r w:rsidRPr="00BD2D5D">
        <w:t xml:space="preserve">Tenderers </w:t>
      </w:r>
      <w:r w:rsidRPr="00BD2D5D">
        <w:rPr>
          <w:b/>
        </w:rPr>
        <w:t>must</w:t>
      </w:r>
      <w:r w:rsidRPr="00BD2D5D">
        <w:t xml:space="preserve"> be suitably prequalified for the roadworks prequalification category </w:t>
      </w:r>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roofErr w:type="gramStart"/>
      <w:r w:rsidRPr="00BD2D5D">
        <w:t>), and</w:t>
      </w:r>
      <w:proofErr w:type="gramEnd"/>
      <w:r w:rsidRPr="00BD2D5D">
        <w:t xml:space="preserve"> </w:t>
      </w:r>
      <w:r w:rsidRPr="00BD2D5D">
        <w:rPr>
          <w:b/>
        </w:rPr>
        <w:t>must</w:t>
      </w:r>
      <w:r w:rsidRPr="00BD2D5D">
        <w:t xml:space="preserve"> either be prequalified for or engage a subcontractor who </w:t>
      </w:r>
      <w:r w:rsidRPr="00BD2D5D">
        <w:rPr>
          <w:b/>
        </w:rPr>
        <w:t>must</w:t>
      </w:r>
      <w:r w:rsidRPr="00BD2D5D">
        <w:t xml:space="preserve"> be prequalified for the structures prequalification category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5CE4CDE4" w14:textId="77777777" w:rsidR="004554DC" w:rsidRPr="00BD2D5D" w:rsidRDefault="004554DC" w:rsidP="004554DC">
      <w:pPr>
        <w:rPr>
          <w:highlight w:val="cyan"/>
        </w:rPr>
      </w:pPr>
      <w:r w:rsidRPr="00BD2D5D">
        <w:rPr>
          <w:highlight w:val="cyan"/>
        </w:rPr>
        <w:t>OPTION 4</w:t>
      </w:r>
    </w:p>
    <w:p w14:paraId="50BB7CD8" w14:textId="77777777" w:rsidR="004554DC" w:rsidRPr="00BD2D5D" w:rsidRDefault="004554DC" w:rsidP="004554DC">
      <w:r w:rsidRPr="00BD2D5D">
        <w:t xml:space="preserve">This </w:t>
      </w:r>
      <w:r w:rsidRPr="00BD2D5D">
        <w:rPr>
          <w:b/>
        </w:rPr>
        <w:t>structures contract</w:t>
      </w:r>
      <w:r w:rsidRPr="00BD2D5D">
        <w:t xml:space="preserve"> includes </w:t>
      </w:r>
      <w:r w:rsidRPr="00BD2D5D">
        <w:rPr>
          <w:b/>
        </w:rPr>
        <w:t>roadworks.</w:t>
      </w:r>
    </w:p>
    <w:p w14:paraId="43B13C37" w14:textId="066FC1EA" w:rsidR="004554DC" w:rsidRPr="00BD2D5D" w:rsidRDefault="004554DC" w:rsidP="004554DC">
      <w:r w:rsidRPr="00BD2D5D">
        <w:t xml:space="preserve">Tenderers </w:t>
      </w:r>
      <w:r w:rsidRPr="00BD2D5D">
        <w:rPr>
          <w:b/>
        </w:rPr>
        <w:t>must</w:t>
      </w:r>
      <w:r w:rsidRPr="00BD2D5D">
        <w:t xml:space="preserve"> be suitably prequalified for the </w:t>
      </w:r>
      <w:proofErr w:type="gramStart"/>
      <w:r w:rsidRPr="00BD2D5D">
        <w:t>structures</w:t>
      </w:r>
      <w:proofErr w:type="gramEnd"/>
      <w:r w:rsidRPr="00BD2D5D">
        <w:t xml:space="preserve"> prequalification category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 and </w:t>
      </w:r>
      <w:r w:rsidRPr="00BD2D5D">
        <w:rPr>
          <w:b/>
        </w:rPr>
        <w:t>must</w:t>
      </w:r>
      <w:r w:rsidRPr="00BD2D5D">
        <w:t xml:space="preserve"> either be prequalified for or engage a subcontractor who </w:t>
      </w:r>
      <w:r w:rsidRPr="00BD2D5D">
        <w:rPr>
          <w:b/>
        </w:rPr>
        <w:t>must</w:t>
      </w:r>
      <w:r w:rsidRPr="00BD2D5D">
        <w:t xml:space="preserve"> be prequalified for the roadworks prequalification category </w:t>
      </w:r>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015FEA58" w14:textId="77777777" w:rsidR="004554DC" w:rsidRPr="00BD2D5D" w:rsidRDefault="004554DC" w:rsidP="00BA19E8">
      <w:pPr>
        <w:keepNext/>
        <w:rPr>
          <w:highlight w:val="cyan"/>
        </w:rPr>
      </w:pPr>
      <w:r w:rsidRPr="00BD2D5D">
        <w:rPr>
          <w:highlight w:val="cyan"/>
        </w:rPr>
        <w:t>OPTION 5</w:t>
      </w:r>
    </w:p>
    <w:p w14:paraId="57ADD5B5" w14:textId="77777777" w:rsidR="004554DC" w:rsidRPr="00BD2D5D" w:rsidRDefault="004554DC" w:rsidP="004554DC">
      <w:r w:rsidRPr="00BD2D5D">
        <w:t xml:space="preserve">This contract includes both </w:t>
      </w:r>
      <w:r w:rsidRPr="00BD2D5D">
        <w:rPr>
          <w:b/>
        </w:rPr>
        <w:t>roadworks and</w:t>
      </w:r>
      <w:r w:rsidRPr="00BD2D5D">
        <w:t xml:space="preserve"> </w:t>
      </w:r>
      <w:r w:rsidRPr="00BD2D5D">
        <w:rPr>
          <w:b/>
        </w:rPr>
        <w:t>structures.</w:t>
      </w:r>
    </w:p>
    <w:p w14:paraId="42EC733F" w14:textId="77777777" w:rsidR="004554DC" w:rsidRPr="00BD2D5D" w:rsidRDefault="004554DC" w:rsidP="004554DC">
      <w:r w:rsidRPr="00BD2D5D">
        <w:t xml:space="preserve">Tenderers </w:t>
      </w:r>
      <w:r w:rsidRPr="00BD2D5D">
        <w:rPr>
          <w:b/>
        </w:rPr>
        <w:t>must</w:t>
      </w:r>
      <w:r w:rsidRPr="00BD2D5D">
        <w:t xml:space="preserve"> be suitably prequalified for </w:t>
      </w:r>
      <w:r w:rsidRPr="00BD2D5D">
        <w:rPr>
          <w:b/>
        </w:rPr>
        <w:t>at least one</w:t>
      </w:r>
      <w:r w:rsidRPr="00BD2D5D">
        <w:t xml:space="preserve"> of the following prequalification categories:</w:t>
      </w:r>
    </w:p>
    <w:p w14:paraId="040E0BCF" w14:textId="0E2BA6B6" w:rsidR="004554DC" w:rsidRPr="00BD2D5D" w:rsidRDefault="004554DC" w:rsidP="004554DC">
      <w:r w:rsidRPr="00BD2D5D">
        <w:rPr>
          <w:b/>
        </w:rPr>
        <w:t>R</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 </w:t>
      </w:r>
      <w:r w:rsidRPr="00BD2D5D">
        <w:rPr>
          <w:b/>
        </w:rPr>
        <w:t>B</w:t>
      </w:r>
      <w:r w:rsidR="00E62D88" w:rsidRPr="00BD2D5D">
        <w:rPr>
          <w:b/>
          <w:highlight w:val="cyan"/>
        </w:rPr>
        <w:fldChar w:fldCharType="begin">
          <w:ffData>
            <w:name w:val=""/>
            <w:enabled/>
            <w:calcOnExit w:val="0"/>
            <w:textInput>
              <w:default w:val="[X]"/>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[X]</w:t>
      </w:r>
      <w:r w:rsidR="00E62D88" w:rsidRPr="00BD2D5D">
        <w:rPr>
          <w:b/>
          <w:highlight w:val="cyan"/>
        </w:rPr>
        <w:fldChar w:fldCharType="end"/>
      </w:r>
      <w:r w:rsidRPr="00BD2D5D">
        <w:t xml:space="preserve"> (or higher)</w:t>
      </w:r>
    </w:p>
    <w:p w14:paraId="29E7C876" w14:textId="77777777" w:rsidR="004554DC" w:rsidRPr="00BD2D5D" w:rsidRDefault="004554DC" w:rsidP="004554DC">
      <w:r w:rsidRPr="00BD2D5D">
        <w:t xml:space="preserve">In the case where a Tenderer is not prequalified for </w:t>
      </w:r>
      <w:r w:rsidRPr="00BD2D5D">
        <w:rPr>
          <w:b/>
        </w:rPr>
        <w:t xml:space="preserve">both </w:t>
      </w:r>
      <w:r w:rsidRPr="00BD2D5D">
        <w:t xml:space="preserve">categories, the Tenderer </w:t>
      </w:r>
      <w:r w:rsidRPr="00BD2D5D">
        <w:rPr>
          <w:b/>
        </w:rPr>
        <w:t xml:space="preserve">must </w:t>
      </w:r>
      <w:r w:rsidRPr="00BD2D5D">
        <w:t>engage a subcontractor who is prequalified for the category not held by the Tenderer.</w:t>
      </w:r>
    </w:p>
    <w:p w14:paraId="3C021C8D" w14:textId="77777777" w:rsidR="00ED767F" w:rsidRPr="00BD2D5D" w:rsidRDefault="00ED767F" w:rsidP="00ED767F">
      <w:pPr>
        <w:rPr>
          <w:highlight w:val="cyan"/>
        </w:rPr>
      </w:pPr>
      <w:bookmarkStart w:id="7" w:name="_Toc514139120"/>
      <w:bookmarkStart w:id="8" w:name="_Toc514139302"/>
      <w:bookmarkStart w:id="9" w:name="_Toc517701131"/>
      <w:bookmarkEnd w:id="7"/>
      <w:bookmarkEnd w:id="8"/>
      <w:bookmarkEnd w:id="9"/>
      <w:r w:rsidRPr="00BD2D5D">
        <w:rPr>
          <w:highlight w:val="cyan"/>
        </w:rPr>
        <w:t xml:space="preserve">NOTE:  </w:t>
      </w:r>
      <w:r>
        <w:rPr>
          <w:highlight w:val="cyan"/>
        </w:rPr>
        <w:t xml:space="preserve">Include the following </w:t>
      </w:r>
      <w:r w:rsidR="007574AA">
        <w:rPr>
          <w:highlight w:val="cyan"/>
        </w:rPr>
        <w:t>P</w:t>
      </w:r>
      <w:r>
        <w:rPr>
          <w:highlight w:val="cyan"/>
        </w:rPr>
        <w:t xml:space="preserve">requalification </w:t>
      </w:r>
      <w:r w:rsidR="007574AA">
        <w:rPr>
          <w:highlight w:val="cyan"/>
        </w:rPr>
        <w:t>R</w:t>
      </w:r>
      <w:r>
        <w:rPr>
          <w:highlight w:val="cyan"/>
        </w:rPr>
        <w:t xml:space="preserve">equirements for </w:t>
      </w:r>
      <w:r w:rsidR="007574AA">
        <w:rPr>
          <w:highlight w:val="cyan"/>
        </w:rPr>
        <w:t>J</w:t>
      </w:r>
      <w:r>
        <w:rPr>
          <w:highlight w:val="cyan"/>
        </w:rPr>
        <w:t xml:space="preserve">oint </w:t>
      </w:r>
      <w:r w:rsidR="007574AA">
        <w:rPr>
          <w:highlight w:val="cyan"/>
        </w:rPr>
        <w:t>V</w:t>
      </w:r>
      <w:r>
        <w:rPr>
          <w:highlight w:val="cyan"/>
        </w:rPr>
        <w:t xml:space="preserve">entures when using Options 3, 4 </w:t>
      </w:r>
      <w:r w:rsidR="00101C2C">
        <w:rPr>
          <w:highlight w:val="cyan"/>
        </w:rPr>
        <w:t>or</w:t>
      </w:r>
      <w:r>
        <w:rPr>
          <w:highlight w:val="cyan"/>
        </w:rPr>
        <w:t xml:space="preserve"> 5 (</w:t>
      </w:r>
      <w:proofErr w:type="gramStart"/>
      <w:r>
        <w:rPr>
          <w:highlight w:val="cyan"/>
        </w:rPr>
        <w:t>i.e.</w:t>
      </w:r>
      <w:proofErr w:type="gramEnd"/>
      <w:r>
        <w:rPr>
          <w:highlight w:val="cyan"/>
        </w:rPr>
        <w:t xml:space="preserve"> contracts containing both roadworks and structures).  Delete if not required.</w:t>
      </w:r>
    </w:p>
    <w:p w14:paraId="380E2437" w14:textId="77777777" w:rsidR="00F47605" w:rsidRPr="00BD2D5D" w:rsidRDefault="00F47605" w:rsidP="00F47605">
      <w:pPr>
        <w:keepNext/>
        <w:rPr>
          <w:b/>
        </w:rPr>
      </w:pPr>
      <w:r>
        <w:rPr>
          <w:b/>
        </w:rPr>
        <w:t>Prequalification Requirements for Joint Ventures</w:t>
      </w:r>
    </w:p>
    <w:p w14:paraId="11902767" w14:textId="77777777" w:rsidR="00F47605" w:rsidRPr="00BD2D5D" w:rsidRDefault="00F47605" w:rsidP="00F47605">
      <w:r w:rsidRPr="00BD2D5D">
        <w:t xml:space="preserve">A joint venture can satisfy </w:t>
      </w:r>
      <w:r w:rsidR="00ED767F">
        <w:t xml:space="preserve">the </w:t>
      </w:r>
      <w:r w:rsidRPr="00BD2D5D">
        <w:t>prequalification requirement</w:t>
      </w:r>
      <w:r>
        <w:t>s</w:t>
      </w:r>
      <w:r w:rsidRPr="00BD2D5D">
        <w:t xml:space="preserve"> </w:t>
      </w:r>
      <w:r w:rsidR="00ED767F">
        <w:t xml:space="preserve">for this contract </w:t>
      </w:r>
      <w:r w:rsidRPr="00BD2D5D">
        <w:t>by:</w:t>
      </w:r>
    </w:p>
    <w:p w14:paraId="62445097" w14:textId="77777777" w:rsidR="00F47605" w:rsidRPr="00BD2D5D" w:rsidRDefault="00F47605" w:rsidP="00626BDB">
      <w:pPr>
        <w:pStyle w:val="ListParagraph"/>
        <w:numPr>
          <w:ilvl w:val="0"/>
          <w:numId w:val="46"/>
        </w:numPr>
        <w:contextualSpacing w:val="0"/>
      </w:pPr>
      <w:r w:rsidRPr="00BD2D5D">
        <w:t xml:space="preserve">the joint venture </w:t>
      </w:r>
      <w:proofErr w:type="gramStart"/>
      <w:r w:rsidRPr="00BD2D5D">
        <w:t>in its own right being</w:t>
      </w:r>
      <w:proofErr w:type="gramEnd"/>
      <w:r w:rsidRPr="00BD2D5D">
        <w:t xml:space="preserve"> prequalified to </w:t>
      </w:r>
      <w:r>
        <w:t>both the required categories</w:t>
      </w:r>
      <w:r w:rsidRPr="00BD2D5D">
        <w:t>;</w:t>
      </w:r>
      <w:r w:rsidR="007574AA">
        <w:t xml:space="preserve"> or</w:t>
      </w:r>
    </w:p>
    <w:p w14:paraId="71D49734" w14:textId="77777777" w:rsidR="00F47605" w:rsidRDefault="00F47605" w:rsidP="00626BDB">
      <w:pPr>
        <w:pStyle w:val="ListParagraph"/>
        <w:numPr>
          <w:ilvl w:val="0"/>
          <w:numId w:val="46"/>
        </w:numPr>
        <w:contextualSpacing w:val="0"/>
      </w:pPr>
      <w:r w:rsidRPr="00BD2D5D">
        <w:t xml:space="preserve">each member of the joint venture being prequalified to at least one of the </w:t>
      </w:r>
      <w:r>
        <w:t>required</w:t>
      </w:r>
      <w:r w:rsidRPr="00BD2D5D">
        <w:t xml:space="preserve"> categories, provided that collectively the joint venture members are prequalified to both categories;</w:t>
      </w:r>
      <w:r w:rsidR="005626E2">
        <w:t xml:space="preserve"> </w:t>
      </w:r>
      <w:proofErr w:type="gramStart"/>
      <w:r w:rsidR="005626E2">
        <w:t>or</w:t>
      </w:r>
      <w:proofErr w:type="gramEnd"/>
    </w:p>
    <w:p w14:paraId="03B9AABE" w14:textId="77777777" w:rsidR="00ED767F" w:rsidRPr="00BD2D5D" w:rsidRDefault="00ED767F" w:rsidP="00626BDB">
      <w:pPr>
        <w:pStyle w:val="ListParagraph"/>
        <w:numPr>
          <w:ilvl w:val="0"/>
          <w:numId w:val="46"/>
        </w:numPr>
        <w:contextualSpacing w:val="0"/>
      </w:pPr>
      <w:r w:rsidRPr="00BD2D5D">
        <w:t xml:space="preserve">the joint venture </w:t>
      </w:r>
      <w:proofErr w:type="gramStart"/>
      <w:r w:rsidRPr="00BD2D5D">
        <w:t>in its own right being</w:t>
      </w:r>
      <w:proofErr w:type="gramEnd"/>
      <w:r w:rsidRPr="00BD2D5D">
        <w:t xml:space="preserve"> prequalified to one of the </w:t>
      </w:r>
      <w:r>
        <w:t xml:space="preserve">required </w:t>
      </w:r>
      <w:r w:rsidRPr="00BD2D5D">
        <w:t>cate</w:t>
      </w:r>
      <w:r>
        <w:t>gori</w:t>
      </w:r>
      <w:r w:rsidRPr="00BD2D5D">
        <w:t>es and a member of the joint venture being prequalified to the other category</w:t>
      </w:r>
      <w:r w:rsidR="005626E2">
        <w:t>.</w:t>
      </w:r>
    </w:p>
    <w:p w14:paraId="04D7F074" w14:textId="77777777" w:rsidR="004554DC" w:rsidRPr="00BD2D5D" w:rsidRDefault="004554DC" w:rsidP="00BD697B">
      <w:pPr>
        <w:pStyle w:val="Heading2"/>
      </w:pPr>
      <w:bookmarkStart w:id="10" w:name="_Toc521933968"/>
      <w:bookmarkStart w:id="11" w:name="_Toc522003496"/>
      <w:bookmarkStart w:id="12" w:name="_Toc517881428"/>
      <w:bookmarkStart w:id="13" w:name="_Toc518458855"/>
      <w:bookmarkStart w:id="14" w:name="_Toc518459062"/>
      <w:bookmarkStart w:id="15" w:name="_Toc520188547"/>
      <w:bookmarkStart w:id="16" w:name="_Toc521933969"/>
      <w:bookmarkStart w:id="17" w:name="_Toc522003497"/>
      <w:bookmarkStart w:id="18" w:name="_Toc152587184"/>
      <w:bookmarkEnd w:id="10"/>
      <w:bookmarkEnd w:id="11"/>
      <w:bookmarkEnd w:id="12"/>
      <w:bookmarkEnd w:id="13"/>
      <w:bookmarkEnd w:id="14"/>
      <w:bookmarkEnd w:id="15"/>
      <w:bookmarkEnd w:id="16"/>
      <w:bookmarkEnd w:id="17"/>
      <w:r w:rsidRPr="00BD2D5D">
        <w:t>INVITATION TO TENDER DOCUMENTS</w:t>
      </w:r>
      <w:bookmarkEnd w:id="18"/>
    </w:p>
    <w:p w14:paraId="6B3032CF" w14:textId="77777777" w:rsidR="004554DC" w:rsidRPr="00BD2D5D" w:rsidRDefault="004554DC" w:rsidP="004554DC">
      <w:r w:rsidRPr="00BD2D5D">
        <w:t xml:space="preserve">The </w:t>
      </w:r>
      <w:r w:rsidR="001C7BCD">
        <w:t xml:space="preserve">Tender Documents </w:t>
      </w:r>
      <w:r w:rsidRPr="00BD2D5D">
        <w:t xml:space="preserve">comprise the following </w:t>
      </w:r>
      <w:r w:rsidR="00C44648">
        <w:t>Books 1 to 7</w:t>
      </w:r>
      <w:r w:rsidRPr="00BD2D5D">
        <w:t>:</w:t>
      </w:r>
    </w:p>
    <w:p w14:paraId="331A1088" w14:textId="77777777" w:rsidR="004554DC" w:rsidRPr="00BD2D5D" w:rsidRDefault="004554DC" w:rsidP="004554DC">
      <w:r w:rsidRPr="00BD2D5D">
        <w:rPr>
          <w:b/>
        </w:rPr>
        <w:t>BOOK 1 – Tender Submission Document</w:t>
      </w:r>
      <w:r w:rsidR="003B12D9" w:rsidRPr="00BD2D5D">
        <w:rPr>
          <w:b/>
        </w:rPr>
        <w:t>,</w:t>
      </w:r>
      <w:r w:rsidR="003B12D9" w:rsidRPr="00BD2D5D">
        <w:t xml:space="preserve"> which includes the following:</w:t>
      </w:r>
    </w:p>
    <w:p w14:paraId="09F90973" w14:textId="77777777" w:rsidR="003B12D9" w:rsidRPr="00BD2D5D" w:rsidRDefault="003B12D9" w:rsidP="00A90DD8">
      <w:pPr>
        <w:pStyle w:val="ListParagraph"/>
        <w:numPr>
          <w:ilvl w:val="0"/>
          <w:numId w:val="3"/>
        </w:numPr>
        <w:spacing w:before="0" w:after="0"/>
        <w:ind w:left="714" w:hanging="357"/>
        <w:contextualSpacing w:val="0"/>
      </w:pPr>
      <w:r w:rsidRPr="00BD2D5D">
        <w:t xml:space="preserve">Revision </w:t>
      </w:r>
      <w:r w:rsidR="005D6934" w:rsidRPr="00BD2D5D">
        <w:t>Register</w:t>
      </w:r>
    </w:p>
    <w:p w14:paraId="31EC44AA" w14:textId="77777777" w:rsidR="003B12D9" w:rsidRPr="00BD2D5D" w:rsidRDefault="003B12D9" w:rsidP="00A90DD8">
      <w:pPr>
        <w:pStyle w:val="ListParagraph"/>
        <w:numPr>
          <w:ilvl w:val="0"/>
          <w:numId w:val="3"/>
        </w:numPr>
        <w:spacing w:before="0" w:after="0"/>
        <w:ind w:left="714" w:hanging="357"/>
        <w:contextualSpacing w:val="0"/>
      </w:pPr>
      <w:r w:rsidRPr="00BD2D5D">
        <w:t>Locality Plan</w:t>
      </w:r>
    </w:p>
    <w:p w14:paraId="5012F6F6" w14:textId="77777777" w:rsidR="003B12D9" w:rsidRPr="00BD2D5D" w:rsidRDefault="003B12D9" w:rsidP="00A90DD8">
      <w:pPr>
        <w:pStyle w:val="ListParagraph"/>
        <w:numPr>
          <w:ilvl w:val="0"/>
          <w:numId w:val="3"/>
        </w:numPr>
        <w:spacing w:before="0" w:after="0"/>
        <w:ind w:left="714" w:hanging="357"/>
        <w:contextualSpacing w:val="0"/>
      </w:pPr>
      <w:r w:rsidRPr="00BD2D5D">
        <w:t>Invitation to Tender</w:t>
      </w:r>
    </w:p>
    <w:p w14:paraId="029926F8" w14:textId="77777777" w:rsidR="003B12D9" w:rsidRPr="00BD2D5D" w:rsidRDefault="003B12D9" w:rsidP="00A90DD8">
      <w:pPr>
        <w:pStyle w:val="ListParagraph"/>
        <w:numPr>
          <w:ilvl w:val="0"/>
          <w:numId w:val="3"/>
        </w:numPr>
        <w:spacing w:before="0" w:after="0"/>
        <w:ind w:left="714" w:hanging="357"/>
        <w:contextualSpacing w:val="0"/>
      </w:pPr>
      <w:r w:rsidRPr="00BD2D5D">
        <w:t>Conditions of Tendering</w:t>
      </w:r>
    </w:p>
    <w:p w14:paraId="4878A546" w14:textId="77777777" w:rsidR="003B12D9" w:rsidRPr="00BD2D5D" w:rsidRDefault="003B12D9" w:rsidP="00A90DD8">
      <w:pPr>
        <w:pStyle w:val="ListParagraph"/>
        <w:numPr>
          <w:ilvl w:val="0"/>
          <w:numId w:val="3"/>
        </w:numPr>
        <w:spacing w:before="0" w:after="0"/>
        <w:ind w:left="714" w:hanging="357"/>
        <w:contextualSpacing w:val="0"/>
      </w:pPr>
      <w:r w:rsidRPr="00BD2D5D">
        <w:t>Tender Schedules</w:t>
      </w:r>
    </w:p>
    <w:p w14:paraId="57695C93" w14:textId="77777777" w:rsidR="003B12D9" w:rsidRPr="00BD2D5D" w:rsidRDefault="003B12D9" w:rsidP="00A90DD8">
      <w:pPr>
        <w:pStyle w:val="ListParagraph"/>
        <w:numPr>
          <w:ilvl w:val="0"/>
          <w:numId w:val="3"/>
        </w:numPr>
        <w:spacing w:before="0" w:after="0"/>
        <w:ind w:left="714" w:hanging="357"/>
        <w:contextualSpacing w:val="0"/>
      </w:pPr>
      <w:r w:rsidRPr="00BD2D5D">
        <w:t>Contract Specific Additions and Amendments to the Main Roads Standard Method of Measurement for Construction Works</w:t>
      </w:r>
    </w:p>
    <w:p w14:paraId="001164B3" w14:textId="77777777" w:rsidR="00A90DD8" w:rsidRPr="00BD2D5D" w:rsidRDefault="00A90DD8" w:rsidP="00A90DD8">
      <w:pPr>
        <w:spacing w:before="0" w:after="0"/>
      </w:pPr>
    </w:p>
    <w:p w14:paraId="3650CCB8" w14:textId="77777777" w:rsidR="004554DC" w:rsidRPr="00BD2D5D" w:rsidRDefault="004554DC" w:rsidP="004554DC">
      <w:r w:rsidRPr="00BD2D5D">
        <w:rPr>
          <w:b/>
        </w:rPr>
        <w:t>BOOK 2 – Conditions of Contract</w:t>
      </w:r>
      <w:r w:rsidR="003B12D9" w:rsidRPr="00BD2D5D">
        <w:rPr>
          <w:b/>
        </w:rPr>
        <w:t xml:space="preserve">, </w:t>
      </w:r>
      <w:r w:rsidR="003B12D9" w:rsidRPr="00BD2D5D">
        <w:t>which includes the following:</w:t>
      </w:r>
    </w:p>
    <w:p w14:paraId="54CA7055" w14:textId="77777777" w:rsidR="003B12D9" w:rsidRPr="00BD2D5D" w:rsidRDefault="003B12D9" w:rsidP="00A90DD8">
      <w:pPr>
        <w:pStyle w:val="ListParagraph"/>
        <w:numPr>
          <w:ilvl w:val="0"/>
          <w:numId w:val="3"/>
        </w:numPr>
        <w:spacing w:before="0" w:after="0"/>
        <w:ind w:left="714" w:hanging="357"/>
        <w:contextualSpacing w:val="0"/>
      </w:pPr>
      <w:r w:rsidRPr="00BD2D5D">
        <w:t>General Conditions of Contract AS 2124 Annexures A and B</w:t>
      </w:r>
    </w:p>
    <w:p w14:paraId="75444AE9" w14:textId="77777777" w:rsidR="003B12D9" w:rsidRPr="00BD2D5D" w:rsidRDefault="003B12D9" w:rsidP="00A90DD8">
      <w:pPr>
        <w:pStyle w:val="ListParagraph"/>
        <w:numPr>
          <w:ilvl w:val="0"/>
          <w:numId w:val="3"/>
        </w:numPr>
        <w:spacing w:before="0" w:after="0"/>
        <w:ind w:left="714" w:hanging="357"/>
        <w:contextualSpacing w:val="0"/>
      </w:pPr>
      <w:r w:rsidRPr="00BD2D5D">
        <w:t>Special Conditions of Contract</w:t>
      </w:r>
    </w:p>
    <w:p w14:paraId="57FACB46" w14:textId="7FAA19BA" w:rsidR="003B12D9" w:rsidRPr="00BD2D5D" w:rsidRDefault="00644E36" w:rsidP="00A90DD8">
      <w:pPr>
        <w:pStyle w:val="ListParagraph"/>
        <w:numPr>
          <w:ilvl w:val="0"/>
          <w:numId w:val="3"/>
        </w:numPr>
        <w:spacing w:before="0" w:after="0"/>
        <w:ind w:left="714" w:hanging="357"/>
        <w:contextualSpacing w:val="0"/>
      </w:pPr>
      <w:r>
        <w:t xml:space="preserve">Attachments 1 </w:t>
      </w:r>
      <w:r w:rsidR="0084495A">
        <w:t>and 2</w:t>
      </w:r>
    </w:p>
    <w:p w14:paraId="4B55155F" w14:textId="77777777" w:rsidR="00A90DD8" w:rsidRPr="00BD2D5D" w:rsidRDefault="00A90DD8" w:rsidP="00A90DD8">
      <w:pPr>
        <w:spacing w:before="0" w:after="0"/>
      </w:pPr>
    </w:p>
    <w:p w14:paraId="1A21A84B" w14:textId="77777777" w:rsidR="004554DC" w:rsidRPr="00BD2D5D" w:rsidRDefault="004554DC" w:rsidP="004554DC">
      <w:r w:rsidRPr="00BD2D5D">
        <w:rPr>
          <w:b/>
        </w:rPr>
        <w:t>BOOK 3 – General and Management Requirements</w:t>
      </w:r>
      <w:r w:rsidR="003B12D9" w:rsidRPr="00BD2D5D">
        <w:rPr>
          <w:b/>
        </w:rPr>
        <w:t>,</w:t>
      </w:r>
      <w:r w:rsidR="003B12D9" w:rsidRPr="00BD2D5D">
        <w:t xml:space="preserve"> which includes the following:</w:t>
      </w:r>
    </w:p>
    <w:p w14:paraId="1842035D" w14:textId="77777777" w:rsidR="003B12D9" w:rsidRPr="00BD2D5D" w:rsidRDefault="003B12D9" w:rsidP="00A90DD8">
      <w:pPr>
        <w:pStyle w:val="ListParagraph"/>
        <w:numPr>
          <w:ilvl w:val="0"/>
          <w:numId w:val="3"/>
        </w:numPr>
        <w:spacing w:before="0" w:after="0"/>
        <w:ind w:left="714" w:hanging="357"/>
        <w:contextualSpacing w:val="0"/>
      </w:pPr>
      <w:r w:rsidRPr="00BD2D5D">
        <w:t>General Requirements (refer to 100 Series)</w:t>
      </w:r>
    </w:p>
    <w:p w14:paraId="3787D084" w14:textId="77777777" w:rsidR="003B12D9" w:rsidRPr="00BD2D5D" w:rsidRDefault="003B12D9" w:rsidP="00A90DD8">
      <w:pPr>
        <w:pStyle w:val="ListParagraph"/>
        <w:numPr>
          <w:ilvl w:val="0"/>
          <w:numId w:val="3"/>
        </w:numPr>
        <w:spacing w:before="0" w:after="0"/>
        <w:ind w:left="714" w:hanging="357"/>
        <w:contextualSpacing w:val="0"/>
      </w:pPr>
      <w:r w:rsidRPr="00BD2D5D">
        <w:t>Management Requirements (refer to 200 Series)</w:t>
      </w:r>
    </w:p>
    <w:p w14:paraId="70572799" w14:textId="77777777" w:rsidR="00A90DD8" w:rsidRPr="00BD2D5D" w:rsidRDefault="00A90DD8" w:rsidP="00A90DD8">
      <w:pPr>
        <w:spacing w:before="0" w:after="0"/>
      </w:pPr>
    </w:p>
    <w:p w14:paraId="5A971C01" w14:textId="77777777" w:rsidR="00A44184" w:rsidRPr="00BD2D5D" w:rsidRDefault="00A44184" w:rsidP="00A44184">
      <w:pPr>
        <w:rPr>
          <w:highlight w:val="cyan"/>
        </w:rPr>
      </w:pPr>
      <w:r w:rsidRPr="00BD2D5D">
        <w:rPr>
          <w:highlight w:val="cyan"/>
        </w:rPr>
        <w:t>NOTE:  Road Reference Control Information should be included in Annexure 100 H contained in Book 3 General and Management Requirements.</w:t>
      </w:r>
    </w:p>
    <w:p w14:paraId="721A4347" w14:textId="77777777" w:rsidR="004554DC" w:rsidRPr="00BD2D5D" w:rsidRDefault="004554DC" w:rsidP="004554DC">
      <w:r w:rsidRPr="00BD2D5D">
        <w:rPr>
          <w:b/>
        </w:rPr>
        <w:t>BOOK 4 – Roadworks Technical Specifications</w:t>
      </w:r>
      <w:r w:rsidR="003B12D9" w:rsidRPr="00BD2D5D">
        <w:rPr>
          <w:b/>
        </w:rPr>
        <w:t>,</w:t>
      </w:r>
      <w:r w:rsidR="003B12D9" w:rsidRPr="00BD2D5D">
        <w:t xml:space="preserve"> which includes the following:</w:t>
      </w:r>
    </w:p>
    <w:p w14:paraId="7493F0BA" w14:textId="77777777" w:rsidR="003B12D9" w:rsidRPr="00BD2D5D" w:rsidRDefault="003B12D9" w:rsidP="00A90DD8">
      <w:pPr>
        <w:pStyle w:val="ListParagraph"/>
        <w:numPr>
          <w:ilvl w:val="0"/>
          <w:numId w:val="3"/>
        </w:numPr>
        <w:spacing w:before="0" w:after="0"/>
        <w:ind w:left="714" w:hanging="357"/>
        <w:contextualSpacing w:val="0"/>
      </w:pPr>
      <w:r w:rsidRPr="00BD2D5D">
        <w:t>Earthworks (refer to 300 Series)</w:t>
      </w:r>
    </w:p>
    <w:p w14:paraId="6A870C2C" w14:textId="77777777" w:rsidR="003B12D9" w:rsidRPr="00BD2D5D" w:rsidRDefault="003B12D9" w:rsidP="00A90DD8">
      <w:pPr>
        <w:pStyle w:val="ListParagraph"/>
        <w:numPr>
          <w:ilvl w:val="0"/>
          <w:numId w:val="3"/>
        </w:numPr>
        <w:spacing w:before="0" w:after="0"/>
        <w:ind w:left="714" w:hanging="357"/>
        <w:contextualSpacing w:val="0"/>
      </w:pPr>
      <w:r w:rsidRPr="00BD2D5D">
        <w:t>Drainage (refer to 400 Series)</w:t>
      </w:r>
    </w:p>
    <w:p w14:paraId="59EAF6E2" w14:textId="77777777" w:rsidR="003B12D9" w:rsidRPr="00BD2D5D" w:rsidRDefault="003B12D9" w:rsidP="00A90DD8">
      <w:pPr>
        <w:pStyle w:val="ListParagraph"/>
        <w:numPr>
          <w:ilvl w:val="0"/>
          <w:numId w:val="3"/>
        </w:numPr>
        <w:spacing w:before="0" w:after="0"/>
        <w:ind w:left="714" w:hanging="357"/>
        <w:contextualSpacing w:val="0"/>
      </w:pPr>
      <w:r w:rsidRPr="00BD2D5D">
        <w:t>Pavement and Surfacing (refer to 500 Series)</w:t>
      </w:r>
    </w:p>
    <w:p w14:paraId="260E2275" w14:textId="77777777" w:rsidR="003B12D9" w:rsidRPr="00BD2D5D" w:rsidRDefault="003B12D9" w:rsidP="00A90DD8">
      <w:pPr>
        <w:pStyle w:val="ListParagraph"/>
        <w:numPr>
          <w:ilvl w:val="0"/>
          <w:numId w:val="3"/>
        </w:numPr>
        <w:spacing w:before="0" w:after="0"/>
        <w:ind w:left="714" w:hanging="357"/>
        <w:contextualSpacing w:val="0"/>
      </w:pPr>
      <w:r w:rsidRPr="00BD2D5D">
        <w:t>Traffic Facilities (refer to 600 Series)</w:t>
      </w:r>
    </w:p>
    <w:p w14:paraId="074C9AA1" w14:textId="77777777" w:rsidR="003B12D9" w:rsidRPr="00BD2D5D" w:rsidRDefault="003B12D9" w:rsidP="00A90DD8">
      <w:pPr>
        <w:pStyle w:val="ListParagraph"/>
        <w:numPr>
          <w:ilvl w:val="0"/>
          <w:numId w:val="3"/>
        </w:numPr>
        <w:spacing w:before="0" w:after="0"/>
        <w:ind w:left="714" w:hanging="357"/>
        <w:contextualSpacing w:val="0"/>
      </w:pPr>
      <w:r w:rsidRPr="00BD2D5D">
        <w:t>Electrical and Lighting (refer to 700 Series)</w:t>
      </w:r>
    </w:p>
    <w:p w14:paraId="20D4C7D7" w14:textId="77777777" w:rsidR="003B12D9" w:rsidRPr="00BD2D5D" w:rsidRDefault="003B12D9" w:rsidP="00A90DD8">
      <w:pPr>
        <w:pStyle w:val="ListParagraph"/>
        <w:numPr>
          <w:ilvl w:val="0"/>
          <w:numId w:val="3"/>
        </w:numPr>
        <w:spacing w:before="0" w:after="0"/>
        <w:ind w:left="714" w:hanging="357"/>
        <w:contextualSpacing w:val="0"/>
      </w:pPr>
      <w:r w:rsidRPr="00BD2D5D">
        <w:t>Miscellaneous (refer to 900 Series)</w:t>
      </w:r>
    </w:p>
    <w:p w14:paraId="1E03432C" w14:textId="77777777" w:rsidR="00A44184" w:rsidRPr="00BD2D5D" w:rsidRDefault="00A44184" w:rsidP="00A56962">
      <w:pPr>
        <w:spacing w:before="0" w:after="0"/>
      </w:pPr>
    </w:p>
    <w:p w14:paraId="7E34AE12" w14:textId="77777777" w:rsidR="00A44184" w:rsidRPr="00BD2D5D" w:rsidRDefault="00A44184" w:rsidP="00A44184">
      <w:pPr>
        <w:rPr>
          <w:highlight w:val="cyan"/>
        </w:rPr>
      </w:pPr>
      <w:r w:rsidRPr="00BD2D5D">
        <w:rPr>
          <w:highlight w:val="cyan"/>
        </w:rPr>
        <w:t xml:space="preserve">NOTE:  Specifications contained in </w:t>
      </w:r>
      <w:r w:rsidRPr="00BD2D5D">
        <w:rPr>
          <w:b/>
          <w:highlight w:val="cyan"/>
        </w:rPr>
        <w:t>Books 4</w:t>
      </w:r>
      <w:r w:rsidRPr="00BD2D5D">
        <w:rPr>
          <w:highlight w:val="cyan"/>
        </w:rPr>
        <w:t xml:space="preserve"> and </w:t>
      </w:r>
      <w:r w:rsidRPr="00BD2D5D">
        <w:rPr>
          <w:b/>
          <w:highlight w:val="cyan"/>
        </w:rPr>
        <w:t>5</w:t>
      </w:r>
      <w:r w:rsidRPr="00BD2D5D">
        <w:rPr>
          <w:highlight w:val="cyan"/>
        </w:rPr>
        <w:t xml:space="preserve"> – the main body of the Technical Specification is designed not to be amended (except where guidance notes indicate otherwise).  All edits of any Technical Specification whether initiated by the PM or a Consultant, needs to be tracked by using track changes which allows for easy identification of what changes have been made and aids the review and approval process.  If all information relating to a specific clause is </w:t>
      </w:r>
      <w:proofErr w:type="gramStart"/>
      <w:r w:rsidRPr="00BD2D5D">
        <w:rPr>
          <w:highlight w:val="cyan"/>
        </w:rPr>
        <w:t>deleted</w:t>
      </w:r>
      <w:proofErr w:type="gramEnd"/>
      <w:r w:rsidRPr="00BD2D5D">
        <w:rPr>
          <w:highlight w:val="cyan"/>
        </w:rPr>
        <w:t xml:space="preserve"> then the clause number </w:t>
      </w:r>
      <w:r w:rsidR="00CE0CBA" w:rsidRPr="00BD2D5D">
        <w:rPr>
          <w:highlight w:val="cyan"/>
        </w:rPr>
        <w:t>must</w:t>
      </w:r>
      <w:r w:rsidRPr="00BD2D5D">
        <w:rPr>
          <w:highlight w:val="cyan"/>
        </w:rPr>
        <w:t xml:space="preserve"> be retained and the words "NOT USED" must be inserted.</w:t>
      </w:r>
    </w:p>
    <w:p w14:paraId="4606E67E" w14:textId="77777777" w:rsidR="00A44184" w:rsidRPr="00BD2D5D" w:rsidRDefault="00A44184" w:rsidP="00A44184">
      <w:pPr>
        <w:rPr>
          <w:highlight w:val="cyan"/>
        </w:rPr>
      </w:pPr>
      <w:r w:rsidRPr="00BD2D5D">
        <w:rPr>
          <w:highlight w:val="cyan"/>
        </w:rPr>
        <w:t>It is essential that any amendments to the Specification (other than those allowed by the guidance notes) be reviewed and endorsed by the Specification Custodian before being included.  A record of the review and endorsement by the Specification Custodian must be placed on the TRIM file.</w:t>
      </w:r>
    </w:p>
    <w:p w14:paraId="11C556A7" w14:textId="77777777" w:rsidR="00A44184" w:rsidRPr="00BD2D5D" w:rsidRDefault="00A44184" w:rsidP="00A44184">
      <w:pPr>
        <w:rPr>
          <w:highlight w:val="cyan"/>
        </w:rPr>
      </w:pPr>
      <w:r w:rsidRPr="00BD2D5D">
        <w:rPr>
          <w:highlight w:val="cyan"/>
        </w:rPr>
        <w:t>The Project Manager must complete the Specification Amendment Checklist located at the back of each Specification to be used for the Tender.  On completion of the approval process the tracked changes option is to be turned off and the document made Final.</w:t>
      </w:r>
    </w:p>
    <w:p w14:paraId="5A9A0734" w14:textId="77777777" w:rsidR="00A44184" w:rsidRPr="00BD2D5D" w:rsidRDefault="00A44184" w:rsidP="00A44184">
      <w:r w:rsidRPr="00BD2D5D">
        <w:rPr>
          <w:highlight w:val="cyan"/>
        </w:rPr>
        <w:t xml:space="preserve">The Table of Contents in </w:t>
      </w:r>
      <w:r w:rsidRPr="00BD2D5D">
        <w:rPr>
          <w:b/>
          <w:highlight w:val="cyan"/>
        </w:rPr>
        <w:t>Books 3</w:t>
      </w:r>
      <w:r w:rsidRPr="00BD2D5D">
        <w:rPr>
          <w:highlight w:val="cyan"/>
        </w:rPr>
        <w:t xml:space="preserve"> and </w:t>
      </w:r>
      <w:r w:rsidRPr="00BD2D5D">
        <w:rPr>
          <w:b/>
          <w:highlight w:val="cyan"/>
        </w:rPr>
        <w:t>4</w:t>
      </w:r>
      <w:r w:rsidRPr="00BD2D5D">
        <w:rPr>
          <w:highlight w:val="cyan"/>
        </w:rPr>
        <w:t xml:space="preserve"> should be amended to match the actual Specifications required for this contract.</w:t>
      </w:r>
    </w:p>
    <w:p w14:paraId="62133B1E" w14:textId="77777777" w:rsidR="004554DC" w:rsidRPr="00BD2D5D" w:rsidRDefault="004554DC" w:rsidP="004554DC">
      <w:r w:rsidRPr="00BD2D5D">
        <w:rPr>
          <w:b/>
        </w:rPr>
        <w:t>BOOK 5 – Structures Technical Specifications</w:t>
      </w:r>
      <w:r w:rsidR="003B12D9" w:rsidRPr="00BD2D5D">
        <w:rPr>
          <w:b/>
        </w:rPr>
        <w:t>,</w:t>
      </w:r>
      <w:r w:rsidR="003B12D9" w:rsidRPr="00BD2D5D">
        <w:t xml:space="preserve"> which includes the following:</w:t>
      </w:r>
    </w:p>
    <w:p w14:paraId="16CFD6F3" w14:textId="77777777" w:rsidR="003B12D9" w:rsidRPr="00BD2D5D" w:rsidRDefault="003B12D9" w:rsidP="00A90DD8">
      <w:pPr>
        <w:pStyle w:val="ListParagraph"/>
        <w:numPr>
          <w:ilvl w:val="0"/>
          <w:numId w:val="3"/>
        </w:numPr>
        <w:spacing w:before="0" w:after="0"/>
        <w:ind w:left="714" w:hanging="357"/>
        <w:contextualSpacing w:val="0"/>
      </w:pPr>
      <w:r w:rsidRPr="00BD2D5D">
        <w:t>Structures (refer to 800 Series)</w:t>
      </w:r>
    </w:p>
    <w:p w14:paraId="3E75F514" w14:textId="77777777" w:rsidR="00A90DD8" w:rsidRPr="00BD2D5D" w:rsidRDefault="00A90DD8" w:rsidP="00A90DD8">
      <w:pPr>
        <w:spacing w:before="0" w:after="0"/>
      </w:pPr>
    </w:p>
    <w:p w14:paraId="4E47E113" w14:textId="77777777" w:rsidR="004554DC" w:rsidRPr="00BD2D5D" w:rsidRDefault="004554DC" w:rsidP="004554DC">
      <w:r w:rsidRPr="00BD2D5D">
        <w:rPr>
          <w:b/>
        </w:rPr>
        <w:t>BOOK 6 – Roadworks Drawings</w:t>
      </w:r>
      <w:r w:rsidR="003B12D9" w:rsidRPr="00BD2D5D">
        <w:rPr>
          <w:b/>
        </w:rPr>
        <w:t>,</w:t>
      </w:r>
      <w:r w:rsidR="003B12D9" w:rsidRPr="00BD2D5D">
        <w:t xml:space="preserve"> which includes the following:</w:t>
      </w:r>
    </w:p>
    <w:p w14:paraId="36926374" w14:textId="77777777" w:rsidR="003B12D9" w:rsidRPr="00BD2D5D" w:rsidRDefault="003B12D9" w:rsidP="00A90DD8">
      <w:pPr>
        <w:pStyle w:val="ListParagraph"/>
        <w:numPr>
          <w:ilvl w:val="0"/>
          <w:numId w:val="3"/>
        </w:numPr>
        <w:spacing w:before="0" w:after="0"/>
        <w:ind w:left="714" w:hanging="357"/>
        <w:contextualSpacing w:val="0"/>
      </w:pPr>
      <w:r w:rsidRPr="00BD2D5D">
        <w:t>Roadworks Drawings</w:t>
      </w:r>
    </w:p>
    <w:p w14:paraId="28FE32E8" w14:textId="77777777" w:rsidR="003B12D9" w:rsidRPr="00BD2D5D" w:rsidRDefault="003B12D9" w:rsidP="00A90DD8">
      <w:pPr>
        <w:pStyle w:val="ListParagraph"/>
        <w:numPr>
          <w:ilvl w:val="0"/>
          <w:numId w:val="3"/>
        </w:numPr>
        <w:spacing w:before="0" w:after="0"/>
        <w:ind w:left="714" w:hanging="357"/>
        <w:contextualSpacing w:val="0"/>
      </w:pPr>
      <w:r w:rsidRPr="00BD2D5D">
        <w:t>Cross Sections</w:t>
      </w:r>
    </w:p>
    <w:p w14:paraId="3AF3B8FC" w14:textId="77777777" w:rsidR="00A90DD8" w:rsidRPr="00BD2D5D" w:rsidRDefault="00A90DD8" w:rsidP="00A90DD8">
      <w:pPr>
        <w:spacing w:before="0" w:after="0"/>
      </w:pPr>
    </w:p>
    <w:p w14:paraId="330C790F" w14:textId="77777777" w:rsidR="00A44184" w:rsidRPr="00BD2D5D" w:rsidRDefault="00A44184" w:rsidP="00A44184">
      <w:pPr>
        <w:rPr>
          <w:highlight w:val="cyan"/>
        </w:rPr>
      </w:pPr>
      <w:r w:rsidRPr="00BD2D5D">
        <w:rPr>
          <w:highlight w:val="cyan"/>
        </w:rPr>
        <w:t>NOTE:  For smaller contracts it may be appropriate to have all drawings in a single book.  For larger contracts it may be appropriate to reduce the size of the Book, e.g.</w:t>
      </w:r>
    </w:p>
    <w:p w14:paraId="008D024E" w14:textId="77777777" w:rsidR="00A44184" w:rsidRPr="00BD2D5D" w:rsidRDefault="00A44184" w:rsidP="00A90DD8">
      <w:pPr>
        <w:pStyle w:val="ListParagraph"/>
        <w:numPr>
          <w:ilvl w:val="0"/>
          <w:numId w:val="3"/>
        </w:numPr>
        <w:spacing w:before="0" w:after="0"/>
        <w:ind w:left="714" w:hanging="357"/>
        <w:contextualSpacing w:val="0"/>
        <w:rPr>
          <w:highlight w:val="cyan"/>
        </w:rPr>
      </w:pPr>
      <w:r w:rsidRPr="00BD2D5D">
        <w:rPr>
          <w:highlight w:val="cyan"/>
        </w:rPr>
        <w:t>Book 6A – Roadworks Drawings</w:t>
      </w:r>
    </w:p>
    <w:p w14:paraId="3C9E133F" w14:textId="77777777" w:rsidR="00A44184" w:rsidRPr="00BD2D5D" w:rsidRDefault="00A44184" w:rsidP="00A90DD8">
      <w:pPr>
        <w:pStyle w:val="ListParagraph"/>
        <w:numPr>
          <w:ilvl w:val="0"/>
          <w:numId w:val="3"/>
        </w:numPr>
        <w:spacing w:before="0" w:after="0"/>
        <w:ind w:left="714" w:hanging="357"/>
        <w:contextualSpacing w:val="0"/>
        <w:rPr>
          <w:highlight w:val="cyan"/>
        </w:rPr>
      </w:pPr>
      <w:r w:rsidRPr="00BD2D5D">
        <w:rPr>
          <w:highlight w:val="cyan"/>
        </w:rPr>
        <w:t>Book 6B – Cross Sections, etc.</w:t>
      </w:r>
    </w:p>
    <w:p w14:paraId="17553879" w14:textId="77777777" w:rsidR="00A90DD8" w:rsidRPr="00BD2D5D" w:rsidRDefault="00A90DD8" w:rsidP="00A90DD8">
      <w:pPr>
        <w:spacing w:before="0" w:after="0"/>
        <w:rPr>
          <w:highlight w:val="cyan"/>
        </w:rPr>
      </w:pPr>
    </w:p>
    <w:p w14:paraId="3B643E11" w14:textId="77777777" w:rsidR="004554DC" w:rsidRPr="00BD2D5D" w:rsidRDefault="004554DC" w:rsidP="004554DC">
      <w:r w:rsidRPr="00BD2D5D">
        <w:rPr>
          <w:b/>
        </w:rPr>
        <w:t>BOOK 7 – Structures Drawings</w:t>
      </w:r>
      <w:r w:rsidR="003B12D9" w:rsidRPr="00BD2D5D">
        <w:rPr>
          <w:b/>
        </w:rPr>
        <w:t>,</w:t>
      </w:r>
      <w:r w:rsidR="003B12D9" w:rsidRPr="00BD2D5D">
        <w:t xml:space="preserve"> which includes Bridges and Major Structures drawings</w:t>
      </w:r>
    </w:p>
    <w:p w14:paraId="0FADF04A" w14:textId="77777777" w:rsidR="003B12D9" w:rsidRPr="00BD2D5D" w:rsidRDefault="003B12D9" w:rsidP="00CC068E">
      <w:pPr>
        <w:ind w:left="357"/>
      </w:pPr>
      <w:r w:rsidRPr="00BD2D5D">
        <w:t xml:space="preserve">Standard Drawings referenced within the Tender </w:t>
      </w:r>
      <w:r w:rsidR="001C7BCD">
        <w:t>D</w:t>
      </w:r>
      <w:r w:rsidRPr="00BD2D5D">
        <w:t>ocuments</w:t>
      </w:r>
      <w:r w:rsidR="00A44184" w:rsidRPr="00BD2D5D">
        <w:t>, but not included within the Books of Drawings above, may be downloaded from Main Roads</w:t>
      </w:r>
      <w:r w:rsidR="00304FF1">
        <w:t>'</w:t>
      </w:r>
      <w:r w:rsidR="00A44184" w:rsidRPr="00BD2D5D">
        <w:t xml:space="preserve"> website at:</w:t>
      </w:r>
    </w:p>
    <w:p w14:paraId="1EE7FFC1" w14:textId="3BA759E0" w:rsidR="003B12D9" w:rsidRPr="00BD2D5D" w:rsidRDefault="009D2F4F" w:rsidP="00CC068E">
      <w:pPr>
        <w:ind w:left="357"/>
      </w:pPr>
      <w:hyperlink r:id="rId16" w:history="1">
        <w:r w:rsidR="003B12D9" w:rsidRPr="00BD2D5D">
          <w:rPr>
            <w:rStyle w:val="Hyperlink"/>
          </w:rPr>
          <w:t>https://www.mainroads.wa.gov.au/BuildingRoads/StandardsTechnical/MainRoadsDrawings/Pages/Standard_Contract_Drawings.aspx</w:t>
        </w:r>
      </w:hyperlink>
    </w:p>
    <w:p w14:paraId="454B63C8" w14:textId="77777777" w:rsidR="005506D6" w:rsidRDefault="004554DC" w:rsidP="004554DC">
      <w:pPr>
        <w:rPr>
          <w:b/>
        </w:rPr>
      </w:pPr>
      <w:r w:rsidRPr="00BD2D5D">
        <w:rPr>
          <w:b/>
        </w:rPr>
        <w:t>BOOK 8 – Information for Tenderers</w:t>
      </w:r>
    </w:p>
    <w:p w14:paraId="783FD33C" w14:textId="77777777" w:rsidR="003B12D9" w:rsidRPr="00BD2D5D" w:rsidRDefault="005506D6" w:rsidP="001C7BCD">
      <w:pPr>
        <w:ind w:left="426"/>
      </w:pPr>
      <w:r>
        <w:t xml:space="preserve">Book 8 </w:t>
      </w:r>
      <w:r w:rsidRPr="00BD2D5D">
        <w:t xml:space="preserve">is provided </w:t>
      </w:r>
      <w:r w:rsidR="00C44648">
        <w:t xml:space="preserve">for </w:t>
      </w:r>
      <w:r w:rsidRPr="00BD2D5D">
        <w:t>information only and does not form part of the Tender</w:t>
      </w:r>
      <w:r w:rsidR="001C7BCD">
        <w:t xml:space="preserve"> Documents</w:t>
      </w:r>
      <w:r w:rsidRPr="00BD2D5D">
        <w:t>.</w:t>
      </w:r>
      <w:r>
        <w:t xml:space="preserve">  </w:t>
      </w:r>
    </w:p>
    <w:p w14:paraId="43978DFF" w14:textId="77777777" w:rsidR="00A44184" w:rsidRDefault="00A44184" w:rsidP="001C7BCD">
      <w:pPr>
        <w:ind w:left="426"/>
      </w:pPr>
      <w:r w:rsidRPr="00BD2D5D">
        <w:t xml:space="preserve">Tenderers’ attention is drawn to </w:t>
      </w:r>
      <w:r w:rsidR="00015DB8">
        <w:t xml:space="preserve">CT 5 and to </w:t>
      </w:r>
      <w:r w:rsidRPr="00BD2D5D">
        <w:t xml:space="preserve">the </w:t>
      </w:r>
      <w:r w:rsidRPr="000C3D8D">
        <w:t>disclaimer</w:t>
      </w:r>
      <w:r w:rsidRPr="00BD2D5D">
        <w:t xml:space="preserve"> contained in the Information for Tenderers document.  In making use of any of the information contained </w:t>
      </w:r>
      <w:r w:rsidR="00015DB8" w:rsidRPr="00BD2D5D">
        <w:t>in the Information for Tenderers document</w:t>
      </w:r>
      <w:r w:rsidRPr="00BD2D5D">
        <w:t xml:space="preserve">, Tenderers will be </w:t>
      </w:r>
      <w:r w:rsidR="00015DB8">
        <w:t xml:space="preserve">deemed </w:t>
      </w:r>
      <w:r w:rsidRPr="00BD2D5D">
        <w:t xml:space="preserve">to have made use of the information </w:t>
      </w:r>
      <w:r w:rsidR="00015DB8">
        <w:t xml:space="preserve">in accordance with CT 5 and </w:t>
      </w:r>
      <w:r w:rsidRPr="00BD2D5D">
        <w:t>based on the advice presented in the document.</w:t>
      </w:r>
    </w:p>
    <w:p w14:paraId="282F4A60" w14:textId="1478C8A8" w:rsidR="00A44184" w:rsidRPr="00BD2D5D" w:rsidRDefault="00A44184" w:rsidP="005D6934">
      <w:r w:rsidRPr="00BD2D5D">
        <w:t xml:space="preserve">Reference Documents to the Tender </w:t>
      </w:r>
      <w:r w:rsidR="001C7BCD">
        <w:t>D</w:t>
      </w:r>
      <w:r w:rsidRPr="00BD2D5D">
        <w:t xml:space="preserve">ocuments include, but </w:t>
      </w:r>
      <w:r w:rsidR="007E4817" w:rsidRPr="00BD2D5D">
        <w:t xml:space="preserve">are not </w:t>
      </w:r>
      <w:r w:rsidRPr="00BD2D5D">
        <w:t>limited to, the</w:t>
      </w:r>
      <w:r w:rsidR="00CC068E" w:rsidRPr="00BD2D5D">
        <w:t xml:space="preserve"> Western Australian </w:t>
      </w:r>
      <w:r w:rsidR="00F6061A">
        <w:t>Industry Participation Strategy</w:t>
      </w:r>
      <w:r w:rsidR="005D6934" w:rsidRPr="00BD2D5D">
        <w:t xml:space="preserve"> (</w:t>
      </w:r>
      <w:r w:rsidR="00F6061A">
        <w:t>WAIPS</w:t>
      </w:r>
      <w:r w:rsidR="005D6934" w:rsidRPr="00BD2D5D">
        <w:t>)</w:t>
      </w:r>
      <w:r w:rsidRPr="00BD2D5D">
        <w:t xml:space="preserve"> and the Australian Stand</w:t>
      </w:r>
      <w:r w:rsidR="00CC068E" w:rsidRPr="00BD2D5D">
        <w:t xml:space="preserve">ard Code of Tendering AS 4120 – </w:t>
      </w:r>
      <w:r w:rsidRPr="00BD2D5D">
        <w:t>1994.</w:t>
      </w:r>
    </w:p>
    <w:p w14:paraId="39451D71" w14:textId="77777777" w:rsidR="00CC068E" w:rsidRPr="00BD2D5D" w:rsidRDefault="00CC068E" w:rsidP="005D6934">
      <w:pPr>
        <w:keepNext/>
        <w:rPr>
          <w:b/>
        </w:rPr>
      </w:pPr>
      <w:r w:rsidRPr="00BD2D5D">
        <w:rPr>
          <w:b/>
        </w:rPr>
        <w:t>Survey Information</w:t>
      </w:r>
    </w:p>
    <w:p w14:paraId="2B87465A" w14:textId="77777777" w:rsidR="00CC068E" w:rsidRPr="00BD2D5D" w:rsidRDefault="00CC068E" w:rsidP="005D6934">
      <w:r w:rsidRPr="00BD2D5D">
        <w:t xml:space="preserve">Survey information </w:t>
      </w:r>
      <w:r w:rsidR="007E4817" w:rsidRPr="00BD2D5D">
        <w:t>must</w:t>
      </w:r>
      <w:r w:rsidRPr="00BD2D5D">
        <w:t xml:space="preserve"> be captured in accordance with Main Roads Survey and Mapping Standards available at:</w:t>
      </w:r>
    </w:p>
    <w:p w14:paraId="7FA2BD6A" w14:textId="1E2FC456" w:rsidR="00CC068E" w:rsidRPr="00250D8D" w:rsidRDefault="009D2F4F" w:rsidP="005D6934">
      <w:hyperlink r:id="rId17" w:history="1">
        <w:r w:rsidR="00250D8D" w:rsidRPr="00250D8D">
          <w:rPr>
            <w:rStyle w:val="Hyperlink"/>
          </w:rPr>
          <w:t>https://www.mainroads.wa.gov.au/technical-commercial/technical-library/Surveying and Geospatial Services/Mapping Guidelines</w:t>
        </w:r>
      </w:hyperlink>
    </w:p>
    <w:p w14:paraId="214979BB" w14:textId="66E04261" w:rsidR="00CC068E" w:rsidRPr="00BD2D5D" w:rsidRDefault="00CC068E" w:rsidP="005D6934">
      <w:pPr>
        <w:keepNext/>
        <w:rPr>
          <w:b/>
        </w:rPr>
      </w:pPr>
      <w:r w:rsidRPr="00BD2D5D">
        <w:rPr>
          <w:b/>
        </w:rPr>
        <w:t>Digital Design Model</w:t>
      </w:r>
    </w:p>
    <w:p w14:paraId="1ACFB5E8" w14:textId="7764D30A" w:rsidR="00CC068E" w:rsidRPr="00BD2D5D" w:rsidRDefault="00CC068E" w:rsidP="005D6934">
      <w:r w:rsidRPr="00BD2D5D">
        <w:t xml:space="preserve">The digital design model in MX GenIO default output Double Precision D23.17 format is provided on </w:t>
      </w:r>
      <w:r w:rsidR="00E62D88" w:rsidRPr="00BD2D5D">
        <w:rPr>
          <w:highlight w:val="cyan"/>
        </w:rPr>
        <w:fldChar w:fldCharType="begin">
          <w:ffData>
            <w:name w:val=""/>
            <w:enabled/>
            <w:calcOnExit w:val="0"/>
            <w:textInput>
              <w:default w:val="[insert format]"/>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format]</w:t>
      </w:r>
      <w:r w:rsidR="00E62D88" w:rsidRPr="00BD2D5D">
        <w:rPr>
          <w:highlight w:val="cyan"/>
        </w:rPr>
        <w:fldChar w:fldCharType="end"/>
      </w:r>
      <w:r w:rsidRPr="00BD2D5D">
        <w:t>.</w:t>
      </w:r>
    </w:p>
    <w:p w14:paraId="2D8236E3" w14:textId="77777777" w:rsidR="00CC068E" w:rsidRPr="00BD2D5D" w:rsidRDefault="00CC068E" w:rsidP="00BD697B">
      <w:pPr>
        <w:pStyle w:val="Heading2"/>
      </w:pPr>
      <w:bookmarkStart w:id="19" w:name="_Toc152587185"/>
      <w:r w:rsidRPr="00BD2D5D">
        <w:t>PRE-TENDER MEETING</w:t>
      </w:r>
      <w:bookmarkEnd w:id="19"/>
    </w:p>
    <w:p w14:paraId="77805F61" w14:textId="77777777" w:rsidR="00CC068E" w:rsidRPr="00BD2D5D" w:rsidRDefault="00CC068E" w:rsidP="00CC068E">
      <w:pPr>
        <w:rPr>
          <w:highlight w:val="cyan"/>
        </w:rPr>
      </w:pPr>
      <w:r w:rsidRPr="00BD2D5D">
        <w:rPr>
          <w:highlight w:val="cyan"/>
        </w:rPr>
        <w:t>NOTE:  Select one of the following options and delete remaining options.</w:t>
      </w:r>
    </w:p>
    <w:p w14:paraId="12D7FFEE" w14:textId="77777777" w:rsidR="00CC068E" w:rsidRPr="00BD2D5D" w:rsidRDefault="00CC068E" w:rsidP="00CC068E">
      <w:pPr>
        <w:rPr>
          <w:highlight w:val="cyan"/>
        </w:rPr>
      </w:pPr>
      <w:r w:rsidRPr="00BD2D5D">
        <w:rPr>
          <w:highlight w:val="cyan"/>
        </w:rPr>
        <w:t xml:space="preserve">Pre-tender briefings and site meetings for most Major Works contracts should be optional for Tenderers to attend, unless there are issues unique to the Site that may affect </w:t>
      </w:r>
      <w:r w:rsidR="00A42701" w:rsidRPr="00BD2D5D">
        <w:rPr>
          <w:highlight w:val="cyan"/>
        </w:rPr>
        <w:t>T</w:t>
      </w:r>
      <w:r w:rsidRPr="00BD2D5D">
        <w:rPr>
          <w:highlight w:val="cyan"/>
        </w:rPr>
        <w:t xml:space="preserve">ender submissions or </w:t>
      </w:r>
      <w:r w:rsidR="00A42701" w:rsidRPr="00BD2D5D">
        <w:rPr>
          <w:highlight w:val="cyan"/>
        </w:rPr>
        <w:t xml:space="preserve">are </w:t>
      </w:r>
      <w:r w:rsidRPr="00BD2D5D">
        <w:rPr>
          <w:highlight w:val="cyan"/>
        </w:rPr>
        <w:t xml:space="preserve">crucial to the understanding of the </w:t>
      </w:r>
      <w:proofErr w:type="gramStart"/>
      <w:r w:rsidRPr="00BD2D5D">
        <w:rPr>
          <w:highlight w:val="cyan"/>
        </w:rPr>
        <w:t>Works, and</w:t>
      </w:r>
      <w:proofErr w:type="gramEnd"/>
      <w:r w:rsidRPr="00BD2D5D">
        <w:rPr>
          <w:highlight w:val="cyan"/>
        </w:rPr>
        <w:t xml:space="preserve"> can only be addressed by pre-tender briefings and/</w:t>
      </w:r>
      <w:r w:rsidR="00A42701" w:rsidRPr="00BD2D5D">
        <w:rPr>
          <w:highlight w:val="cyan"/>
        </w:rPr>
        <w:t xml:space="preserve">or by observations at the Site.  </w:t>
      </w:r>
      <w:r w:rsidRPr="00BD2D5D">
        <w:rPr>
          <w:highlight w:val="cyan"/>
        </w:rPr>
        <w:t xml:space="preserve">Project Managers must be mindful of possible travel and accommodation costs that may be incurred by Tenderers in respect to the estimated value of the Project, and the real need for </w:t>
      </w:r>
      <w:r w:rsidR="00A42701" w:rsidRPr="00BD2D5D">
        <w:rPr>
          <w:highlight w:val="cyan"/>
        </w:rPr>
        <w:t xml:space="preserve">the meeting/s to be mandatory.  </w:t>
      </w:r>
      <w:r w:rsidRPr="00BD2D5D">
        <w:rPr>
          <w:highlight w:val="cyan"/>
        </w:rPr>
        <w:t xml:space="preserve">Reasons for </w:t>
      </w:r>
      <w:r w:rsidR="00A42701" w:rsidRPr="00BD2D5D">
        <w:rPr>
          <w:highlight w:val="cyan"/>
        </w:rPr>
        <w:t xml:space="preserve">mandatory </w:t>
      </w:r>
      <w:r w:rsidRPr="00BD2D5D">
        <w:rPr>
          <w:highlight w:val="cyan"/>
        </w:rPr>
        <w:t>site meeting/s or pre-tender briefing/s must be documented on the contract tendering file by the Project/Contract Manager.</w:t>
      </w:r>
    </w:p>
    <w:p w14:paraId="03821253" w14:textId="77777777" w:rsidR="00CC068E" w:rsidRPr="00BD2D5D" w:rsidRDefault="00CC068E" w:rsidP="00CC068E">
      <w:pPr>
        <w:rPr>
          <w:highlight w:val="cyan"/>
        </w:rPr>
      </w:pPr>
      <w:r w:rsidRPr="00BD2D5D">
        <w:rPr>
          <w:highlight w:val="cyan"/>
        </w:rPr>
        <w:t>OPTION 1</w:t>
      </w:r>
    </w:p>
    <w:p w14:paraId="3005AADB" w14:textId="7642958A" w:rsidR="00CC068E" w:rsidRPr="00BD2D5D" w:rsidRDefault="00A42701" w:rsidP="00CC068E">
      <w:r w:rsidRPr="00BD2D5D">
        <w:t xml:space="preserve">A non-mandatory pre-tender meeting, including a site inspection, will be held on </w:t>
      </w:r>
      <w:r w:rsidR="00E62D88" w:rsidRPr="00BD2D5D">
        <w:rPr>
          <w:highlight w:val="cyan"/>
        </w:rPr>
        <w:fldChar w:fldCharType="begin">
          <w:ffData>
            <w:name w:val=""/>
            <w:enabled/>
            <w:calcOnExit w:val="0"/>
            <w:textInput>
              <w:default w:val="[insert dat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date]</w:t>
      </w:r>
      <w:r w:rsidR="00E62D88" w:rsidRPr="00BD2D5D">
        <w:rPr>
          <w:highlight w:val="cyan"/>
        </w:rPr>
        <w:fldChar w:fldCharType="end"/>
      </w:r>
      <w:r w:rsidRPr="00BD2D5D">
        <w:t xml:space="preserve"> at </w:t>
      </w:r>
      <w:r w:rsidR="00E62D88" w:rsidRPr="00BD2D5D">
        <w:rPr>
          <w:highlight w:val="cyan"/>
        </w:rPr>
        <w:fldChar w:fldCharType="begin">
          <w:ffData>
            <w:name w:val=""/>
            <w:enabled/>
            <w:calcOnExit w:val="0"/>
            <w:textInput>
              <w:default w:val="[insert location]"/>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location]</w:t>
      </w:r>
      <w:r w:rsidR="00E62D88" w:rsidRPr="00BD2D5D">
        <w:rPr>
          <w:highlight w:val="cyan"/>
        </w:rPr>
        <w:fldChar w:fldCharType="end"/>
      </w:r>
      <w:r w:rsidRPr="00BD2D5D">
        <w:t xml:space="preserve"> commencing at </w:t>
      </w:r>
      <w:r w:rsidR="00E62D88" w:rsidRPr="00BD2D5D">
        <w:rPr>
          <w:highlight w:val="cyan"/>
        </w:rPr>
        <w:fldChar w:fldCharType="begin">
          <w:ffData>
            <w:name w:val=""/>
            <w:enabled/>
            <w:calcOnExit w:val="0"/>
            <w:textInput>
              <w:default w:val="[insert tim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time]</w:t>
      </w:r>
      <w:r w:rsidR="00E62D88" w:rsidRPr="00BD2D5D">
        <w:rPr>
          <w:highlight w:val="cyan"/>
        </w:rPr>
        <w:fldChar w:fldCharType="end"/>
      </w:r>
      <w:r w:rsidRPr="00BD2D5D">
        <w:t>.</w:t>
      </w:r>
    </w:p>
    <w:p w14:paraId="64786FF1" w14:textId="77777777" w:rsidR="00CC068E" w:rsidRPr="00BD2D5D" w:rsidRDefault="00CC068E" w:rsidP="00CC068E">
      <w:pPr>
        <w:rPr>
          <w:highlight w:val="cyan"/>
        </w:rPr>
      </w:pPr>
      <w:r w:rsidRPr="00BD2D5D">
        <w:rPr>
          <w:highlight w:val="cyan"/>
        </w:rPr>
        <w:t>OPTION 2</w:t>
      </w:r>
    </w:p>
    <w:p w14:paraId="7B6B6F53" w14:textId="13324632" w:rsidR="00A42701" w:rsidRPr="00BD2D5D" w:rsidRDefault="00A42701" w:rsidP="00A42701">
      <w:r w:rsidRPr="00BD2D5D">
        <w:t xml:space="preserve">A </w:t>
      </w:r>
      <w:r w:rsidRPr="00BD2D5D">
        <w:rPr>
          <w:b/>
        </w:rPr>
        <w:t>mandatory</w:t>
      </w:r>
      <w:r w:rsidRPr="00BD2D5D">
        <w:t xml:space="preserve"> pre-tender meeting, including a site inspection, will be held on </w:t>
      </w:r>
      <w:r w:rsidR="00E62D88" w:rsidRPr="00BD2D5D">
        <w:rPr>
          <w:highlight w:val="cyan"/>
        </w:rPr>
        <w:fldChar w:fldCharType="begin">
          <w:ffData>
            <w:name w:val=""/>
            <w:enabled/>
            <w:calcOnExit w:val="0"/>
            <w:textInput>
              <w:default w:val="[insert dat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date]</w:t>
      </w:r>
      <w:r w:rsidR="00E62D88" w:rsidRPr="00BD2D5D">
        <w:rPr>
          <w:highlight w:val="cyan"/>
        </w:rPr>
        <w:fldChar w:fldCharType="end"/>
      </w:r>
      <w:r w:rsidRPr="00BD2D5D">
        <w:t xml:space="preserve"> at </w:t>
      </w:r>
      <w:r w:rsidR="00E62D88" w:rsidRPr="00BD2D5D">
        <w:rPr>
          <w:highlight w:val="cyan"/>
        </w:rPr>
        <w:fldChar w:fldCharType="begin">
          <w:ffData>
            <w:name w:val=""/>
            <w:enabled/>
            <w:calcOnExit w:val="0"/>
            <w:textInput>
              <w:default w:val="[insert location]"/>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location]</w:t>
      </w:r>
      <w:r w:rsidR="00E62D88" w:rsidRPr="00BD2D5D">
        <w:rPr>
          <w:highlight w:val="cyan"/>
        </w:rPr>
        <w:fldChar w:fldCharType="end"/>
      </w:r>
      <w:r w:rsidRPr="00BD2D5D">
        <w:t xml:space="preserve"> commencing at </w:t>
      </w:r>
      <w:r w:rsidR="00E62D88" w:rsidRPr="00BD2D5D">
        <w:rPr>
          <w:highlight w:val="cyan"/>
        </w:rPr>
        <w:fldChar w:fldCharType="begin">
          <w:ffData>
            <w:name w:val=""/>
            <w:enabled/>
            <w:calcOnExit w:val="0"/>
            <w:textInput>
              <w:default w:val="[insert tim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time]</w:t>
      </w:r>
      <w:r w:rsidR="00E62D88" w:rsidRPr="00BD2D5D">
        <w:rPr>
          <w:highlight w:val="cyan"/>
        </w:rPr>
        <w:fldChar w:fldCharType="end"/>
      </w:r>
      <w:r w:rsidRPr="00BD2D5D">
        <w:t xml:space="preserve">.  Refer to CT </w:t>
      </w:r>
      <w:r w:rsidR="00E2485B">
        <w:t>9</w:t>
      </w:r>
      <w:r w:rsidR="007725A3" w:rsidRPr="00BD2D5D">
        <w:t xml:space="preserve"> of the Conditions of Tendering.</w:t>
      </w:r>
    </w:p>
    <w:p w14:paraId="639AD03E" w14:textId="77777777" w:rsidR="00CC068E" w:rsidRPr="00BD2D5D" w:rsidRDefault="00CC068E" w:rsidP="00CC068E">
      <w:pPr>
        <w:rPr>
          <w:highlight w:val="cyan"/>
        </w:rPr>
      </w:pPr>
      <w:r w:rsidRPr="00BD2D5D">
        <w:rPr>
          <w:highlight w:val="cyan"/>
        </w:rPr>
        <w:t>OPTION 3</w:t>
      </w:r>
    </w:p>
    <w:p w14:paraId="4533B590" w14:textId="77777777" w:rsidR="00CC068E" w:rsidRPr="00BD2D5D" w:rsidRDefault="00787502" w:rsidP="00CC068E">
      <w:r w:rsidRPr="00BD2D5D">
        <w:t>A pre-tender meeting will not be held.  Tenderers may visit the site as they wish, provided that any relevant approvals to enter the site are first obtained.</w:t>
      </w:r>
    </w:p>
    <w:p w14:paraId="6BC92363" w14:textId="77777777" w:rsidR="00787502" w:rsidRPr="00BD2D5D" w:rsidRDefault="00787502" w:rsidP="00BD697B">
      <w:pPr>
        <w:pStyle w:val="Heading2"/>
      </w:pPr>
      <w:bookmarkStart w:id="20" w:name="_Toc152587186"/>
      <w:r w:rsidRPr="00BD2D5D">
        <w:t>ENQUIRIES</w:t>
      </w:r>
      <w:bookmarkEnd w:id="20"/>
    </w:p>
    <w:p w14:paraId="1E5F7125" w14:textId="77777777" w:rsidR="00787502" w:rsidRPr="00BD2D5D" w:rsidRDefault="00787502" w:rsidP="00787502">
      <w:r w:rsidRPr="00BD2D5D">
        <w:t xml:space="preserve">Tenderers seeking clarification of any details provided in the Tender </w:t>
      </w:r>
      <w:r w:rsidR="001C7BCD">
        <w:t>D</w:t>
      </w:r>
      <w:r w:rsidRPr="00BD2D5D">
        <w:t>ocuments must</w:t>
      </w:r>
      <w:r w:rsidR="00CD4735">
        <w:t>,</w:t>
      </w:r>
      <w:r w:rsidRPr="00BD2D5D">
        <w:t xml:space="preserve"> </w:t>
      </w:r>
      <w:r w:rsidR="00CD4735">
        <w:t xml:space="preserve">no later than 5 business days prior to the closing day stated in </w:t>
      </w:r>
      <w:r w:rsidR="00BC6E3E">
        <w:t xml:space="preserve">Invitation to Tender </w:t>
      </w:r>
      <w:r w:rsidR="00CD4735">
        <w:t xml:space="preserve">Clause 6 below (or as amended by addendum), </w:t>
      </w:r>
      <w:r w:rsidR="00CD4735" w:rsidRPr="00BD2D5D">
        <w:t>contact</w:t>
      </w:r>
      <w:r w:rsidRPr="00BD2D5D">
        <w:t>:</w:t>
      </w:r>
    </w:p>
    <w:p w14:paraId="4E846CBC" w14:textId="78911894" w:rsidR="00787502" w:rsidRDefault="00787502" w:rsidP="00787502">
      <w:pPr>
        <w:tabs>
          <w:tab w:val="left" w:pos="2268"/>
        </w:tabs>
      </w:pPr>
      <w:r w:rsidRPr="00BD2D5D">
        <w:t>Project Manager</w:t>
      </w:r>
      <w:r w:rsidRPr="00BD2D5D">
        <w:tab/>
      </w:r>
      <w:r w:rsidR="00E62D88" w:rsidRPr="00BD2D5D">
        <w:rPr>
          <w:highlight w:val="cyan"/>
        </w:rPr>
        <w:fldChar w:fldCharType="begin">
          <w:ffData>
            <w:name w:val=""/>
            <w:enabled/>
            <w:calcOnExit w:val="0"/>
            <w:textInput>
              <w:default w:val="[insert name]"/>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name]</w:t>
      </w:r>
      <w:r w:rsidR="00E62D88" w:rsidRPr="00BD2D5D">
        <w:rPr>
          <w:highlight w:val="cyan"/>
        </w:rPr>
        <w:fldChar w:fldCharType="end"/>
      </w:r>
      <w:r w:rsidR="00A90DD8" w:rsidRPr="00BD2D5D">
        <w:br/>
      </w:r>
      <w:r w:rsidRPr="00BD2D5D">
        <w:t>Contact number</w:t>
      </w:r>
      <w:r w:rsidRPr="00BD2D5D">
        <w:tab/>
      </w:r>
      <w:r w:rsidR="00E62D88" w:rsidRPr="00BD2D5D">
        <w:rPr>
          <w:highlight w:val="cyan"/>
        </w:rPr>
        <w:fldChar w:fldCharType="begin">
          <w:ffData>
            <w:name w:val=""/>
            <w:enabled/>
            <w:calcOnExit w:val="0"/>
            <w:textInput>
              <w:default w:val="[insert phone number]"/>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phone number]</w:t>
      </w:r>
      <w:r w:rsidR="00E62D88" w:rsidRPr="00BD2D5D">
        <w:rPr>
          <w:highlight w:val="cyan"/>
        </w:rPr>
        <w:fldChar w:fldCharType="end"/>
      </w:r>
      <w:r w:rsidR="00A90DD8" w:rsidRPr="00BD2D5D">
        <w:br/>
      </w:r>
      <w:r w:rsidRPr="00BD2D5D">
        <w:t>Email</w:t>
      </w:r>
      <w:r w:rsidRPr="00BD2D5D">
        <w:tab/>
      </w:r>
      <w:r w:rsidR="00E62D88" w:rsidRPr="00BD2D5D">
        <w:rPr>
          <w:highlight w:val="cyan"/>
        </w:rPr>
        <w:fldChar w:fldCharType="begin">
          <w:ffData>
            <w:name w:val=""/>
            <w:enabled/>
            <w:calcOnExit w:val="0"/>
            <w:textInput>
              <w:default w:val="[insert email address]"/>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email address]</w:t>
      </w:r>
      <w:r w:rsidR="00E62D88" w:rsidRPr="00BD2D5D">
        <w:rPr>
          <w:highlight w:val="cyan"/>
        </w:rPr>
        <w:fldChar w:fldCharType="end"/>
      </w:r>
    </w:p>
    <w:p w14:paraId="494C4F66" w14:textId="77777777" w:rsidR="00787502" w:rsidRPr="00BD2D5D" w:rsidRDefault="00787502" w:rsidP="00BD697B">
      <w:pPr>
        <w:pStyle w:val="Heading2"/>
      </w:pPr>
      <w:bookmarkStart w:id="21" w:name="_Toc152587187"/>
      <w:r w:rsidRPr="00BD2D5D">
        <w:t>TENDER LODGEMENT REQUIREMENTS</w:t>
      </w:r>
      <w:bookmarkEnd w:id="21"/>
    </w:p>
    <w:p w14:paraId="0F8ED380" w14:textId="5F1A7A8C" w:rsidR="00787502" w:rsidRDefault="00787502" w:rsidP="00C93993">
      <w:r w:rsidRPr="00BD2D5D">
        <w:t xml:space="preserve">Tenders must be lodged no later than </w:t>
      </w:r>
      <w:r w:rsidRPr="00C93993">
        <w:rPr>
          <w:b/>
        </w:rPr>
        <w:t>2.30pm WST</w:t>
      </w:r>
      <w:r w:rsidRPr="00BD2D5D">
        <w:t xml:space="preserve"> on </w:t>
      </w:r>
      <w:r w:rsidR="00E62D88" w:rsidRPr="00C93993">
        <w:rPr>
          <w:b/>
          <w:highlight w:val="cyan"/>
        </w:rPr>
        <w:fldChar w:fldCharType="begin">
          <w:ffData>
            <w:name w:val=""/>
            <w:enabled/>
            <w:calcOnExit w:val="0"/>
            <w:textInput>
              <w:default w:val="[insert tender closing day and date]"/>
            </w:textInput>
          </w:ffData>
        </w:fldChar>
      </w:r>
      <w:r w:rsidR="00F83B68" w:rsidRPr="00C93993">
        <w:rPr>
          <w:b/>
          <w:highlight w:val="cyan"/>
        </w:rPr>
        <w:instrText xml:space="preserve"> FORMTEXT </w:instrText>
      </w:r>
      <w:r w:rsidR="00E62D88" w:rsidRPr="00C93993">
        <w:rPr>
          <w:b/>
          <w:highlight w:val="cyan"/>
        </w:rPr>
      </w:r>
      <w:r w:rsidR="00E62D88" w:rsidRPr="00C93993">
        <w:rPr>
          <w:b/>
          <w:highlight w:val="cyan"/>
        </w:rPr>
        <w:fldChar w:fldCharType="separate"/>
      </w:r>
      <w:r w:rsidR="00A375FA">
        <w:rPr>
          <w:b/>
          <w:noProof/>
          <w:highlight w:val="cyan"/>
        </w:rPr>
        <w:t>[insert tender closing day and date]</w:t>
      </w:r>
      <w:r w:rsidR="00E62D88" w:rsidRPr="00C93993">
        <w:rPr>
          <w:b/>
          <w:highlight w:val="cyan"/>
        </w:rPr>
        <w:fldChar w:fldCharType="end"/>
      </w:r>
      <w:r w:rsidRPr="00BD2D5D">
        <w:t>.</w:t>
      </w:r>
    </w:p>
    <w:p w14:paraId="59474AA8" w14:textId="15DC3C21" w:rsidR="00626285" w:rsidRDefault="00C26197" w:rsidP="00805D89">
      <w:r>
        <w:t xml:space="preserve">Tenders must be </w:t>
      </w:r>
      <w:r w:rsidR="009F51C4">
        <w:t>u</w:t>
      </w:r>
      <w:r>
        <w:t>ploaded to Tenders WA (</w:t>
      </w:r>
      <w:hyperlink r:id="rId18" w:history="1">
        <w:r w:rsidR="004E260D" w:rsidRPr="004E7944">
          <w:rPr>
            <w:rStyle w:val="Hyperlink"/>
          </w:rPr>
          <w:t>www.tenders.wa.gov.au</w:t>
        </w:r>
      </w:hyperlink>
      <w:r>
        <w:t>).</w:t>
      </w:r>
    </w:p>
    <w:p w14:paraId="76A6C211" w14:textId="02036066" w:rsidR="00E5531E" w:rsidRDefault="00E5531E" w:rsidP="00805D89">
      <w:r>
        <w:t xml:space="preserve">In uploading tenders to </w:t>
      </w:r>
      <w:r w:rsidR="00833DCB">
        <w:t xml:space="preserve">Tenders WA: </w:t>
      </w:r>
    </w:p>
    <w:p w14:paraId="010317C9" w14:textId="77777777" w:rsidR="002F6BE5" w:rsidRDefault="002F6BE5" w:rsidP="00626BDB">
      <w:pPr>
        <w:pStyle w:val="ListParagraph"/>
        <w:numPr>
          <w:ilvl w:val="0"/>
          <w:numId w:val="20"/>
        </w:numPr>
        <w:ind w:left="714" w:hanging="357"/>
        <w:contextualSpacing w:val="0"/>
      </w:pPr>
      <w:r>
        <w:t>T</w:t>
      </w:r>
      <w:r w:rsidRPr="00BD2D5D">
        <w:t>enderer</w:t>
      </w:r>
      <w:r>
        <w:t>s</w:t>
      </w:r>
      <w:r w:rsidRPr="00BD2D5D">
        <w:t xml:space="preserve"> must be registered with Tenders WA to submit a Tender electronically</w:t>
      </w:r>
      <w:r>
        <w:t>.</w:t>
      </w:r>
    </w:p>
    <w:p w14:paraId="6EB41E48" w14:textId="77777777" w:rsidR="002F6BE5" w:rsidRDefault="002F6BE5" w:rsidP="00626BDB">
      <w:pPr>
        <w:pStyle w:val="ListParagraph"/>
        <w:numPr>
          <w:ilvl w:val="0"/>
          <w:numId w:val="20"/>
        </w:numPr>
        <w:ind w:left="714" w:hanging="357"/>
        <w:contextualSpacing w:val="0"/>
      </w:pPr>
      <w:r w:rsidRPr="00BD2D5D">
        <w:t xml:space="preserve">The Tender can only be </w:t>
      </w:r>
      <w:r>
        <w:t>lodged</w:t>
      </w:r>
      <w:r w:rsidRPr="00BD2D5D">
        <w:t xml:space="preserve"> </w:t>
      </w:r>
      <w:r>
        <w:t>through Tenders WA</w:t>
      </w:r>
      <w:r w:rsidRPr="00BD2D5D">
        <w:t xml:space="preserve"> if individual files do not exceed 100Mb</w:t>
      </w:r>
      <w:r>
        <w:t>.</w:t>
      </w:r>
    </w:p>
    <w:p w14:paraId="0EFAAD11" w14:textId="77777777" w:rsidR="002F6BE5" w:rsidRPr="00BD2D5D" w:rsidRDefault="002F6BE5" w:rsidP="00626BDB">
      <w:pPr>
        <w:pStyle w:val="ListParagraph"/>
        <w:numPr>
          <w:ilvl w:val="0"/>
          <w:numId w:val="20"/>
        </w:numPr>
        <w:ind w:left="714" w:hanging="357"/>
        <w:contextualSpacing w:val="0"/>
      </w:pPr>
      <w:r w:rsidRPr="00BD2D5D">
        <w:t xml:space="preserve">Receipt of the Tender will be determined by the date and time shown on the electronic tender lodgement service receipt issued or, if no receipt is issued, the date and time which the </w:t>
      </w:r>
      <w:proofErr w:type="gramStart"/>
      <w:r w:rsidRPr="00BD2D5D">
        <w:t>Principal’s</w:t>
      </w:r>
      <w:proofErr w:type="gramEnd"/>
      <w:r w:rsidRPr="00BD2D5D">
        <w:t xml:space="preserve"> computer records that the Tender was received</w:t>
      </w:r>
      <w:r>
        <w:t>.</w:t>
      </w:r>
    </w:p>
    <w:p w14:paraId="41CE1C66" w14:textId="77777777" w:rsidR="002F6BE5" w:rsidRPr="00BD2D5D" w:rsidRDefault="002F6BE5" w:rsidP="00626BDB">
      <w:pPr>
        <w:pStyle w:val="ListParagraph"/>
        <w:numPr>
          <w:ilvl w:val="0"/>
          <w:numId w:val="20"/>
        </w:numPr>
        <w:ind w:left="714" w:hanging="357"/>
        <w:contextualSpacing w:val="0"/>
      </w:pPr>
      <w:r w:rsidRPr="00BD2D5D">
        <w:t xml:space="preserve">Lodgement of electronic files may take time and the Tenderer must make its own assessment of the time required for </w:t>
      </w:r>
      <w:r>
        <w:t>full transmission of its Tender.</w:t>
      </w:r>
    </w:p>
    <w:p w14:paraId="188E9B92" w14:textId="77777777" w:rsidR="002F6BE5" w:rsidRDefault="002F6BE5" w:rsidP="004E260D">
      <w:pPr>
        <w:rPr>
          <w:rFonts w:cs="Arial"/>
        </w:rPr>
      </w:pPr>
    </w:p>
    <w:p w14:paraId="528CDCE5" w14:textId="77777777" w:rsidR="002F6BE5" w:rsidRDefault="002F6BE5" w:rsidP="004E260D">
      <w:pPr>
        <w:rPr>
          <w:rFonts w:cs="Arial"/>
        </w:rPr>
      </w:pPr>
    </w:p>
    <w:p w14:paraId="1F0805B8" w14:textId="31F3017D" w:rsidR="004E260D" w:rsidRDefault="004E260D" w:rsidP="004E260D">
      <w:pPr>
        <w:rPr>
          <w:rFonts w:cs="Arial"/>
        </w:rPr>
      </w:pPr>
      <w:r w:rsidRPr="00BD2D5D">
        <w:rPr>
          <w:rFonts w:cs="Arial"/>
        </w:rPr>
        <w:t>Tenderer</w:t>
      </w:r>
      <w:r>
        <w:rPr>
          <w:rFonts w:cs="Arial"/>
        </w:rPr>
        <w:t>s</w:t>
      </w:r>
      <w:r w:rsidRPr="00BD2D5D">
        <w:rPr>
          <w:rFonts w:cs="Arial"/>
        </w:rPr>
        <w:t xml:space="preserve"> must ensure that the electronic copy of the Tender is in .doc, .docx, .pdf, .xls or .xlsx file format and extensions.  </w:t>
      </w:r>
      <w:r w:rsidR="004C4359">
        <w:rPr>
          <w:rFonts w:cs="Arial"/>
        </w:rPr>
        <w:t xml:space="preserve">Price Schedules must be submitted in .xls or .xlsx file format. </w:t>
      </w:r>
    </w:p>
    <w:p w14:paraId="11D032E5" w14:textId="77777777" w:rsidR="008B79B7" w:rsidRPr="00BD2D5D" w:rsidRDefault="008B79B7" w:rsidP="008B79B7">
      <w:r>
        <w:rPr>
          <w:rFonts w:cs="Arial"/>
        </w:rPr>
        <w:t>T</w:t>
      </w:r>
      <w:r w:rsidRPr="00BD2D5D">
        <w:rPr>
          <w:rFonts w:cs="Arial"/>
        </w:rPr>
        <w:t>he Tenderer agrees that:</w:t>
      </w:r>
    </w:p>
    <w:p w14:paraId="7B3D46DE" w14:textId="77777777" w:rsidR="008B79B7" w:rsidRPr="00BD2D5D" w:rsidRDefault="008B79B7" w:rsidP="00626BDB">
      <w:pPr>
        <w:pStyle w:val="ListParagraph"/>
        <w:numPr>
          <w:ilvl w:val="0"/>
          <w:numId w:val="50"/>
        </w:numPr>
        <w:ind w:left="714" w:hanging="357"/>
        <w:contextualSpacing w:val="0"/>
      </w:pPr>
      <w:r w:rsidRPr="00BD2D5D">
        <w:t xml:space="preserve">If the electronic copy of the Tender contains a </w:t>
      </w:r>
      <w:proofErr w:type="gramStart"/>
      <w:r w:rsidRPr="00BD2D5D">
        <w:t>virus</w:t>
      </w:r>
      <w:proofErr w:type="gramEnd"/>
      <w:r w:rsidRPr="00BD2D5D">
        <w:t xml:space="preserve"> then, notwithstanding any disclaimer made by the Tenderer in respect of viruses, the Tenderer must pay to the Principal all costs incurred by the Principal arising from, or in connection with, the virus</w:t>
      </w:r>
      <w:r w:rsidR="00644E36">
        <w:t>.</w:t>
      </w:r>
    </w:p>
    <w:p w14:paraId="78D49E04" w14:textId="77777777" w:rsidR="008B79B7" w:rsidRPr="00BD2D5D" w:rsidRDefault="008B79B7" w:rsidP="00626BDB">
      <w:pPr>
        <w:pStyle w:val="ListParagraph"/>
        <w:numPr>
          <w:ilvl w:val="0"/>
          <w:numId w:val="50"/>
        </w:numPr>
        <w:ind w:left="714" w:hanging="357"/>
        <w:contextualSpacing w:val="0"/>
      </w:pPr>
      <w:r w:rsidRPr="00BD2D5D">
        <w:t xml:space="preserve">The </w:t>
      </w:r>
      <w:proofErr w:type="gramStart"/>
      <w:r w:rsidRPr="00BD2D5D">
        <w:t>Principal</w:t>
      </w:r>
      <w:proofErr w:type="gramEnd"/>
      <w:r w:rsidRPr="00BD2D5D">
        <w:t xml:space="preserve"> will not be responsible in any way for any loss, damage or corruption of the electronic copy of the Tender</w:t>
      </w:r>
      <w:r w:rsidR="00644E36">
        <w:t>.</w:t>
      </w:r>
    </w:p>
    <w:p w14:paraId="0FBF0AE6" w14:textId="77777777" w:rsidR="008B79B7" w:rsidRPr="00BD2D5D" w:rsidRDefault="008B79B7" w:rsidP="00626BDB">
      <w:pPr>
        <w:pStyle w:val="ListParagraph"/>
        <w:numPr>
          <w:ilvl w:val="0"/>
          <w:numId w:val="50"/>
        </w:numPr>
        <w:ind w:left="714" w:hanging="357"/>
        <w:contextualSpacing w:val="0"/>
      </w:pPr>
      <w:r w:rsidRPr="00BD2D5D">
        <w:t xml:space="preserve">If the electronic copy of the Tender becomes corrupted, illegible or incomplete as a result of transmission, storage, encryption or decryption, then the </w:t>
      </w:r>
      <w:proofErr w:type="gramStart"/>
      <w:r w:rsidRPr="00BD2D5D">
        <w:t>Principal</w:t>
      </w:r>
      <w:proofErr w:type="gramEnd"/>
      <w:r w:rsidRPr="00BD2D5D">
        <w:t xml:space="preserve"> may request the Tenderer to provide another copy of the Tender either electronically or in hard copy or both</w:t>
      </w:r>
      <w:r w:rsidR="00644E36">
        <w:t>.</w:t>
      </w:r>
    </w:p>
    <w:p w14:paraId="2F11CE61" w14:textId="77777777" w:rsidR="008B79B7" w:rsidRPr="00BD2D5D" w:rsidRDefault="008B79B7" w:rsidP="00626BDB">
      <w:pPr>
        <w:pStyle w:val="ListParagraph"/>
        <w:numPr>
          <w:ilvl w:val="0"/>
          <w:numId w:val="50"/>
        </w:numPr>
        <w:ind w:left="714" w:hanging="357"/>
        <w:contextualSpacing w:val="0"/>
      </w:pPr>
      <w:r w:rsidRPr="00BD2D5D">
        <w:t>If the Principal requests the provision of another copy of the Tender, then the Tenderer must</w:t>
      </w:r>
      <w:r w:rsidR="00644E36">
        <w:t xml:space="preserve"> provide</w:t>
      </w:r>
      <w:r w:rsidRPr="00BD2D5D">
        <w:t>:</w:t>
      </w:r>
    </w:p>
    <w:p w14:paraId="59273B40" w14:textId="77777777" w:rsidR="008B79B7" w:rsidRPr="00BD2D5D" w:rsidRDefault="008B79B7" w:rsidP="00626BDB">
      <w:pPr>
        <w:pStyle w:val="ListParagraph"/>
        <w:numPr>
          <w:ilvl w:val="0"/>
          <w:numId w:val="21"/>
        </w:numPr>
        <w:ind w:left="1134" w:hanging="420"/>
        <w:contextualSpacing w:val="0"/>
      </w:pPr>
      <w:r w:rsidRPr="00BD2D5D">
        <w:t xml:space="preserve">the copy in the form or forms requested within the period specified by the </w:t>
      </w:r>
      <w:proofErr w:type="gramStart"/>
      <w:r w:rsidRPr="00BD2D5D">
        <w:t>Principal;</w:t>
      </w:r>
      <w:proofErr w:type="gramEnd"/>
    </w:p>
    <w:p w14:paraId="5118E230" w14:textId="77777777" w:rsidR="008B79B7" w:rsidRPr="00BD2D5D" w:rsidRDefault="008B79B7" w:rsidP="00626BDB">
      <w:pPr>
        <w:pStyle w:val="ListParagraph"/>
        <w:numPr>
          <w:ilvl w:val="0"/>
          <w:numId w:val="21"/>
        </w:numPr>
        <w:ind w:left="1134" w:hanging="420"/>
        <w:contextualSpacing w:val="0"/>
      </w:pPr>
      <w:r w:rsidRPr="00BD2D5D">
        <w:t>a statutory declaration that the copy is a true copy of the Tender which was electronically submitted by the Tenderer and that no changes to the Tender have been made after the initial attempted electronic submission; and</w:t>
      </w:r>
    </w:p>
    <w:p w14:paraId="42AA2068" w14:textId="77777777" w:rsidR="008B79B7" w:rsidRPr="00BD2D5D" w:rsidRDefault="008B79B7" w:rsidP="00626BDB">
      <w:pPr>
        <w:pStyle w:val="ListParagraph"/>
        <w:numPr>
          <w:ilvl w:val="0"/>
          <w:numId w:val="21"/>
        </w:numPr>
        <w:ind w:left="1134" w:hanging="420"/>
        <w:contextualSpacing w:val="0"/>
      </w:pPr>
      <w:r w:rsidRPr="00BD2D5D">
        <w:t>a copy of the electronic tender lodgement service receipt for the initial attempted electronic submission.</w:t>
      </w:r>
    </w:p>
    <w:p w14:paraId="13AA0EE0" w14:textId="22D24DFC" w:rsidR="008B79B7" w:rsidRPr="008B79B7" w:rsidRDefault="008B79B7" w:rsidP="00626BDB">
      <w:pPr>
        <w:pStyle w:val="ListParagraph"/>
        <w:numPr>
          <w:ilvl w:val="0"/>
          <w:numId w:val="50"/>
        </w:numPr>
        <w:ind w:left="714" w:hanging="357"/>
        <w:contextualSpacing w:val="0"/>
      </w:pPr>
      <w:r w:rsidRPr="008B79B7">
        <w:t xml:space="preserve">Late Tenders received after the closing time will only be accepted if explicit and conclusive evidence of mishandling by </w:t>
      </w:r>
      <w:r w:rsidR="00D0798C">
        <w:t xml:space="preserve">the </w:t>
      </w:r>
      <w:proofErr w:type="gramStart"/>
      <w:r w:rsidR="00D0798C">
        <w:t>Principal</w:t>
      </w:r>
      <w:proofErr w:type="gramEnd"/>
      <w:r w:rsidR="00D0798C">
        <w:t xml:space="preserve"> </w:t>
      </w:r>
      <w:r w:rsidRPr="008B79B7">
        <w:t>exists.</w:t>
      </w:r>
    </w:p>
    <w:p w14:paraId="48E3A6AF" w14:textId="77777777" w:rsidR="00AC342C" w:rsidRPr="00BD2D5D" w:rsidRDefault="00AC342C" w:rsidP="00BD697B">
      <w:pPr>
        <w:pStyle w:val="Heading2"/>
      </w:pPr>
      <w:bookmarkStart w:id="22" w:name="_Toc521933975"/>
      <w:bookmarkStart w:id="23" w:name="_Toc522003503"/>
      <w:bookmarkStart w:id="24" w:name="_Toc521933976"/>
      <w:bookmarkStart w:id="25" w:name="_Toc522003504"/>
      <w:bookmarkStart w:id="26" w:name="_Toc521933978"/>
      <w:bookmarkStart w:id="27" w:name="_Toc522003506"/>
      <w:bookmarkStart w:id="28" w:name="_Toc521933979"/>
      <w:bookmarkStart w:id="29" w:name="_Toc522003507"/>
      <w:bookmarkStart w:id="30" w:name="_Toc521933980"/>
      <w:bookmarkStart w:id="31" w:name="_Toc522003508"/>
      <w:bookmarkStart w:id="32" w:name="_Toc521933981"/>
      <w:bookmarkStart w:id="33" w:name="_Toc522003509"/>
      <w:bookmarkStart w:id="34" w:name="_Toc521933982"/>
      <w:bookmarkStart w:id="35" w:name="_Toc522003510"/>
      <w:bookmarkStart w:id="36" w:name="_Toc521933983"/>
      <w:bookmarkStart w:id="37" w:name="_Toc522003511"/>
      <w:bookmarkStart w:id="38" w:name="_Toc521933984"/>
      <w:bookmarkStart w:id="39" w:name="_Toc522003512"/>
      <w:bookmarkStart w:id="40" w:name="_Toc521933985"/>
      <w:bookmarkStart w:id="41" w:name="_Toc522003513"/>
      <w:bookmarkStart w:id="42" w:name="_Toc521933986"/>
      <w:bookmarkStart w:id="43" w:name="_Toc522003514"/>
      <w:bookmarkStart w:id="44" w:name="_Toc521933987"/>
      <w:bookmarkStart w:id="45" w:name="_Toc522003515"/>
      <w:bookmarkStart w:id="46" w:name="_Toc15258718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D2D5D">
        <w:t>PUBLIC DISCLOSURE</w:t>
      </w:r>
      <w:bookmarkEnd w:id="46"/>
    </w:p>
    <w:p w14:paraId="607E7112" w14:textId="3CFB8DB6" w:rsidR="007E63FA" w:rsidRPr="00BD2D5D" w:rsidRDefault="00AC342C" w:rsidP="00BB7305">
      <w:pPr>
        <w:rPr>
          <w:b/>
        </w:rPr>
      </w:pPr>
      <w:r w:rsidRPr="00BD2D5D">
        <w:t xml:space="preserve">Award details for all contracts over $50,000 will be made publicly available on the Tenders WA website at </w:t>
      </w:r>
      <w:hyperlink r:id="rId19" w:history="1">
        <w:r w:rsidRPr="00BD2D5D">
          <w:rPr>
            <w:rStyle w:val="Hyperlink"/>
          </w:rPr>
          <w:t>www.tenders.wa.gov.au</w:t>
        </w:r>
      </w:hyperlink>
      <w:r w:rsidRPr="00BD2D5D">
        <w:t xml:space="preserve"> after the contract is legally established. Information to be disclosed</w:t>
      </w:r>
      <w:r w:rsidR="003A7633" w:rsidRPr="00BD2D5D">
        <w:t xml:space="preserve"> will</w:t>
      </w:r>
      <w:r w:rsidRPr="00BD2D5D">
        <w:t xml:space="preserve"> include</w:t>
      </w:r>
      <w:r w:rsidR="003A7633" w:rsidRPr="00BD2D5D">
        <w:t xml:space="preserve"> </w:t>
      </w:r>
      <w:r w:rsidRPr="00BD2D5D">
        <w:t>the successful Tenderer’s name(s)</w:t>
      </w:r>
      <w:r w:rsidR="003A7633" w:rsidRPr="00BD2D5D">
        <w:t>, a g</w:t>
      </w:r>
      <w:r w:rsidR="008D2427" w:rsidRPr="00BD2D5D">
        <w:t>eneral description of the Works</w:t>
      </w:r>
      <w:r w:rsidR="003A7633" w:rsidRPr="00BD2D5D">
        <w:t>, contract award date</w:t>
      </w:r>
      <w:r w:rsidRPr="00BD2D5D">
        <w:t xml:space="preserve"> and contract </w:t>
      </w:r>
      <w:r w:rsidR="003A7633" w:rsidRPr="00BD2D5D">
        <w:t>value</w:t>
      </w:r>
      <w:r w:rsidRPr="00BD2D5D">
        <w:t>.</w:t>
      </w:r>
    </w:p>
    <w:p w14:paraId="6DC4B626" w14:textId="77777777" w:rsidR="007E63FA" w:rsidRPr="00BD2D5D" w:rsidRDefault="007E63FA" w:rsidP="00BB7305">
      <w:pPr>
        <w:rPr>
          <w:b/>
        </w:rPr>
        <w:sectPr w:rsidR="007E63FA" w:rsidRPr="00BD2D5D" w:rsidSect="007E63FA">
          <w:footnotePr>
            <w:numRestart w:val="eachPage"/>
          </w:footnotePr>
          <w:pgSz w:w="11906" w:h="16838" w:code="9"/>
          <w:pgMar w:top="1134" w:right="1134" w:bottom="1134" w:left="1134" w:header="709" w:footer="709" w:gutter="0"/>
          <w:cols w:space="708"/>
          <w:docGrid w:linePitch="360"/>
        </w:sectPr>
      </w:pPr>
    </w:p>
    <w:p w14:paraId="2E8CBE40" w14:textId="77777777" w:rsidR="00BB7305" w:rsidRPr="00BD2D5D" w:rsidRDefault="00BB7305" w:rsidP="00BD697B">
      <w:pPr>
        <w:pStyle w:val="Heading1"/>
      </w:pPr>
      <w:bookmarkStart w:id="47" w:name="_Toc152587189"/>
      <w:r w:rsidRPr="00BD2D5D">
        <w:t>CONDITIONS OF TENDERING FOR MAJOR WORKS CONTRACTS</w:t>
      </w:r>
      <w:bookmarkEnd w:id="47"/>
    </w:p>
    <w:p w14:paraId="686B6D32" w14:textId="77777777" w:rsidR="00BB7305" w:rsidRPr="00BD2D5D" w:rsidRDefault="00BB7305" w:rsidP="00BB7305">
      <w:pPr>
        <w:rPr>
          <w:highlight w:val="cyan"/>
        </w:rPr>
      </w:pPr>
      <w:r w:rsidRPr="00BD2D5D">
        <w:rPr>
          <w:highlight w:val="cyan"/>
        </w:rPr>
        <w:t xml:space="preserve">NOTE:  The Conditions of Tendering </w:t>
      </w:r>
      <w:r w:rsidR="00E54147" w:rsidRPr="00BD2D5D">
        <w:rPr>
          <w:highlight w:val="cyan"/>
        </w:rPr>
        <w:t>must</w:t>
      </w:r>
      <w:r w:rsidRPr="00BD2D5D">
        <w:rPr>
          <w:highlight w:val="cyan"/>
        </w:rPr>
        <w:t xml:space="preserve"> be modified in accordance with the Author’s Notes for the respective CT.  </w:t>
      </w:r>
    </w:p>
    <w:p w14:paraId="7C491018" w14:textId="77777777" w:rsidR="00BB7305" w:rsidRPr="00BD2D5D" w:rsidRDefault="00BB7305" w:rsidP="00300349">
      <w:pPr>
        <w:pStyle w:val="CT1MW"/>
      </w:pPr>
      <w:bookmarkStart w:id="48" w:name="_Ref508703538"/>
      <w:bookmarkStart w:id="49" w:name="_Toc152587190"/>
      <w:r w:rsidRPr="00BD2D5D">
        <w:t>PREQUALIFICATION</w:t>
      </w:r>
      <w:bookmarkEnd w:id="48"/>
      <w:bookmarkEnd w:id="49"/>
    </w:p>
    <w:p w14:paraId="19FB6F5E" w14:textId="3A806F17" w:rsidR="007F09DC" w:rsidRPr="00BD2D5D" w:rsidRDefault="00BB7305" w:rsidP="00BB7305">
      <w:r w:rsidRPr="00BD2D5D">
        <w:t xml:space="preserve">To be eligible to Tender, Tenderers must be prequalified with the Principal in accordance with the National Prequalification System for Civil (Road and Bridge) Construction Contracts (refer to the </w:t>
      </w:r>
      <w:hyperlink r:id="rId20" w:history="1">
        <w:r w:rsidRPr="00BD2D5D">
          <w:t>Guidelines</w:t>
        </w:r>
      </w:hyperlink>
      <w:r w:rsidRPr="00BD2D5D">
        <w:t xml:space="preserve"> at </w:t>
      </w:r>
      <w:hyperlink r:id="rId21" w:history="1">
        <w:r w:rsidRPr="00BD2D5D">
          <w:rPr>
            <w:rStyle w:val="Hyperlink"/>
            <w:color w:val="auto"/>
            <w:u w:val="none"/>
          </w:rPr>
          <w:t>www.mainroads.wa.gov.au</w:t>
        </w:r>
      </w:hyperlink>
      <w:r w:rsidRPr="00BD2D5D">
        <w:t>) and to the prequalification requirements shown in Invitation to Tender</w:t>
      </w:r>
      <w:r w:rsidR="001C7BCD">
        <w:t xml:space="preserve"> Clause 2</w:t>
      </w:r>
      <w:r w:rsidRPr="00BD2D5D">
        <w:t>.</w:t>
      </w:r>
    </w:p>
    <w:p w14:paraId="5DEC2C5C" w14:textId="74D27FA5" w:rsidR="00BB7305" w:rsidRPr="00BD2D5D" w:rsidRDefault="00BB7305" w:rsidP="00BB7305">
      <w:r w:rsidRPr="00BD2D5D">
        <w:t>Where the conditions of a Tenderer’s prequalification require the Tenderer’s parent company or another Covenantor to</w:t>
      </w:r>
      <w:r w:rsidR="009C496E" w:rsidRPr="00BD2D5D">
        <w:t xml:space="preserve"> </w:t>
      </w:r>
      <w:r w:rsidRPr="00BD2D5D">
        <w:t>give an undertaking to provide</w:t>
      </w:r>
      <w:r w:rsidR="009C496E" w:rsidRPr="00BD2D5D">
        <w:t xml:space="preserve"> </w:t>
      </w:r>
      <w:r w:rsidRPr="00BD2D5D">
        <w:t xml:space="preserve">a guarantee and indemnity, the </w:t>
      </w:r>
      <w:proofErr w:type="gramStart"/>
      <w:r w:rsidRPr="00BD2D5D">
        <w:t>Principal</w:t>
      </w:r>
      <w:proofErr w:type="gramEnd"/>
      <w:r w:rsidRPr="00BD2D5D">
        <w:t xml:space="preserve"> will require that parent company or other Covenantor to be a party to the contract and provide the covenants contained in Clause 5.10 of the General Conditions of Contract (see SCC 4A).</w:t>
      </w:r>
      <w:r w:rsidR="009C496E" w:rsidRPr="00BD2D5D">
        <w:t xml:space="preserve"> </w:t>
      </w:r>
      <w:r w:rsidRPr="00BD2D5D">
        <w:t xml:space="preserve"> If there has been any material change in that parent company’s or other </w:t>
      </w:r>
      <w:r w:rsidR="00BA07C7" w:rsidRPr="00BD2D5D">
        <w:t>C</w:t>
      </w:r>
      <w:r w:rsidRPr="00BD2D5D">
        <w:t xml:space="preserve">ovenantor’s financial circumstances since the date of the last annual financial statements submitted to </w:t>
      </w:r>
      <w:r w:rsidR="00D0798C">
        <w:t>the Principal</w:t>
      </w:r>
      <w:r w:rsidRPr="00BD2D5D">
        <w:t>, the Tenderer must include full details of that change with its Tender.</w:t>
      </w:r>
    </w:p>
    <w:p w14:paraId="486E9CA3" w14:textId="77777777" w:rsidR="00BA07C7" w:rsidRPr="00BD2D5D" w:rsidRDefault="00FB7B92" w:rsidP="00BA07C7">
      <w:pPr>
        <w:pStyle w:val="CT1MW"/>
      </w:pPr>
      <w:bookmarkStart w:id="50" w:name="_Toc152587191"/>
      <w:r w:rsidRPr="00BD2D5D">
        <w:t>AUSTRALIAN STANDARD CODE OF TENDERING</w:t>
      </w:r>
      <w:bookmarkEnd w:id="50"/>
    </w:p>
    <w:p w14:paraId="567C0389" w14:textId="77777777" w:rsidR="003731BC" w:rsidRPr="00BD2D5D" w:rsidRDefault="00B67168" w:rsidP="00FB7B92">
      <w:r w:rsidRPr="00BD2D5D">
        <w:t xml:space="preserve">Tenderers must undertake to comply with the Australian Standard Code of Tendering </w:t>
      </w:r>
      <w:r w:rsidR="003731BC" w:rsidRPr="00BD2D5D">
        <w:t>AS</w:t>
      </w:r>
      <w:r w:rsidR="00E75A79" w:rsidRPr="00BD2D5D">
        <w:t> </w:t>
      </w:r>
      <w:r w:rsidR="003731BC" w:rsidRPr="00BD2D5D">
        <w:t>4120</w:t>
      </w:r>
      <w:r w:rsidR="00E75A79" w:rsidRPr="00BD2D5D">
        <w:t> </w:t>
      </w:r>
      <w:r w:rsidR="003731BC" w:rsidRPr="00BD2D5D">
        <w:t>–</w:t>
      </w:r>
      <w:r w:rsidR="00E75A79" w:rsidRPr="00BD2D5D">
        <w:t> </w:t>
      </w:r>
      <w:r w:rsidR="003731BC" w:rsidRPr="00BD2D5D">
        <w:t>1994.</w:t>
      </w:r>
    </w:p>
    <w:p w14:paraId="6EA0954E" w14:textId="77777777" w:rsidR="003731BC" w:rsidRPr="00BD2D5D" w:rsidRDefault="003731BC" w:rsidP="003731BC">
      <w:pPr>
        <w:pStyle w:val="CT1MW"/>
      </w:pPr>
      <w:bookmarkStart w:id="51" w:name="_Ref501093377"/>
      <w:bookmarkStart w:id="52" w:name="_Toc152587192"/>
      <w:r w:rsidRPr="00BD2D5D">
        <w:t>GENERAL CONDITIONS OF CONTRACT</w:t>
      </w:r>
      <w:bookmarkEnd w:id="51"/>
      <w:bookmarkEnd w:id="52"/>
    </w:p>
    <w:p w14:paraId="218CB8D0" w14:textId="77777777" w:rsidR="003731BC" w:rsidRPr="00BD2D5D" w:rsidRDefault="003731BC" w:rsidP="003731BC">
      <w:r w:rsidRPr="00BD2D5D">
        <w:t>The General Conditions of Contract are the Australian Standard 2124 – 1992 incorporating Annexures A and B but not incorporating Australian Standard 2125 – 1992 and Australian Standard 2127 – 1992.</w:t>
      </w:r>
    </w:p>
    <w:p w14:paraId="2E9AD78F" w14:textId="77777777" w:rsidR="003731BC" w:rsidRPr="00BD2D5D" w:rsidRDefault="003731BC" w:rsidP="003731BC">
      <w:r w:rsidRPr="00BD2D5D">
        <w:t>Tenders must comply with and be based on the General Conditions of Contract (including Annexures A and B).  The General Conditions of Contract will be deemed to have been issued and constitute part of the Tender Documents.</w:t>
      </w:r>
    </w:p>
    <w:p w14:paraId="054C542E" w14:textId="77777777" w:rsidR="006801C3" w:rsidRDefault="006801C3" w:rsidP="00FB7B92">
      <w:pPr>
        <w:pStyle w:val="CT1MW"/>
      </w:pPr>
      <w:bookmarkStart w:id="53" w:name="_Toc501093916"/>
      <w:bookmarkStart w:id="54" w:name="_Toc501097662"/>
      <w:bookmarkStart w:id="55" w:name="_Toc501097864"/>
      <w:bookmarkStart w:id="56" w:name="_Toc501097994"/>
      <w:bookmarkStart w:id="57" w:name="_Toc502816360"/>
      <w:bookmarkStart w:id="58" w:name="_Toc505931688"/>
      <w:bookmarkStart w:id="59" w:name="_Toc501093917"/>
      <w:bookmarkStart w:id="60" w:name="_Toc501097663"/>
      <w:bookmarkStart w:id="61" w:name="_Toc501097865"/>
      <w:bookmarkStart w:id="62" w:name="_Toc501097995"/>
      <w:bookmarkStart w:id="63" w:name="_Toc502816361"/>
      <w:bookmarkStart w:id="64" w:name="_Toc505931689"/>
      <w:bookmarkStart w:id="65" w:name="_Toc501093918"/>
      <w:bookmarkStart w:id="66" w:name="_Toc501097664"/>
      <w:bookmarkStart w:id="67" w:name="_Toc501097866"/>
      <w:bookmarkStart w:id="68" w:name="_Toc501097996"/>
      <w:bookmarkStart w:id="69" w:name="_Toc502816362"/>
      <w:bookmarkStart w:id="70" w:name="_Toc505931690"/>
      <w:bookmarkStart w:id="71" w:name="_Toc501093919"/>
      <w:bookmarkStart w:id="72" w:name="_Toc501097665"/>
      <w:bookmarkStart w:id="73" w:name="_Toc501097867"/>
      <w:bookmarkStart w:id="74" w:name="_Toc501097997"/>
      <w:bookmarkStart w:id="75" w:name="_Toc502816363"/>
      <w:bookmarkStart w:id="76" w:name="_Toc505931691"/>
      <w:bookmarkStart w:id="77" w:name="_Toc501093920"/>
      <w:bookmarkStart w:id="78" w:name="_Toc501097666"/>
      <w:bookmarkStart w:id="79" w:name="_Toc501097868"/>
      <w:bookmarkStart w:id="80" w:name="_Toc501097998"/>
      <w:bookmarkStart w:id="81" w:name="_Toc502816364"/>
      <w:bookmarkStart w:id="82" w:name="_Toc505931692"/>
      <w:bookmarkStart w:id="83" w:name="_Toc501093921"/>
      <w:bookmarkStart w:id="84" w:name="_Toc501097667"/>
      <w:bookmarkStart w:id="85" w:name="_Toc501097869"/>
      <w:bookmarkStart w:id="86" w:name="_Toc501097999"/>
      <w:bookmarkStart w:id="87" w:name="_Toc502816365"/>
      <w:bookmarkStart w:id="88" w:name="_Toc505931693"/>
      <w:bookmarkStart w:id="89" w:name="_Toc501093922"/>
      <w:bookmarkStart w:id="90" w:name="_Toc501097668"/>
      <w:bookmarkStart w:id="91" w:name="_Toc501097870"/>
      <w:bookmarkStart w:id="92" w:name="_Toc501098000"/>
      <w:bookmarkStart w:id="93" w:name="_Toc502816366"/>
      <w:bookmarkStart w:id="94" w:name="_Toc505931694"/>
      <w:bookmarkStart w:id="95" w:name="_Toc501093923"/>
      <w:bookmarkStart w:id="96" w:name="_Toc501097669"/>
      <w:bookmarkStart w:id="97" w:name="_Toc501097871"/>
      <w:bookmarkStart w:id="98" w:name="_Toc501098001"/>
      <w:bookmarkStart w:id="99" w:name="_Toc502816367"/>
      <w:bookmarkStart w:id="100" w:name="_Toc505931695"/>
      <w:bookmarkStart w:id="101" w:name="_Toc501093924"/>
      <w:bookmarkStart w:id="102" w:name="_Toc501097670"/>
      <w:bookmarkStart w:id="103" w:name="_Toc501097872"/>
      <w:bookmarkStart w:id="104" w:name="_Toc501098002"/>
      <w:bookmarkStart w:id="105" w:name="_Toc502816368"/>
      <w:bookmarkStart w:id="106" w:name="_Toc505931696"/>
      <w:bookmarkStart w:id="107" w:name="_Toc501093925"/>
      <w:bookmarkStart w:id="108" w:name="_Toc501097671"/>
      <w:bookmarkStart w:id="109" w:name="_Toc501097873"/>
      <w:bookmarkStart w:id="110" w:name="_Toc501098003"/>
      <w:bookmarkStart w:id="111" w:name="_Toc502816369"/>
      <w:bookmarkStart w:id="112" w:name="_Toc505931697"/>
      <w:bookmarkStart w:id="113" w:name="_Toc501093926"/>
      <w:bookmarkStart w:id="114" w:name="_Toc501097672"/>
      <w:bookmarkStart w:id="115" w:name="_Toc501097874"/>
      <w:bookmarkStart w:id="116" w:name="_Toc501098004"/>
      <w:bookmarkStart w:id="117" w:name="_Toc502816370"/>
      <w:bookmarkStart w:id="118" w:name="_Toc505931698"/>
      <w:bookmarkStart w:id="119" w:name="_Toc501093927"/>
      <w:bookmarkStart w:id="120" w:name="_Toc501097673"/>
      <w:bookmarkStart w:id="121" w:name="_Toc501097875"/>
      <w:bookmarkStart w:id="122" w:name="_Toc501098005"/>
      <w:bookmarkStart w:id="123" w:name="_Toc502816371"/>
      <w:bookmarkStart w:id="124" w:name="_Toc505931699"/>
      <w:bookmarkStart w:id="125" w:name="_Toc501093928"/>
      <w:bookmarkStart w:id="126" w:name="_Toc501097674"/>
      <w:bookmarkStart w:id="127" w:name="_Toc501097876"/>
      <w:bookmarkStart w:id="128" w:name="_Toc501098006"/>
      <w:bookmarkStart w:id="129" w:name="_Toc502816372"/>
      <w:bookmarkStart w:id="130" w:name="_Toc505931700"/>
      <w:bookmarkStart w:id="131" w:name="_Toc501093929"/>
      <w:bookmarkStart w:id="132" w:name="_Toc501097675"/>
      <w:bookmarkStart w:id="133" w:name="_Toc501097877"/>
      <w:bookmarkStart w:id="134" w:name="_Toc501098007"/>
      <w:bookmarkStart w:id="135" w:name="_Toc502816373"/>
      <w:bookmarkStart w:id="136" w:name="_Toc505931701"/>
      <w:bookmarkStart w:id="137" w:name="_Toc501093930"/>
      <w:bookmarkStart w:id="138" w:name="_Toc501097676"/>
      <w:bookmarkStart w:id="139" w:name="_Toc501097878"/>
      <w:bookmarkStart w:id="140" w:name="_Toc501098008"/>
      <w:bookmarkStart w:id="141" w:name="_Toc502816374"/>
      <w:bookmarkStart w:id="142" w:name="_Toc505931702"/>
      <w:bookmarkStart w:id="143" w:name="_Toc501093931"/>
      <w:bookmarkStart w:id="144" w:name="_Toc501097677"/>
      <w:bookmarkStart w:id="145" w:name="_Toc501097879"/>
      <w:bookmarkStart w:id="146" w:name="_Toc501098009"/>
      <w:bookmarkStart w:id="147" w:name="_Toc502816375"/>
      <w:bookmarkStart w:id="148" w:name="_Toc505931703"/>
      <w:bookmarkStart w:id="149" w:name="_Toc15258719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PROJECT BANK ACCOUNT</w:t>
      </w:r>
      <w:bookmarkEnd w:id="149"/>
    </w:p>
    <w:p w14:paraId="5C462A46" w14:textId="77777777" w:rsidR="006801C3" w:rsidRPr="00063567" w:rsidRDefault="006801C3" w:rsidP="007051AA">
      <w:pPr>
        <w:pStyle w:val="CT2MW"/>
      </w:pPr>
      <w:r w:rsidRPr="00063567">
        <w:t>Payments to the Contractor</w:t>
      </w:r>
    </w:p>
    <w:p w14:paraId="0AD096CD" w14:textId="77777777" w:rsidR="006801C3" w:rsidRPr="006801C3" w:rsidRDefault="006801C3" w:rsidP="006801C3">
      <w:r w:rsidRPr="00677C3E">
        <w:t xml:space="preserve">Payments to the </w:t>
      </w:r>
      <w:r w:rsidR="00677C3E" w:rsidRPr="00677C3E">
        <w:t>Contractor in relation to this P</w:t>
      </w:r>
      <w:r w:rsidRPr="00677C3E">
        <w:t>roject will occur through a Project Bank Account (</w:t>
      </w:r>
      <w:r w:rsidRPr="00677C3E">
        <w:rPr>
          <w:b/>
        </w:rPr>
        <w:t>PBA</w:t>
      </w:r>
      <w:r w:rsidRPr="00677C3E">
        <w:t>).</w:t>
      </w:r>
    </w:p>
    <w:p w14:paraId="7F35E201" w14:textId="77777777" w:rsidR="006801C3" w:rsidRPr="00063567" w:rsidRDefault="006801C3" w:rsidP="007051AA">
      <w:pPr>
        <w:pStyle w:val="CT2MW"/>
      </w:pPr>
      <w:r w:rsidRPr="00063567">
        <w:t xml:space="preserve">Tendering </w:t>
      </w:r>
    </w:p>
    <w:p w14:paraId="512C2EA8" w14:textId="77777777" w:rsidR="006801C3" w:rsidRDefault="006801C3" w:rsidP="00F62D3B">
      <w:r>
        <w:t>Tenderer</w:t>
      </w:r>
      <w:r w:rsidR="001922F6">
        <w:t>s must</w:t>
      </w:r>
      <w:r>
        <w:t xml:space="preserve"> be prepared to </w:t>
      </w:r>
      <w:proofErr w:type="gramStart"/>
      <w:r>
        <w:t>enter into</w:t>
      </w:r>
      <w:proofErr w:type="gramEnd"/>
      <w:r>
        <w:t xml:space="preserve"> all of the agreements </w:t>
      </w:r>
      <w:r w:rsidR="00DC68AA">
        <w:t xml:space="preserve">referred to </w:t>
      </w:r>
      <w:r w:rsidRPr="001523DE">
        <w:t>in this CT 4.</w:t>
      </w:r>
    </w:p>
    <w:p w14:paraId="4AB06FDA" w14:textId="6C32875D" w:rsidR="006801C3" w:rsidRDefault="006801C3" w:rsidP="00F62D3B">
      <w:pPr>
        <w:rPr>
          <w:rFonts w:ascii="Arial" w:hAnsi="Arial"/>
          <w:snapToGrid w:val="0"/>
        </w:rPr>
      </w:pPr>
      <w:r w:rsidRPr="006801C3">
        <w:rPr>
          <w:rFonts w:ascii="Arial" w:hAnsi="Arial"/>
          <w:snapToGrid w:val="0"/>
        </w:rPr>
        <w:t>Tenderers must notify all potential subcontractors that they are bidding for a PBA project and direct them to the PBA information available from Main Roads</w:t>
      </w:r>
      <w:r w:rsidR="00677C3E">
        <w:rPr>
          <w:rFonts w:ascii="Arial" w:hAnsi="Arial"/>
          <w:snapToGrid w:val="0"/>
        </w:rPr>
        <w:t>'</w:t>
      </w:r>
      <w:r w:rsidRPr="006801C3">
        <w:rPr>
          <w:rFonts w:ascii="Arial" w:hAnsi="Arial"/>
          <w:snapToGrid w:val="0"/>
        </w:rPr>
        <w:t xml:space="preserve"> website at</w:t>
      </w:r>
      <w:r w:rsidR="00F62D3B">
        <w:rPr>
          <w:rFonts w:ascii="Arial" w:hAnsi="Arial"/>
          <w:snapToGrid w:val="0"/>
        </w:rPr>
        <w:t xml:space="preserve"> </w:t>
      </w:r>
      <w:hyperlink r:id="rId22" w:history="1">
        <w:r w:rsidR="003802F3">
          <w:rPr>
            <w:rStyle w:val="Hyperlink"/>
          </w:rPr>
          <w:t>https://www.mainroads.wa.gov.au/technical-commercial/contracting-to-main-roads/</w:t>
        </w:r>
      </w:hyperlink>
      <w:r w:rsidR="0039144A">
        <w:rPr>
          <w:rStyle w:val="Hyperlink"/>
        </w:rPr>
        <w:t>#pba</w:t>
      </w:r>
    </w:p>
    <w:p w14:paraId="6DBFE5F8" w14:textId="77777777" w:rsidR="006801C3" w:rsidRPr="00063567" w:rsidRDefault="006801C3" w:rsidP="007051AA">
      <w:pPr>
        <w:pStyle w:val="CT2MW"/>
      </w:pPr>
      <w:r w:rsidRPr="00063567">
        <w:t>What is a Project Bank Account?</w:t>
      </w:r>
    </w:p>
    <w:p w14:paraId="75E64AE2" w14:textId="2AD9F8F2" w:rsidR="006801C3" w:rsidRDefault="006801C3" w:rsidP="0039144A">
      <w:pPr>
        <w:spacing w:before="0" w:after="220"/>
        <w:rPr>
          <w:rFonts w:ascii="Arial" w:hAnsi="Arial"/>
          <w:snapToGrid w:val="0"/>
        </w:rPr>
      </w:pPr>
      <w:r w:rsidRPr="006801C3">
        <w:rPr>
          <w:rFonts w:ascii="Arial" w:hAnsi="Arial"/>
          <w:snapToGrid w:val="0"/>
        </w:rPr>
        <w:t xml:space="preserve">In general terms, a PBA is an alternative payment mechanism that facilitates direct and nearly simultaneous payment to a project’s head contractor and its subcontractors </w:t>
      </w:r>
      <w:r w:rsidR="00AF2DDF">
        <w:rPr>
          <w:rFonts w:ascii="Arial" w:hAnsi="Arial"/>
          <w:snapToGrid w:val="0"/>
        </w:rPr>
        <w:t>(</w:t>
      </w:r>
      <w:r w:rsidRPr="006801C3">
        <w:rPr>
          <w:rFonts w:ascii="Arial" w:hAnsi="Arial"/>
          <w:snapToGrid w:val="0"/>
        </w:rPr>
        <w:t>if the subcontract value is greater than $20,000 (inclusive of GST)</w:t>
      </w:r>
      <w:r w:rsidR="00AF2DDF">
        <w:rPr>
          <w:rFonts w:ascii="Arial" w:hAnsi="Arial"/>
          <w:snapToGrid w:val="0"/>
        </w:rPr>
        <w:t>)</w:t>
      </w:r>
      <w:r w:rsidRPr="006801C3">
        <w:rPr>
          <w:rFonts w:ascii="Arial" w:hAnsi="Arial"/>
          <w:snapToGrid w:val="0"/>
        </w:rPr>
        <w:t xml:space="preserve">. </w:t>
      </w:r>
      <w:r w:rsidR="0039144A">
        <w:rPr>
          <w:rFonts w:ascii="Arial" w:hAnsi="Arial"/>
          <w:snapToGrid w:val="0"/>
        </w:rPr>
        <w:t xml:space="preserve"> </w:t>
      </w:r>
      <w:r w:rsidRPr="006801C3">
        <w:rPr>
          <w:rFonts w:ascii="Arial" w:hAnsi="Arial"/>
          <w:snapToGrid w:val="0"/>
        </w:rPr>
        <w:t>A subcontractor with a contract value under $20,000 (inclusive of GST) and any supplier of goods or materials to the head contractor, regardless of value, can also participate in the PBA if they cho</w:t>
      </w:r>
      <w:r w:rsidR="00677C3E">
        <w:rPr>
          <w:rFonts w:ascii="Arial" w:hAnsi="Arial"/>
          <w:snapToGrid w:val="0"/>
        </w:rPr>
        <w:t>o</w:t>
      </w:r>
      <w:r w:rsidRPr="006801C3">
        <w:rPr>
          <w:rFonts w:ascii="Arial" w:hAnsi="Arial"/>
          <w:snapToGrid w:val="0"/>
        </w:rPr>
        <w:t>se.</w:t>
      </w:r>
      <w:r w:rsidR="00F62D3B">
        <w:rPr>
          <w:rFonts w:ascii="Arial" w:hAnsi="Arial"/>
          <w:snapToGrid w:val="0"/>
        </w:rPr>
        <w:t xml:space="preserve"> </w:t>
      </w:r>
      <w:r w:rsidRPr="006801C3">
        <w:rPr>
          <w:rFonts w:ascii="Arial" w:hAnsi="Arial"/>
          <w:snapToGrid w:val="0"/>
        </w:rPr>
        <w:t xml:space="preserve"> PBAs operate through a trust arrangement and improve security of payment, subject to certain criteria being met. </w:t>
      </w:r>
    </w:p>
    <w:p w14:paraId="1ED3C09B" w14:textId="01F3BC72" w:rsidR="006801C3" w:rsidRPr="00063567" w:rsidRDefault="006801C3" w:rsidP="007051AA">
      <w:pPr>
        <w:pStyle w:val="CT2MW"/>
      </w:pPr>
      <w:r w:rsidRPr="00063567">
        <w:t xml:space="preserve">What is </w:t>
      </w:r>
      <w:r w:rsidR="00AE42DB">
        <w:t>d</w:t>
      </w:r>
      <w:r w:rsidRPr="00063567">
        <w:t xml:space="preserve">ifferent </w:t>
      </w:r>
      <w:r w:rsidR="00AE42DB">
        <w:t>a</w:t>
      </w:r>
      <w:r w:rsidR="00732B88">
        <w:t>bout</w:t>
      </w:r>
      <w:r w:rsidRPr="00063567">
        <w:t xml:space="preserve"> a </w:t>
      </w:r>
      <w:r w:rsidR="00AE42DB">
        <w:t>p</w:t>
      </w:r>
      <w:r w:rsidRPr="00063567">
        <w:t>roject with a Project Bank Account?</w:t>
      </w:r>
    </w:p>
    <w:p w14:paraId="3C90C191" w14:textId="09CAC7BA" w:rsidR="006801C3" w:rsidRPr="006801C3" w:rsidRDefault="006801C3" w:rsidP="0039144A">
      <w:pPr>
        <w:spacing w:before="0" w:after="220"/>
        <w:rPr>
          <w:rFonts w:ascii="Arial" w:hAnsi="Arial"/>
          <w:snapToGrid w:val="0"/>
        </w:rPr>
      </w:pPr>
      <w:r w:rsidRPr="006801C3">
        <w:rPr>
          <w:rFonts w:ascii="Arial" w:hAnsi="Arial"/>
          <w:snapToGrid w:val="0"/>
        </w:rPr>
        <w:t xml:space="preserve">PBA projects are very similar to conventional projects with monthly payment claims still being submitted by the </w:t>
      </w:r>
      <w:r w:rsidR="007E6E32">
        <w:rPr>
          <w:rFonts w:ascii="Arial" w:hAnsi="Arial"/>
          <w:snapToGrid w:val="0"/>
        </w:rPr>
        <w:t>C</w:t>
      </w:r>
      <w:r w:rsidRPr="006801C3">
        <w:rPr>
          <w:rFonts w:ascii="Arial" w:hAnsi="Arial"/>
          <w:snapToGrid w:val="0"/>
        </w:rPr>
        <w:t>ontractor.</w:t>
      </w:r>
      <w:r w:rsidR="00F62D3B">
        <w:rPr>
          <w:rFonts w:ascii="Arial" w:hAnsi="Arial"/>
          <w:snapToGrid w:val="0"/>
        </w:rPr>
        <w:t xml:space="preserve"> </w:t>
      </w:r>
      <w:r w:rsidRPr="006801C3">
        <w:rPr>
          <w:rFonts w:ascii="Arial" w:hAnsi="Arial"/>
          <w:snapToGrid w:val="0"/>
        </w:rPr>
        <w:t xml:space="preserve"> These claims</w:t>
      </w:r>
      <w:r w:rsidR="00677C3E">
        <w:rPr>
          <w:rFonts w:ascii="Arial" w:hAnsi="Arial"/>
          <w:snapToGrid w:val="0"/>
        </w:rPr>
        <w:t xml:space="preserve"> are assessed and certified by the S</w:t>
      </w:r>
      <w:r w:rsidRPr="006801C3">
        <w:rPr>
          <w:rFonts w:ascii="Arial" w:hAnsi="Arial"/>
          <w:snapToGrid w:val="0"/>
        </w:rPr>
        <w:t>uperintendent in the usual way.</w:t>
      </w:r>
      <w:r w:rsidR="00F62D3B">
        <w:rPr>
          <w:rFonts w:ascii="Arial" w:hAnsi="Arial"/>
          <w:snapToGrid w:val="0"/>
        </w:rPr>
        <w:t xml:space="preserve"> </w:t>
      </w:r>
      <w:r w:rsidRPr="006801C3">
        <w:rPr>
          <w:rFonts w:ascii="Arial" w:hAnsi="Arial"/>
          <w:snapToGrid w:val="0"/>
        </w:rPr>
        <w:t xml:space="preserve"> However, the payment arrangements with the </w:t>
      </w:r>
      <w:r w:rsidR="007E6E32">
        <w:rPr>
          <w:rFonts w:ascii="Arial" w:hAnsi="Arial"/>
          <w:snapToGrid w:val="0"/>
        </w:rPr>
        <w:t>C</w:t>
      </w:r>
      <w:r w:rsidRPr="006801C3">
        <w:rPr>
          <w:rFonts w:ascii="Arial" w:hAnsi="Arial"/>
          <w:snapToGrid w:val="0"/>
        </w:rPr>
        <w:t xml:space="preserve">ontractor are different.  Instead of payments being deposited into the </w:t>
      </w:r>
      <w:r w:rsidR="007E6E32">
        <w:rPr>
          <w:rFonts w:ascii="Arial" w:hAnsi="Arial"/>
          <w:snapToGrid w:val="0"/>
        </w:rPr>
        <w:t>C</w:t>
      </w:r>
      <w:r w:rsidRPr="006801C3">
        <w:rPr>
          <w:rFonts w:ascii="Arial" w:hAnsi="Arial"/>
          <w:snapToGrid w:val="0"/>
        </w:rPr>
        <w:t xml:space="preserve">ontractor’s ordinary bank account by the </w:t>
      </w:r>
      <w:proofErr w:type="gramStart"/>
      <w:r w:rsidRPr="006801C3">
        <w:rPr>
          <w:rFonts w:ascii="Arial" w:hAnsi="Arial"/>
          <w:snapToGrid w:val="0"/>
        </w:rPr>
        <w:t>Principal</w:t>
      </w:r>
      <w:proofErr w:type="gramEnd"/>
      <w:r w:rsidRPr="006801C3">
        <w:rPr>
          <w:rFonts w:ascii="Arial" w:hAnsi="Arial"/>
          <w:snapToGrid w:val="0"/>
        </w:rPr>
        <w:t>, payments will be routed through a dedicated trust account that is established by the head contractor for the project (i.e. the PBA).</w:t>
      </w:r>
    </w:p>
    <w:p w14:paraId="185EA78D" w14:textId="435CEB15" w:rsidR="006801C3" w:rsidRPr="006801C3" w:rsidRDefault="006801C3" w:rsidP="0039144A">
      <w:pPr>
        <w:spacing w:before="0" w:after="220"/>
        <w:rPr>
          <w:rFonts w:ascii="Arial" w:hAnsi="Arial"/>
          <w:snapToGrid w:val="0"/>
        </w:rPr>
      </w:pPr>
      <w:r w:rsidRPr="006801C3">
        <w:rPr>
          <w:rFonts w:ascii="Arial" w:hAnsi="Arial"/>
          <w:snapToGrid w:val="0"/>
        </w:rPr>
        <w:t xml:space="preserve">The </w:t>
      </w:r>
      <w:proofErr w:type="gramStart"/>
      <w:r w:rsidRPr="006801C3">
        <w:rPr>
          <w:rFonts w:ascii="Arial" w:hAnsi="Arial"/>
          <w:snapToGrid w:val="0"/>
        </w:rPr>
        <w:t>Principal</w:t>
      </w:r>
      <w:proofErr w:type="gramEnd"/>
      <w:r w:rsidRPr="006801C3">
        <w:rPr>
          <w:rFonts w:ascii="Arial" w:hAnsi="Arial"/>
          <w:snapToGrid w:val="0"/>
        </w:rPr>
        <w:t xml:space="preserve"> will pay money into the PBA and the bank will disburse the funds in accordance with the head contractor's payment instructions, which are based on the head contractor's subcontract and supply arrangements.</w:t>
      </w:r>
      <w:r w:rsidR="00F62D3B">
        <w:rPr>
          <w:rFonts w:ascii="Arial" w:hAnsi="Arial"/>
          <w:snapToGrid w:val="0"/>
        </w:rPr>
        <w:t xml:space="preserve"> </w:t>
      </w:r>
      <w:r w:rsidRPr="006801C3">
        <w:rPr>
          <w:rFonts w:ascii="Arial" w:hAnsi="Arial"/>
          <w:snapToGrid w:val="0"/>
        </w:rPr>
        <w:t xml:space="preserve"> The </w:t>
      </w:r>
      <w:r w:rsidR="007E6E32">
        <w:rPr>
          <w:rFonts w:ascii="Arial" w:hAnsi="Arial"/>
          <w:snapToGrid w:val="0"/>
        </w:rPr>
        <w:t>C</w:t>
      </w:r>
      <w:r w:rsidRPr="006801C3">
        <w:rPr>
          <w:rFonts w:ascii="Arial" w:hAnsi="Arial"/>
          <w:snapToGrid w:val="0"/>
        </w:rPr>
        <w:t>ontractor and participating subcontractors will then receive their payments directly and simultaneously from the PBA.</w:t>
      </w:r>
    </w:p>
    <w:p w14:paraId="024E97D4" w14:textId="247DB946" w:rsidR="006801C3" w:rsidRPr="006801C3" w:rsidRDefault="006801C3" w:rsidP="0039144A">
      <w:pPr>
        <w:spacing w:before="0" w:after="220"/>
        <w:rPr>
          <w:rFonts w:ascii="Arial" w:hAnsi="Arial"/>
          <w:snapToGrid w:val="0"/>
        </w:rPr>
      </w:pPr>
      <w:r w:rsidRPr="006801C3">
        <w:rPr>
          <w:rFonts w:ascii="Arial" w:hAnsi="Arial"/>
          <w:snapToGrid w:val="0"/>
        </w:rPr>
        <w:t xml:space="preserve">The PBA will also hold any retention moneys arising under the terms of the </w:t>
      </w:r>
      <w:r w:rsidR="007E6E32">
        <w:rPr>
          <w:rFonts w:ascii="Arial" w:hAnsi="Arial"/>
          <w:snapToGrid w:val="0"/>
        </w:rPr>
        <w:t>C</w:t>
      </w:r>
      <w:r w:rsidRPr="006801C3">
        <w:rPr>
          <w:rFonts w:ascii="Arial" w:hAnsi="Arial"/>
          <w:snapToGrid w:val="0"/>
        </w:rPr>
        <w:t>ontractor’s subcontracts.</w:t>
      </w:r>
      <w:r w:rsidR="00F62D3B">
        <w:rPr>
          <w:rFonts w:ascii="Arial" w:hAnsi="Arial"/>
          <w:snapToGrid w:val="0"/>
        </w:rPr>
        <w:t xml:space="preserve"> </w:t>
      </w:r>
      <w:r w:rsidRPr="006801C3">
        <w:rPr>
          <w:rFonts w:ascii="Arial" w:hAnsi="Arial"/>
          <w:snapToGrid w:val="0"/>
        </w:rPr>
        <w:t xml:space="preserve"> Retention amounts will be detailed in the payment instructions and will be released when the </w:t>
      </w:r>
      <w:r w:rsidR="007E6E32">
        <w:rPr>
          <w:rFonts w:ascii="Arial" w:hAnsi="Arial"/>
          <w:snapToGrid w:val="0"/>
        </w:rPr>
        <w:t>C</w:t>
      </w:r>
      <w:r w:rsidRPr="006801C3">
        <w:rPr>
          <w:rFonts w:ascii="Arial" w:hAnsi="Arial"/>
          <w:snapToGrid w:val="0"/>
        </w:rPr>
        <w:t xml:space="preserve">ontractor is obligated to return </w:t>
      </w:r>
      <w:proofErr w:type="gramStart"/>
      <w:r w:rsidRPr="006801C3">
        <w:rPr>
          <w:rFonts w:ascii="Arial" w:hAnsi="Arial"/>
          <w:snapToGrid w:val="0"/>
        </w:rPr>
        <w:t>them, or</w:t>
      </w:r>
      <w:proofErr w:type="gramEnd"/>
      <w:r w:rsidRPr="006801C3">
        <w:rPr>
          <w:rFonts w:ascii="Arial" w:hAnsi="Arial"/>
          <w:snapToGrid w:val="0"/>
        </w:rPr>
        <w:t xml:space="preserve"> entitled to access the moneys in accordance with the relevant subcontract.</w:t>
      </w:r>
    </w:p>
    <w:p w14:paraId="1C235E0F" w14:textId="1E6285F0" w:rsidR="006801C3" w:rsidRPr="00063567" w:rsidRDefault="006801C3" w:rsidP="007051AA">
      <w:pPr>
        <w:pStyle w:val="CT2MW"/>
      </w:pPr>
      <w:r w:rsidRPr="00063567">
        <w:t xml:space="preserve">Who </w:t>
      </w:r>
      <w:r w:rsidR="00AE42DB">
        <w:t>p</w:t>
      </w:r>
      <w:r w:rsidRPr="00063567">
        <w:t>articipates in the PBA?</w:t>
      </w:r>
    </w:p>
    <w:p w14:paraId="13DC2837" w14:textId="654ECCB3" w:rsidR="006801C3" w:rsidRPr="006801C3" w:rsidRDefault="006801C3" w:rsidP="0039144A">
      <w:pPr>
        <w:spacing w:before="0" w:after="220"/>
        <w:rPr>
          <w:rFonts w:ascii="Arial" w:hAnsi="Arial"/>
          <w:snapToGrid w:val="0"/>
        </w:rPr>
      </w:pPr>
      <w:r w:rsidRPr="006801C3">
        <w:rPr>
          <w:rFonts w:ascii="Arial" w:hAnsi="Arial"/>
          <w:snapToGrid w:val="0"/>
        </w:rPr>
        <w:t xml:space="preserve">All subcontractors who have a contract with the </w:t>
      </w:r>
      <w:r w:rsidR="007E6E32">
        <w:rPr>
          <w:rFonts w:ascii="Arial" w:hAnsi="Arial"/>
          <w:snapToGrid w:val="0"/>
        </w:rPr>
        <w:t>C</w:t>
      </w:r>
      <w:r w:rsidRPr="006801C3">
        <w:rPr>
          <w:rFonts w:ascii="Arial" w:hAnsi="Arial"/>
          <w:snapToGrid w:val="0"/>
        </w:rPr>
        <w:t xml:space="preserve">ontractor that is valued at equal to or greater than $20,000 (inclusive of GST) will automatically become ‘beneficiaries’ and will have their payment claims paid through the PBA. </w:t>
      </w:r>
      <w:r w:rsidR="00F62D3B">
        <w:rPr>
          <w:rFonts w:ascii="Arial" w:hAnsi="Arial"/>
          <w:snapToGrid w:val="0"/>
        </w:rPr>
        <w:t xml:space="preserve"> </w:t>
      </w:r>
      <w:r w:rsidRPr="006801C3">
        <w:rPr>
          <w:rFonts w:ascii="Arial" w:hAnsi="Arial"/>
          <w:snapToGrid w:val="0"/>
        </w:rPr>
        <w:t xml:space="preserve">The $20,000 monetary threshold is taken to be the combined total for works completed by the subcontractor in relation to the contract being undertaken by the </w:t>
      </w:r>
      <w:r w:rsidR="007E6E32">
        <w:rPr>
          <w:rFonts w:ascii="Arial" w:hAnsi="Arial"/>
          <w:snapToGrid w:val="0"/>
        </w:rPr>
        <w:t>C</w:t>
      </w:r>
      <w:r w:rsidRPr="006801C3">
        <w:rPr>
          <w:rFonts w:ascii="Arial" w:hAnsi="Arial"/>
          <w:snapToGrid w:val="0"/>
        </w:rPr>
        <w:t>ontractor.</w:t>
      </w:r>
    </w:p>
    <w:p w14:paraId="7FFF8A63" w14:textId="1B0FCFD6" w:rsidR="006801C3" w:rsidRPr="006801C3" w:rsidRDefault="006801C3" w:rsidP="0039144A">
      <w:pPr>
        <w:spacing w:before="0" w:after="220"/>
        <w:rPr>
          <w:rFonts w:ascii="Arial" w:hAnsi="Arial"/>
          <w:snapToGrid w:val="0"/>
        </w:rPr>
      </w:pPr>
      <w:r w:rsidRPr="006801C3">
        <w:rPr>
          <w:rFonts w:ascii="Arial" w:hAnsi="Arial"/>
          <w:snapToGrid w:val="0"/>
        </w:rPr>
        <w:t xml:space="preserve">Subcontractors performing work valued at less than this amount will have the ability to opt in by notifying the </w:t>
      </w:r>
      <w:r w:rsidR="007E6E32">
        <w:rPr>
          <w:rFonts w:ascii="Arial" w:hAnsi="Arial"/>
          <w:snapToGrid w:val="0"/>
        </w:rPr>
        <w:t>C</w:t>
      </w:r>
      <w:r w:rsidRPr="006801C3">
        <w:rPr>
          <w:rFonts w:ascii="Arial" w:hAnsi="Arial"/>
          <w:snapToGrid w:val="0"/>
        </w:rPr>
        <w:t xml:space="preserve">ontractor by completing an ‘Opt-in Notice’. </w:t>
      </w:r>
      <w:r w:rsidR="00F62D3B">
        <w:rPr>
          <w:rFonts w:ascii="Arial" w:hAnsi="Arial"/>
          <w:snapToGrid w:val="0"/>
        </w:rPr>
        <w:t xml:space="preserve"> </w:t>
      </w:r>
      <w:r w:rsidRPr="006801C3">
        <w:rPr>
          <w:rFonts w:ascii="Arial" w:hAnsi="Arial"/>
          <w:snapToGrid w:val="0"/>
        </w:rPr>
        <w:t xml:space="preserve">Where the value of the works completed by a subcontractor increases to greater than </w:t>
      </w:r>
      <w:proofErr w:type="gramStart"/>
      <w:r w:rsidRPr="006801C3">
        <w:rPr>
          <w:rFonts w:ascii="Arial" w:hAnsi="Arial"/>
          <w:snapToGrid w:val="0"/>
        </w:rPr>
        <w:t>$20,000</w:t>
      </w:r>
      <w:proofErr w:type="gramEnd"/>
      <w:r w:rsidRPr="006801C3">
        <w:rPr>
          <w:rFonts w:ascii="Arial" w:hAnsi="Arial"/>
          <w:snapToGrid w:val="0"/>
        </w:rPr>
        <w:t xml:space="preserve"> they will automatically become ‘beneficiaries’ from that point on.</w:t>
      </w:r>
    </w:p>
    <w:p w14:paraId="096CF1F4" w14:textId="48A5124B" w:rsidR="006801C3" w:rsidRPr="006801C3" w:rsidRDefault="006801C3" w:rsidP="0039144A">
      <w:pPr>
        <w:spacing w:before="0" w:after="220"/>
        <w:rPr>
          <w:rFonts w:ascii="Arial" w:hAnsi="Arial"/>
          <w:snapToGrid w:val="0"/>
        </w:rPr>
      </w:pPr>
      <w:r w:rsidRPr="006801C3">
        <w:rPr>
          <w:rFonts w:ascii="Arial" w:hAnsi="Arial"/>
          <w:snapToGrid w:val="0"/>
        </w:rPr>
        <w:t xml:space="preserve">Material suppliers will not automatically participate in the </w:t>
      </w:r>
      <w:proofErr w:type="gramStart"/>
      <w:r w:rsidRPr="006801C3">
        <w:rPr>
          <w:rFonts w:ascii="Arial" w:hAnsi="Arial"/>
          <w:snapToGrid w:val="0"/>
        </w:rPr>
        <w:t>PBA,</w:t>
      </w:r>
      <w:proofErr w:type="gramEnd"/>
      <w:r w:rsidRPr="006801C3">
        <w:rPr>
          <w:rFonts w:ascii="Arial" w:hAnsi="Arial"/>
          <w:snapToGrid w:val="0"/>
        </w:rPr>
        <w:t xml:space="preserve"> however they will also have the ability to opt in by notifying the </w:t>
      </w:r>
      <w:r w:rsidR="007E6E32">
        <w:rPr>
          <w:rFonts w:ascii="Arial" w:hAnsi="Arial"/>
          <w:snapToGrid w:val="0"/>
        </w:rPr>
        <w:t>C</w:t>
      </w:r>
      <w:r w:rsidRPr="006801C3">
        <w:rPr>
          <w:rFonts w:ascii="Arial" w:hAnsi="Arial"/>
          <w:snapToGrid w:val="0"/>
        </w:rPr>
        <w:t xml:space="preserve">ontractor </w:t>
      </w:r>
      <w:bookmarkStart w:id="150" w:name="_Toc462916898"/>
      <w:r w:rsidRPr="006801C3">
        <w:rPr>
          <w:rFonts w:ascii="Arial" w:hAnsi="Arial"/>
          <w:snapToGrid w:val="0"/>
        </w:rPr>
        <w:t>by completing an ‘Opt-in Notice</w:t>
      </w:r>
      <w:bookmarkEnd w:id="150"/>
      <w:r w:rsidRPr="006801C3">
        <w:rPr>
          <w:rFonts w:ascii="Arial" w:hAnsi="Arial"/>
          <w:snapToGrid w:val="0"/>
        </w:rPr>
        <w:t>’ that they wish to do so.</w:t>
      </w:r>
    </w:p>
    <w:p w14:paraId="338AC607" w14:textId="41BF6086" w:rsidR="006801C3" w:rsidRDefault="00063567" w:rsidP="007051AA">
      <w:pPr>
        <w:pStyle w:val="CT2MW"/>
      </w:pPr>
      <w:r>
        <w:t xml:space="preserve">What is </w:t>
      </w:r>
      <w:r w:rsidR="00AE42DB">
        <w:t>d</w:t>
      </w:r>
      <w:r>
        <w:t xml:space="preserve">ifferent in </w:t>
      </w:r>
      <w:r w:rsidR="00AE42DB">
        <w:t>t</w:t>
      </w:r>
      <w:r>
        <w:t xml:space="preserve">erms of </w:t>
      </w:r>
      <w:r w:rsidR="00AE42DB">
        <w:t>d</w:t>
      </w:r>
      <w:r>
        <w:t>ocuments?</w:t>
      </w:r>
    </w:p>
    <w:p w14:paraId="6DDBD0B5" w14:textId="7FBBA102" w:rsidR="00063567" w:rsidRDefault="00063567" w:rsidP="0039144A">
      <w:r>
        <w:t xml:space="preserve">When a PBA is used on a project, the </w:t>
      </w:r>
      <w:r w:rsidR="007E6E32">
        <w:t>C</w:t>
      </w:r>
      <w:r>
        <w:t>ontractor will be required to e</w:t>
      </w:r>
      <w:r w:rsidR="00677C3E">
        <w:t xml:space="preserve">xecute two additional documents. </w:t>
      </w:r>
      <w:r w:rsidR="00F62D3B">
        <w:t xml:space="preserve"> </w:t>
      </w:r>
      <w:r>
        <w:t>These are:</w:t>
      </w:r>
    </w:p>
    <w:p w14:paraId="24E2AB9D" w14:textId="348920B3" w:rsidR="00063567" w:rsidRPr="00721536" w:rsidRDefault="00063567" w:rsidP="00626BDB">
      <w:pPr>
        <w:pStyle w:val="ListParagraph"/>
        <w:numPr>
          <w:ilvl w:val="0"/>
          <w:numId w:val="22"/>
        </w:numPr>
        <w:ind w:left="714" w:hanging="357"/>
        <w:contextualSpacing w:val="0"/>
      </w:pPr>
      <w:r w:rsidRPr="00721536">
        <w:t xml:space="preserve">the </w:t>
      </w:r>
      <w:r>
        <w:t>PBA Trust Deed Poll</w:t>
      </w:r>
      <w:r w:rsidRPr="00721536">
        <w:t xml:space="preserve"> – which is an </w:t>
      </w:r>
      <w:r>
        <w:t>agreement between the Principal and</w:t>
      </w:r>
      <w:r w:rsidRPr="00721536">
        <w:t xml:space="preserve"> the </w:t>
      </w:r>
      <w:r w:rsidR="007E6E32">
        <w:t>C</w:t>
      </w:r>
      <w:r w:rsidRPr="00721536">
        <w:t xml:space="preserve">ontractor </w:t>
      </w:r>
      <w:r w:rsidR="00934E0E">
        <w:t xml:space="preserve">that </w:t>
      </w:r>
      <w:r w:rsidR="00934E0E" w:rsidRPr="00934E0E">
        <w:t>establishes the terms of the trust and describes how the trust will operate</w:t>
      </w:r>
      <w:r w:rsidRPr="00721536">
        <w:t>; and</w:t>
      </w:r>
    </w:p>
    <w:p w14:paraId="26DE6341" w14:textId="2AB9CBA7" w:rsidR="00063567" w:rsidRPr="00721536" w:rsidRDefault="00063567" w:rsidP="00626BDB">
      <w:pPr>
        <w:pStyle w:val="ListParagraph"/>
        <w:numPr>
          <w:ilvl w:val="0"/>
          <w:numId w:val="22"/>
        </w:numPr>
        <w:ind w:left="714" w:hanging="357"/>
        <w:contextualSpacing w:val="0"/>
      </w:pPr>
      <w:r w:rsidRPr="00721536">
        <w:t xml:space="preserve">the PBA Agreement – which is an agreement between the </w:t>
      </w:r>
      <w:r>
        <w:t>Principal</w:t>
      </w:r>
      <w:r w:rsidRPr="00721536">
        <w:t xml:space="preserve">, the </w:t>
      </w:r>
      <w:r w:rsidR="007E6E32">
        <w:t>C</w:t>
      </w:r>
      <w:r w:rsidRPr="00721536">
        <w:t xml:space="preserve">ontractor and the </w:t>
      </w:r>
      <w:r w:rsidR="00934E0E">
        <w:t>B</w:t>
      </w:r>
      <w:r w:rsidRPr="00721536">
        <w:t xml:space="preserve">ank </w:t>
      </w:r>
      <w:r w:rsidR="007E6E32">
        <w:t xml:space="preserve">that </w:t>
      </w:r>
      <w:r w:rsidRPr="00721536">
        <w:t xml:space="preserve">sets out </w:t>
      </w:r>
      <w:r w:rsidR="00934E0E">
        <w:t xml:space="preserve">the duties and obligations of the </w:t>
      </w:r>
      <w:r w:rsidR="00934E0E">
        <w:rPr>
          <w:bCs/>
        </w:rPr>
        <w:t xml:space="preserve">Bank and </w:t>
      </w:r>
      <w:r w:rsidRPr="00721536">
        <w:t xml:space="preserve">how the </w:t>
      </w:r>
      <w:r w:rsidR="00677C3E">
        <w:t>PBA</w:t>
      </w:r>
      <w:r w:rsidRPr="00721536">
        <w:t xml:space="preserve"> will operate.</w:t>
      </w:r>
    </w:p>
    <w:p w14:paraId="3C927773" w14:textId="6EB166AF" w:rsidR="00063567" w:rsidRDefault="00A54F08" w:rsidP="0039144A">
      <w:r>
        <w:t xml:space="preserve">In addition, if the </w:t>
      </w:r>
      <w:r w:rsidR="007E6E32">
        <w:t>C</w:t>
      </w:r>
      <w:r>
        <w:t>ontractor has granted registered security interest</w:t>
      </w:r>
      <w:r w:rsidR="00804464">
        <w:t>s</w:t>
      </w:r>
      <w:r>
        <w:t xml:space="preserve"> to financial institution</w:t>
      </w:r>
      <w:r w:rsidR="00804464">
        <w:t>s</w:t>
      </w:r>
      <w:r>
        <w:t xml:space="preserve"> </w:t>
      </w:r>
      <w:r w:rsidR="00BB40CF">
        <w:t>that</w:t>
      </w:r>
      <w:r>
        <w:t xml:space="preserve"> would extend to the PBA (as identified under the “Personal Property Securities Register” maintained pursuant to the </w:t>
      </w:r>
      <w:r>
        <w:rPr>
          <w:i/>
          <w:iCs/>
        </w:rPr>
        <w:t xml:space="preserve">Personal Property Securities Act </w:t>
      </w:r>
      <w:r w:rsidRPr="00A54F08">
        <w:rPr>
          <w:i/>
          <w:iCs/>
        </w:rPr>
        <w:t>2009</w:t>
      </w:r>
      <w:r>
        <w:t xml:space="preserve"> (Cth)), other than a registered security interest in favour of the </w:t>
      </w:r>
      <w:r w:rsidR="007E6E32">
        <w:t>b</w:t>
      </w:r>
      <w:r>
        <w:t xml:space="preserve">ank </w:t>
      </w:r>
      <w:r w:rsidR="00683BC2">
        <w:t xml:space="preserve">establishing </w:t>
      </w:r>
      <w:r>
        <w:t xml:space="preserve">the PBA, </w:t>
      </w:r>
      <w:r w:rsidR="00804464">
        <w:t>each</w:t>
      </w:r>
      <w:r w:rsidR="00063567">
        <w:t xml:space="preserve"> financial institution will also need to provide a signed document to release the PBA from their security, or to preserve the PBA ahead of their security.</w:t>
      </w:r>
    </w:p>
    <w:p w14:paraId="59FD5184" w14:textId="2E5FB56C" w:rsidR="00063567" w:rsidRDefault="00537895" w:rsidP="007051AA">
      <w:pPr>
        <w:pStyle w:val="CT2MW"/>
      </w:pPr>
      <w:r>
        <w:t xml:space="preserve">How </w:t>
      </w:r>
      <w:r w:rsidR="00AE42DB">
        <w:t>d</w:t>
      </w:r>
      <w:r>
        <w:t xml:space="preserve">oes the </w:t>
      </w:r>
      <w:r w:rsidR="00AE42DB">
        <w:t>t</w:t>
      </w:r>
      <w:r>
        <w:t xml:space="preserve">rust </w:t>
      </w:r>
      <w:r w:rsidR="00AE42DB">
        <w:t>w</w:t>
      </w:r>
      <w:r>
        <w:t>ork?</w:t>
      </w:r>
    </w:p>
    <w:p w14:paraId="662D0D84" w14:textId="5DE1E911" w:rsidR="00537895" w:rsidRDefault="00537895" w:rsidP="0039144A">
      <w:r>
        <w:t xml:space="preserve">The </w:t>
      </w:r>
      <w:r w:rsidR="007E6E32">
        <w:t>C</w:t>
      </w:r>
      <w:r w:rsidRPr="00DD4E99">
        <w:t>ontractor</w:t>
      </w:r>
      <w:r>
        <w:t xml:space="preserve"> makes its usual payment claims for the </w:t>
      </w:r>
      <w:r w:rsidR="00934E0E">
        <w:t>W</w:t>
      </w:r>
      <w:r>
        <w:t xml:space="preserve">orks, and the </w:t>
      </w:r>
      <w:proofErr w:type="gramStart"/>
      <w:r>
        <w:t>Principal</w:t>
      </w:r>
      <w:proofErr w:type="gramEnd"/>
      <w:r>
        <w:t xml:space="preserve"> makes its usual progress payments (being the amounts certified by the Superintendent).</w:t>
      </w:r>
      <w:r w:rsidR="00F62D3B">
        <w:t xml:space="preserve"> </w:t>
      </w:r>
      <w:r>
        <w:t xml:space="preserve"> However, instead of progress payments being made into the </w:t>
      </w:r>
      <w:r w:rsidR="007E6E32">
        <w:t>C</w:t>
      </w:r>
      <w:r>
        <w:t xml:space="preserve">ontractor’s nominated bank account, they are paid into the PBA. </w:t>
      </w:r>
      <w:r w:rsidR="00F62D3B">
        <w:t xml:space="preserve"> </w:t>
      </w:r>
      <w:r>
        <w:t xml:space="preserve">The PBA is also a bank account in the </w:t>
      </w:r>
      <w:r w:rsidR="007E6E32">
        <w:t>C</w:t>
      </w:r>
      <w:r>
        <w:t>ontractor's name, but it is a "trust" account.</w:t>
      </w:r>
    </w:p>
    <w:p w14:paraId="696C759D" w14:textId="2DB8E37D" w:rsidR="00537895" w:rsidRDefault="00537895" w:rsidP="0039144A">
      <w:r>
        <w:t xml:space="preserve">The trust is established through the PBA Trust Deed Poll which is signed by the </w:t>
      </w:r>
      <w:r w:rsidR="007E6E32">
        <w:t>C</w:t>
      </w:r>
      <w:r>
        <w:t xml:space="preserve">ontractor and the Principal. </w:t>
      </w:r>
      <w:r w:rsidR="00F62D3B">
        <w:t xml:space="preserve"> </w:t>
      </w:r>
      <w:r>
        <w:t xml:space="preserve">This deed poll sets the rules of the trust. The beneficiaries of the trust are the </w:t>
      </w:r>
      <w:r w:rsidR="007E6E32">
        <w:t>C</w:t>
      </w:r>
      <w:r>
        <w:t xml:space="preserve">ontractor itself and the subcontractors. </w:t>
      </w:r>
    </w:p>
    <w:p w14:paraId="00E90120" w14:textId="28FC0F79" w:rsidR="00537895" w:rsidRDefault="00537895" w:rsidP="0039144A">
      <w:r>
        <w:t xml:space="preserve">For the trust structure to work, the funds in the PBA are said to be held by the </w:t>
      </w:r>
      <w:r w:rsidR="007E6E32">
        <w:t>C</w:t>
      </w:r>
      <w:r>
        <w:t xml:space="preserve">ontractor for the beneficiaries on a ‘trust’ basis. </w:t>
      </w:r>
      <w:r w:rsidR="00F62D3B">
        <w:t xml:space="preserve"> </w:t>
      </w:r>
      <w:r>
        <w:t>This account is opened through the PBA Agreement</w:t>
      </w:r>
      <w:r w:rsidRPr="00677C3E">
        <w:t xml:space="preserve">. </w:t>
      </w:r>
    </w:p>
    <w:p w14:paraId="05DCCA1F" w14:textId="26F84A68" w:rsidR="00537895" w:rsidRDefault="00537895" w:rsidP="0039144A">
      <w:r>
        <w:t xml:space="preserve">Before the Principal pays for the </w:t>
      </w:r>
      <w:r w:rsidR="003734CE">
        <w:t>W</w:t>
      </w:r>
      <w:r>
        <w:t xml:space="preserve">orks each month, the </w:t>
      </w:r>
      <w:r w:rsidR="007E6E32">
        <w:t>C</w:t>
      </w:r>
      <w:r>
        <w:t xml:space="preserve">ontractor will be required to submit ‘Progress Payment Instructions’ to the </w:t>
      </w:r>
      <w:r w:rsidR="003734CE">
        <w:t>B</w:t>
      </w:r>
      <w:r>
        <w:t xml:space="preserve">ank, which allocate the certified amount between the </w:t>
      </w:r>
      <w:r w:rsidR="007E6E32">
        <w:t>C</w:t>
      </w:r>
      <w:r>
        <w:t xml:space="preserve">ontractor and participating </w:t>
      </w:r>
      <w:proofErr w:type="gramStart"/>
      <w:r>
        <w:t>subcontractors, and</w:t>
      </w:r>
      <w:proofErr w:type="gramEnd"/>
      <w:r>
        <w:t xml:space="preserve"> allocate the subcontractor retentions (which are held in the PBA until they can be released under the terms of the relevant subcontract).</w:t>
      </w:r>
    </w:p>
    <w:p w14:paraId="0242C229" w14:textId="71CB036E" w:rsidR="00537895" w:rsidRDefault="00537895" w:rsidP="0039144A">
      <w:r>
        <w:t xml:space="preserve">These Progress Payment Instructions are very important and fulfil </w:t>
      </w:r>
      <w:proofErr w:type="gramStart"/>
      <w:r>
        <w:t>a number of</w:t>
      </w:r>
      <w:proofErr w:type="gramEnd"/>
      <w:r>
        <w:t xml:space="preserve"> functions. </w:t>
      </w:r>
      <w:r w:rsidR="00F62D3B">
        <w:t xml:space="preserve"> </w:t>
      </w:r>
      <w:r>
        <w:t>Provided that the Progress Payment Instructions are correct and valid, they:</w:t>
      </w:r>
    </w:p>
    <w:p w14:paraId="561F5506" w14:textId="77777777" w:rsidR="00537895" w:rsidRDefault="00537895" w:rsidP="0039144A">
      <w:pPr>
        <w:pStyle w:val="ListParagraph"/>
        <w:numPr>
          <w:ilvl w:val="0"/>
          <w:numId w:val="3"/>
        </w:numPr>
        <w:ind w:left="714" w:hanging="357"/>
        <w:contextualSpacing w:val="0"/>
      </w:pPr>
      <w:r>
        <w:t xml:space="preserve">trigger the obligation of the </w:t>
      </w:r>
      <w:proofErr w:type="gramStart"/>
      <w:r>
        <w:t>Principal</w:t>
      </w:r>
      <w:proofErr w:type="gramEnd"/>
      <w:r>
        <w:t xml:space="preserve"> to pay the amount certified by the Superintendent into the PBA;</w:t>
      </w:r>
    </w:p>
    <w:p w14:paraId="0B0DB59B" w14:textId="440C3BD1" w:rsidR="00537895" w:rsidRDefault="00537895" w:rsidP="0039144A">
      <w:pPr>
        <w:pStyle w:val="ListParagraph"/>
        <w:numPr>
          <w:ilvl w:val="0"/>
          <w:numId w:val="3"/>
        </w:numPr>
        <w:ind w:left="714" w:hanging="357"/>
        <w:contextualSpacing w:val="0"/>
      </w:pPr>
      <w:r>
        <w:t xml:space="preserve">identify the relevant subcontractors, their allocation and their account details (to allow the </w:t>
      </w:r>
      <w:r w:rsidR="00934E0E">
        <w:t>B</w:t>
      </w:r>
      <w:r>
        <w:t>ank to disburse funds out of the PBA</w:t>
      </w:r>
      <w:proofErr w:type="gramStart"/>
      <w:r>
        <w:t>);</w:t>
      </w:r>
      <w:proofErr w:type="gramEnd"/>
    </w:p>
    <w:p w14:paraId="27FCBBF9" w14:textId="245FA03D" w:rsidR="00537895" w:rsidRDefault="00537895" w:rsidP="0039144A">
      <w:pPr>
        <w:pStyle w:val="ListParagraph"/>
        <w:numPr>
          <w:ilvl w:val="0"/>
          <w:numId w:val="3"/>
        </w:numPr>
        <w:ind w:left="714" w:hanging="357"/>
        <w:contextualSpacing w:val="0"/>
      </w:pPr>
      <w:r>
        <w:t xml:space="preserve">specify the retention amounts (as the retention amounts between the </w:t>
      </w:r>
      <w:r w:rsidR="007E6E32">
        <w:t>C</w:t>
      </w:r>
      <w:r>
        <w:t>ontractor and participating subcontractors will be held on trust in the PBA until they can be released under the terms of the relevant subcontract); and</w:t>
      </w:r>
    </w:p>
    <w:p w14:paraId="25C40FEF" w14:textId="756200EE" w:rsidR="00537895" w:rsidRDefault="00537895" w:rsidP="0039144A">
      <w:pPr>
        <w:pStyle w:val="ListParagraph"/>
        <w:numPr>
          <w:ilvl w:val="0"/>
          <w:numId w:val="3"/>
        </w:numPr>
        <w:ind w:left="714" w:hanging="357"/>
        <w:contextualSpacing w:val="0"/>
      </w:pPr>
      <w:r>
        <w:t xml:space="preserve">act as an irrevocable direction to the </w:t>
      </w:r>
      <w:r w:rsidR="00934E0E">
        <w:t>B</w:t>
      </w:r>
      <w:r>
        <w:t xml:space="preserve">ank to pay the amounts in the PBA to the </w:t>
      </w:r>
      <w:r w:rsidR="007E6E32">
        <w:t>C</w:t>
      </w:r>
      <w:r>
        <w:t>ontractor and the subcontractors (in the allocated amounts).</w:t>
      </w:r>
    </w:p>
    <w:p w14:paraId="6DA3FA72" w14:textId="0F95CDB7" w:rsidR="00537895" w:rsidRDefault="00537895" w:rsidP="0039144A">
      <w:r>
        <w:t xml:space="preserve">The </w:t>
      </w:r>
      <w:r w:rsidR="007E6E32">
        <w:t>C</w:t>
      </w:r>
      <w:r>
        <w:t xml:space="preserve">ontractor will acknowledge in the </w:t>
      </w:r>
      <w:r w:rsidR="007E6E32">
        <w:t>C</w:t>
      </w:r>
      <w:r w:rsidR="00677C3E">
        <w:t>ontract</w:t>
      </w:r>
      <w:r>
        <w:t xml:space="preserve"> that payment out of the PBA is a ‘good discharge’ of the payment obligation of the Principal to the </w:t>
      </w:r>
      <w:r w:rsidR="007E6E32">
        <w:t>C</w:t>
      </w:r>
      <w:r>
        <w:t>ontractor.</w:t>
      </w:r>
    </w:p>
    <w:p w14:paraId="46CBD136" w14:textId="0101906B" w:rsidR="00537895" w:rsidRDefault="00537895" w:rsidP="0039144A">
      <w:r>
        <w:t xml:space="preserve">This structure maintains the debtor/creditor relationship that exists under the </w:t>
      </w:r>
      <w:r w:rsidR="007E6E32">
        <w:t>C</w:t>
      </w:r>
      <w:r>
        <w:t>ontract (and the subcontracts) and provides for a payment mechanism only.</w:t>
      </w:r>
      <w:r w:rsidR="00F62D3B">
        <w:t xml:space="preserve"> </w:t>
      </w:r>
      <w:r>
        <w:t xml:space="preserve"> The PBA is not intended to affect turnover reporting or interfere with ordinary contractual relationships.</w:t>
      </w:r>
    </w:p>
    <w:p w14:paraId="1425F0BE" w14:textId="5E45C9A5" w:rsidR="00537895" w:rsidRDefault="00537895" w:rsidP="007051AA">
      <w:pPr>
        <w:pStyle w:val="CT2MW"/>
      </w:pPr>
      <w:r>
        <w:t xml:space="preserve">Who </w:t>
      </w:r>
      <w:r w:rsidR="00AE42DB">
        <w:t>e</w:t>
      </w:r>
      <w:r>
        <w:t>stablish</w:t>
      </w:r>
      <w:r w:rsidR="00AE42DB">
        <w:t>es</w:t>
      </w:r>
      <w:r>
        <w:t xml:space="preserve"> the </w:t>
      </w:r>
      <w:r w:rsidR="00AE42DB">
        <w:t xml:space="preserve">Project </w:t>
      </w:r>
      <w:r w:rsidR="00F7021E">
        <w:t>B</w:t>
      </w:r>
      <w:r>
        <w:t xml:space="preserve">ank </w:t>
      </w:r>
      <w:r w:rsidR="00F7021E">
        <w:t>A</w:t>
      </w:r>
      <w:r>
        <w:t>ccount?</w:t>
      </w:r>
    </w:p>
    <w:p w14:paraId="0E9160A0" w14:textId="340E0F6C" w:rsidR="00537895" w:rsidRDefault="00537895" w:rsidP="0039144A">
      <w:r w:rsidRPr="00537895">
        <w:t xml:space="preserve">The </w:t>
      </w:r>
      <w:r w:rsidR="007E6E32">
        <w:t>C</w:t>
      </w:r>
      <w:r w:rsidRPr="00537895">
        <w:t>ontractor is responsible for establishing the PBA</w:t>
      </w:r>
      <w:r w:rsidRPr="00677C3E">
        <w:t xml:space="preserve">. </w:t>
      </w:r>
      <w:r w:rsidR="00F62D3B">
        <w:t xml:space="preserve"> </w:t>
      </w:r>
      <w:r w:rsidR="00677C3E">
        <w:t>T</w:t>
      </w:r>
      <w:r w:rsidRPr="00677C3E">
        <w:t xml:space="preserve">he State Government has pre-agreed PBA documentation with the Commonwealth Bank of Australia. </w:t>
      </w:r>
      <w:r w:rsidR="00804464">
        <w:t xml:space="preserve"> </w:t>
      </w:r>
      <w:r w:rsidRPr="00677C3E">
        <w:t xml:space="preserve">However, the </w:t>
      </w:r>
      <w:r w:rsidR="0091652A">
        <w:t>Contractor</w:t>
      </w:r>
      <w:r w:rsidRPr="00677C3E">
        <w:t xml:space="preserve"> is permitted to establish </w:t>
      </w:r>
      <w:r w:rsidR="00673280" w:rsidRPr="00677C3E">
        <w:t xml:space="preserve">the </w:t>
      </w:r>
      <w:r w:rsidR="00677C3E" w:rsidRPr="00677C3E">
        <w:t>PBA</w:t>
      </w:r>
      <w:r w:rsidRPr="00677C3E">
        <w:t xml:space="preserve"> with a different bank, providing the bank agrees to the terms of the PBA Agreement and the </w:t>
      </w:r>
      <w:r w:rsidRPr="005B021F">
        <w:t>security release form</w:t>
      </w:r>
      <w:r w:rsidR="005B021F" w:rsidRPr="005B021F">
        <w:t>s</w:t>
      </w:r>
      <w:r w:rsidR="001922F6">
        <w:t xml:space="preserve"> as contained in the Contract</w:t>
      </w:r>
      <w:r w:rsidR="003E7921">
        <w:t>.</w:t>
      </w:r>
    </w:p>
    <w:p w14:paraId="7A34850E" w14:textId="45E9A796" w:rsidR="00537895" w:rsidRDefault="00537895" w:rsidP="0039144A">
      <w:r>
        <w:t xml:space="preserve">The bank account will be established by virtue of the Principal, the </w:t>
      </w:r>
      <w:r w:rsidR="007E6E32">
        <w:t>C</w:t>
      </w:r>
      <w:r>
        <w:t xml:space="preserve">ontractor and the </w:t>
      </w:r>
      <w:r w:rsidR="003734CE">
        <w:t>B</w:t>
      </w:r>
      <w:r>
        <w:t xml:space="preserve">ank entering into the PBA Agreement. </w:t>
      </w:r>
      <w:r w:rsidR="00F62D3B">
        <w:t xml:space="preserve"> </w:t>
      </w:r>
      <w:r>
        <w:t xml:space="preserve">The PBA Agreement requires the </w:t>
      </w:r>
      <w:r w:rsidR="00AF2DDF">
        <w:t>B</w:t>
      </w:r>
      <w:r>
        <w:t xml:space="preserve">ank to acknowledge that the account is a trust account and therefore it must act on the payment instructions (as received from the </w:t>
      </w:r>
      <w:r w:rsidR="007E6E32">
        <w:t>C</w:t>
      </w:r>
      <w:r>
        <w:t>ontractor) and give effect to them.</w:t>
      </w:r>
    </w:p>
    <w:p w14:paraId="4BE16D5C" w14:textId="055F2EB5" w:rsidR="00537895" w:rsidRDefault="00537895" w:rsidP="0039144A">
      <w:r>
        <w:t xml:space="preserve">As the PBA is a </w:t>
      </w:r>
      <w:proofErr w:type="gramStart"/>
      <w:r>
        <w:t>zero balance</w:t>
      </w:r>
      <w:proofErr w:type="gramEnd"/>
      <w:r>
        <w:t xml:space="preserve"> account, payments out of the PBA will effectively be made within the same day as the funds are received by the PBA from the Principal or the </w:t>
      </w:r>
      <w:r w:rsidR="00AF2DDF">
        <w:t>C</w:t>
      </w:r>
      <w:r>
        <w:t xml:space="preserve">ontractor. </w:t>
      </w:r>
      <w:r w:rsidR="00F62D3B">
        <w:t xml:space="preserve"> </w:t>
      </w:r>
      <w:r>
        <w:t>The effect of this will be to enhance certainty of payment timeframes for parties that participate in the PBA.</w:t>
      </w:r>
    </w:p>
    <w:p w14:paraId="222D4541" w14:textId="2F8F8DA7" w:rsidR="00677C3E" w:rsidRDefault="00537895" w:rsidP="0039144A">
      <w:r w:rsidRPr="00B15DE5">
        <w:t>Note</w:t>
      </w:r>
      <w:r w:rsidR="00180E38">
        <w:t>:</w:t>
      </w:r>
      <w:r w:rsidRPr="00B15DE5">
        <w:t xml:space="preserve"> If Tenderers wish to discuss the</w:t>
      </w:r>
      <w:r w:rsidR="00677C3E">
        <w:t xml:space="preserve"> PBA requirements for this Invitation to Tender, please contact either the nominated person in Invitation to Tender </w:t>
      </w:r>
      <w:r w:rsidR="00FE4599">
        <w:t>Clause 5</w:t>
      </w:r>
      <w:r w:rsidR="00677C3E">
        <w:t xml:space="preserve"> or </w:t>
      </w:r>
      <w:r w:rsidR="00FE4599">
        <w:t xml:space="preserve">the </w:t>
      </w:r>
      <w:r w:rsidR="00677C3E">
        <w:t>Main Roads</w:t>
      </w:r>
      <w:r w:rsidR="001922F6">
        <w:t>' contact for PBA enquiries</w:t>
      </w:r>
      <w:r w:rsidR="00AF2DDF">
        <w:t xml:space="preserve"> below</w:t>
      </w:r>
      <w:r w:rsidR="001922F6">
        <w:t>:</w:t>
      </w:r>
    </w:p>
    <w:p w14:paraId="3DC6987E" w14:textId="5CCED422" w:rsidR="00537895" w:rsidRPr="00677C3E" w:rsidRDefault="00512928" w:rsidP="0039144A">
      <w:pPr>
        <w:keepNext/>
        <w:ind w:left="709"/>
        <w:rPr>
          <w:highlight w:val="yellow"/>
        </w:rPr>
      </w:pPr>
      <w:r>
        <w:t>Position</w:t>
      </w:r>
      <w:r w:rsidR="00677C3E" w:rsidRPr="00677C3E">
        <w:t xml:space="preserve">: </w:t>
      </w:r>
      <w:r w:rsidR="00677C3E" w:rsidRPr="00677C3E">
        <w:tab/>
      </w:r>
      <w:r>
        <w:t>Commercial Co</w:t>
      </w:r>
      <w:r w:rsidR="0039144A">
        <w:t>o</w:t>
      </w:r>
      <w:r>
        <w:t>rdinator</w:t>
      </w:r>
    </w:p>
    <w:p w14:paraId="06D4F75D" w14:textId="77777777" w:rsidR="00537895" w:rsidRPr="003C0699" w:rsidRDefault="00537895" w:rsidP="0039144A">
      <w:pPr>
        <w:keepNext/>
        <w:ind w:left="709"/>
        <w:rPr>
          <w:highlight w:val="yellow"/>
        </w:rPr>
      </w:pPr>
      <w:r w:rsidRPr="00122110">
        <w:t xml:space="preserve">Telephone: </w:t>
      </w:r>
      <w:r w:rsidRPr="00122110">
        <w:tab/>
      </w:r>
      <w:r w:rsidR="00512928">
        <w:t>138 138</w:t>
      </w:r>
      <w:r>
        <w:rPr>
          <w:highlight w:val="yellow"/>
        </w:rPr>
        <w:t xml:space="preserve"> </w:t>
      </w:r>
    </w:p>
    <w:p w14:paraId="3322593E" w14:textId="77777777" w:rsidR="00677C3E" w:rsidRPr="00DD4E99" w:rsidRDefault="00537895" w:rsidP="0039144A">
      <w:pPr>
        <w:ind w:left="709"/>
      </w:pPr>
      <w:r w:rsidRPr="00122110">
        <w:t xml:space="preserve">Email: </w:t>
      </w:r>
      <w:r w:rsidRPr="00122110">
        <w:tab/>
      </w:r>
      <w:r w:rsidRPr="00122110">
        <w:tab/>
      </w:r>
      <w:r w:rsidR="00512928">
        <w:t>projectbankaccounts@mainroads.wa.gov.au</w:t>
      </w:r>
      <w:r w:rsidRPr="003C0699">
        <w:t xml:space="preserve"> </w:t>
      </w:r>
    </w:p>
    <w:p w14:paraId="47C66AAD" w14:textId="77777777" w:rsidR="00537895" w:rsidRDefault="00537895" w:rsidP="007051AA">
      <w:pPr>
        <w:pStyle w:val="CT2MW"/>
      </w:pPr>
      <w:r>
        <w:t>What is a "</w:t>
      </w:r>
      <w:r w:rsidR="00F7021E">
        <w:t>D</w:t>
      </w:r>
      <w:r>
        <w:t xml:space="preserve">eed </w:t>
      </w:r>
      <w:r w:rsidR="00F7021E">
        <w:t>P</w:t>
      </w:r>
      <w:r>
        <w:t>oll"?</w:t>
      </w:r>
    </w:p>
    <w:p w14:paraId="21F74FCF" w14:textId="72483AE2" w:rsidR="00537895" w:rsidRDefault="00537895" w:rsidP="0039144A">
      <w:r>
        <w:t xml:space="preserve">A deed poll is a type of legal document that can be executed by one party, and which gives benefits to other parties (in this case, the beneficiaries of the trust) </w:t>
      </w:r>
      <w:proofErr w:type="gramStart"/>
      <w:r>
        <w:t>despite the fact that</w:t>
      </w:r>
      <w:proofErr w:type="gramEnd"/>
      <w:r>
        <w:t xml:space="preserve"> the other parties have not signed the document. </w:t>
      </w:r>
      <w:r w:rsidR="00F62D3B">
        <w:t xml:space="preserve"> </w:t>
      </w:r>
      <w:r>
        <w:t xml:space="preserve">The </w:t>
      </w:r>
      <w:proofErr w:type="gramStart"/>
      <w:r>
        <w:t>Principal</w:t>
      </w:r>
      <w:proofErr w:type="gramEnd"/>
      <w:r>
        <w:t xml:space="preserve"> will also sign the PBA Trust Deed Poll for certain limited reasons that do not affect the trust.</w:t>
      </w:r>
    </w:p>
    <w:p w14:paraId="27BD6D53" w14:textId="08ABB7A4" w:rsidR="00537895" w:rsidRDefault="00537895" w:rsidP="0039144A">
      <w:r>
        <w:t xml:space="preserve">In the case of the deed poll used to create the PBA trust, the beneficiaries are the </w:t>
      </w:r>
      <w:r w:rsidR="00AF2DDF">
        <w:t>C</w:t>
      </w:r>
      <w:r>
        <w:t xml:space="preserve">ontractor itself and the 'subcontractors' to </w:t>
      </w:r>
      <w:r w:rsidR="00AF2DDF">
        <w:t>the</w:t>
      </w:r>
      <w:r>
        <w:t xml:space="preserve"> </w:t>
      </w:r>
      <w:r w:rsidR="00AF2DDF">
        <w:t>C</w:t>
      </w:r>
      <w:r>
        <w:t xml:space="preserve">ontractor. </w:t>
      </w:r>
      <w:r w:rsidR="00F62D3B">
        <w:t xml:space="preserve"> </w:t>
      </w:r>
      <w:r w:rsidR="00AF2DDF">
        <w:t>The</w:t>
      </w:r>
      <w:r>
        <w:t xml:space="preserve"> beneficiaries can also include subcontractors whose contracts are for less than $20,000 (including GST) or 'suppliers' of goods or materials. </w:t>
      </w:r>
      <w:r w:rsidR="00F62D3B">
        <w:t xml:space="preserve"> </w:t>
      </w:r>
      <w:r>
        <w:t xml:space="preserve">All beneficiaries </w:t>
      </w:r>
      <w:proofErr w:type="gramStart"/>
      <w:r>
        <w:t>are able to</w:t>
      </w:r>
      <w:proofErr w:type="gramEnd"/>
      <w:r>
        <w:t xml:space="preserve"> enforce the terms of the deed poll in their favour, even though they are not a party to the document.</w:t>
      </w:r>
    </w:p>
    <w:p w14:paraId="2917DAAD" w14:textId="225FCFDC" w:rsidR="00537895" w:rsidRDefault="00537895" w:rsidP="007051AA">
      <w:pPr>
        <w:pStyle w:val="CT2MW"/>
      </w:pPr>
      <w:r>
        <w:t xml:space="preserve">What </w:t>
      </w:r>
      <w:r w:rsidR="00AE42DB">
        <w:t>a</w:t>
      </w:r>
      <w:r>
        <w:t>bout the Personal Property Securities Act?</w:t>
      </w:r>
    </w:p>
    <w:p w14:paraId="132CEA4E" w14:textId="460BEDD1" w:rsidR="00537895" w:rsidRDefault="00537895" w:rsidP="0039144A">
      <w:r>
        <w:t xml:space="preserve">The </w:t>
      </w:r>
      <w:r>
        <w:rPr>
          <w:i/>
        </w:rPr>
        <w:t>Personal Property Securities Act 2009</w:t>
      </w:r>
      <w:r>
        <w:t xml:space="preserve"> (Cth) (“</w:t>
      </w:r>
      <w:r w:rsidRPr="00F369F6">
        <w:rPr>
          <w:b/>
        </w:rPr>
        <w:t>PPSA</w:t>
      </w:r>
      <w:r>
        <w:t>”) applies to personal property and security interests.</w:t>
      </w:r>
      <w:r w:rsidR="00387148">
        <w:t xml:space="preserve"> </w:t>
      </w:r>
      <w:r>
        <w:t xml:space="preserve"> It is possible that the PPSA will apply to moneys in the PBA (both the regular progress payments for works undertaken and to any subcontractor retentions).</w:t>
      </w:r>
    </w:p>
    <w:p w14:paraId="3D256271" w14:textId="59207E88" w:rsidR="00537895" w:rsidRDefault="00537895" w:rsidP="0039144A">
      <w:r>
        <w:t xml:space="preserve">To ensure their interests (if any) are protected, </w:t>
      </w:r>
      <w:r w:rsidR="00AF2DDF">
        <w:t>the C</w:t>
      </w:r>
      <w:r>
        <w:t>ontractor and participating subcontractors should seek their own independent advice about the PPSA and their ability to register any interest in the PBA</w:t>
      </w:r>
      <w:r w:rsidR="00A54F08">
        <w:t xml:space="preserve"> on the “Personal Property Securities Register” (“</w:t>
      </w:r>
      <w:r w:rsidR="00A54F08">
        <w:rPr>
          <w:b/>
          <w:bCs/>
        </w:rPr>
        <w:t>PPSR</w:t>
      </w:r>
      <w:r w:rsidR="00A54F08">
        <w:t>”)</w:t>
      </w:r>
      <w:r>
        <w:t xml:space="preserve">. </w:t>
      </w:r>
      <w:r w:rsidR="00F62D3B">
        <w:t xml:space="preserve"> </w:t>
      </w:r>
      <w:r>
        <w:t>It is likely that</w:t>
      </w:r>
      <w:r w:rsidR="00677C3E">
        <w:t xml:space="preserve"> by</w:t>
      </w:r>
      <w:r>
        <w:t xml:space="preserve"> registering their interests in the PBA on the </w:t>
      </w:r>
      <w:r w:rsidR="00A54F08">
        <w:t>PPSR</w:t>
      </w:r>
      <w:r>
        <w:t xml:space="preserve"> subcontractors will enhance their security of payment.</w:t>
      </w:r>
    </w:p>
    <w:p w14:paraId="5E3E540D" w14:textId="05ACF97E" w:rsidR="00FA6322" w:rsidRDefault="00FA6322" w:rsidP="007051AA">
      <w:pPr>
        <w:pStyle w:val="CT2MW"/>
      </w:pPr>
      <w:r>
        <w:t>Invitation to Tender Requirements</w:t>
      </w:r>
    </w:p>
    <w:p w14:paraId="1AD7BBB9" w14:textId="697FFBF6" w:rsidR="00387148" w:rsidRPr="00387148" w:rsidRDefault="00387148" w:rsidP="00387148">
      <w:r>
        <w:t xml:space="preserve">The following PBA documents are available for download from the Main Roads website at </w:t>
      </w:r>
      <w:hyperlink r:id="rId23" w:anchor="pba" w:history="1">
        <w:r w:rsidRPr="00486E89">
          <w:rPr>
            <w:rStyle w:val="Hyperlink"/>
          </w:rPr>
          <w:t>https://www.mainroads.wa.gov.au/technical-commercial/contracting-to-main-roads/#pba</w:t>
        </w:r>
      </w:hyperlink>
      <w:r>
        <w:t xml:space="preserve"> and by selecting the </w:t>
      </w:r>
      <w:r w:rsidRPr="00387148">
        <w:rPr>
          <w:b/>
          <w:bCs/>
        </w:rPr>
        <w:t>Construct Only (AS 2124) Zip file</w:t>
      </w:r>
      <w:r>
        <w:t xml:space="preserve"> under </w:t>
      </w:r>
      <w:r w:rsidRPr="00387148">
        <w:rPr>
          <w:b/>
          <w:bCs/>
        </w:rPr>
        <w:t>‘PBA documents’</w:t>
      </w:r>
      <w:r w:rsidR="0014149D">
        <w:rPr>
          <w:b/>
          <w:bCs/>
        </w:rPr>
        <w:t>.</w:t>
      </w:r>
    </w:p>
    <w:p w14:paraId="1D665670" w14:textId="77777777" w:rsidR="00AE42DB" w:rsidRPr="00882DD3" w:rsidRDefault="00AE42DB" w:rsidP="00626BDB">
      <w:pPr>
        <w:pStyle w:val="ListParagraph"/>
        <w:numPr>
          <w:ilvl w:val="0"/>
          <w:numId w:val="57"/>
        </w:numPr>
        <w:ind w:left="714" w:hanging="357"/>
        <w:contextualSpacing w:val="0"/>
        <w:rPr>
          <w:b/>
          <w:iCs/>
        </w:rPr>
      </w:pPr>
      <w:r w:rsidRPr="00882DD3">
        <w:rPr>
          <w:b/>
          <w:iCs/>
        </w:rPr>
        <w:t>PBA Trust Deed Poll</w:t>
      </w:r>
    </w:p>
    <w:p w14:paraId="7A0EB883" w14:textId="77777777" w:rsidR="00AE42DB" w:rsidRDefault="00AE42DB" w:rsidP="00AE42DB">
      <w:pPr>
        <w:ind w:left="714"/>
        <w:rPr>
          <w:rFonts w:cs="Arial"/>
        </w:rPr>
      </w:pPr>
      <w:r>
        <w:rPr>
          <w:rFonts w:cs="Arial"/>
        </w:rPr>
        <w:t xml:space="preserve">As a condition of the Contract, the PBA Trust Deed Poll must be signed by the Contractor and the Principal.  Subcontractors do not have to sign the PBA Trust Deed Poll and will automatically become beneficiaries of the trust </w:t>
      </w:r>
      <w:proofErr w:type="gramStart"/>
      <w:r>
        <w:rPr>
          <w:rFonts w:cs="Arial"/>
        </w:rPr>
        <w:t>whether or not</w:t>
      </w:r>
      <w:proofErr w:type="gramEnd"/>
      <w:r>
        <w:rPr>
          <w:rFonts w:cs="Arial"/>
        </w:rPr>
        <w:t xml:space="preserve"> they are known or appointed at</w:t>
      </w:r>
      <w:r w:rsidRPr="00AA3DE1">
        <w:rPr>
          <w:rFonts w:cs="Arial"/>
        </w:rPr>
        <w:t xml:space="preserve"> </w:t>
      </w:r>
      <w:r>
        <w:rPr>
          <w:rFonts w:cs="Arial"/>
        </w:rPr>
        <w:t xml:space="preserve">the time of Contract award.  Subcontractors whose contract for the Project is less than $20,000 (including GST) must complete an </w:t>
      </w:r>
      <w:r>
        <w:t xml:space="preserve">‘Opt-in Notice’ </w:t>
      </w:r>
      <w:r>
        <w:rPr>
          <w:rFonts w:cs="Arial"/>
        </w:rPr>
        <w:t>if they wish to be included in the trust.</w:t>
      </w:r>
    </w:p>
    <w:p w14:paraId="21C971C7" w14:textId="77777777" w:rsidR="00AE42DB" w:rsidRPr="00677C3E" w:rsidRDefault="00AE42DB" w:rsidP="00AE42DB">
      <w:pPr>
        <w:ind w:left="714"/>
        <w:rPr>
          <w:rFonts w:cs="Arial"/>
        </w:rPr>
      </w:pPr>
      <w:r>
        <w:rPr>
          <w:rFonts w:cs="Arial"/>
        </w:rPr>
        <w:t>Clauses 42, 43 and 44.2 of the General Conditions of Contract also contain provisions in relation to the appointment of subcontractors and the statutory declaration requirements (see SCCs 25A, 26, 27A and 27B).</w:t>
      </w:r>
    </w:p>
    <w:p w14:paraId="182B701C" w14:textId="4EA31879" w:rsidR="007B0E29" w:rsidRPr="00882DD3" w:rsidRDefault="007B0E29" w:rsidP="00626BDB">
      <w:pPr>
        <w:pStyle w:val="ListParagraph"/>
        <w:numPr>
          <w:ilvl w:val="0"/>
          <w:numId w:val="57"/>
        </w:numPr>
        <w:contextualSpacing w:val="0"/>
        <w:rPr>
          <w:b/>
          <w:iCs/>
        </w:rPr>
      </w:pPr>
      <w:r w:rsidRPr="00882DD3">
        <w:rPr>
          <w:b/>
          <w:iCs/>
        </w:rPr>
        <w:t>PBA Agreement</w:t>
      </w:r>
    </w:p>
    <w:p w14:paraId="0F8D41E9" w14:textId="3477A1D1" w:rsidR="007B0E29" w:rsidRDefault="007B0E29" w:rsidP="00882DD3">
      <w:pPr>
        <w:ind w:left="714"/>
        <w:rPr>
          <w:rFonts w:cs="Arial"/>
        </w:rPr>
      </w:pPr>
      <w:r>
        <w:rPr>
          <w:rFonts w:cs="Arial"/>
        </w:rPr>
        <w:t xml:space="preserve">As a condition of the Contract, the Contractor will be required to establish a bank account (this is the trust account) which is done through entering into the PBA Agreement. </w:t>
      </w:r>
      <w:r w:rsidR="00387148">
        <w:rPr>
          <w:rFonts w:cs="Arial"/>
        </w:rPr>
        <w:t xml:space="preserve"> </w:t>
      </w:r>
      <w:r>
        <w:rPr>
          <w:rFonts w:cs="Arial"/>
        </w:rPr>
        <w:t>This agreement governs the operation of the bank account with the ban</w:t>
      </w:r>
      <w:r w:rsidRPr="00B15DE5">
        <w:rPr>
          <w:rFonts w:cs="Arial"/>
        </w:rPr>
        <w:t xml:space="preserve">k. </w:t>
      </w:r>
    </w:p>
    <w:p w14:paraId="392633C7" w14:textId="77777777" w:rsidR="007B0E29" w:rsidRDefault="007B0E29" w:rsidP="00882DD3">
      <w:pPr>
        <w:ind w:left="714"/>
        <w:rPr>
          <w:rFonts w:cs="Arial"/>
        </w:rPr>
      </w:pPr>
      <w:r>
        <w:rPr>
          <w:rFonts w:cs="Arial"/>
        </w:rPr>
        <w:t xml:space="preserve">The </w:t>
      </w:r>
      <w:proofErr w:type="gramStart"/>
      <w:r>
        <w:rPr>
          <w:rFonts w:cs="Arial"/>
        </w:rPr>
        <w:t>Principal</w:t>
      </w:r>
      <w:proofErr w:type="gramEnd"/>
      <w:r>
        <w:rPr>
          <w:rFonts w:cs="Arial"/>
        </w:rPr>
        <w:t xml:space="preserve"> will be the last party to sign the PBA Agreement and it must be supplied to the Princ</w:t>
      </w:r>
      <w:r w:rsidR="00C47123">
        <w:rPr>
          <w:rFonts w:cs="Arial"/>
        </w:rPr>
        <w:t>ipal duly executed by the other</w:t>
      </w:r>
      <w:r>
        <w:rPr>
          <w:rFonts w:cs="Arial"/>
        </w:rPr>
        <w:t xml:space="preserve"> parties as a condition of the Contract.</w:t>
      </w:r>
    </w:p>
    <w:p w14:paraId="301D979E" w14:textId="77777777" w:rsidR="00FA6322" w:rsidRPr="00882DD3" w:rsidRDefault="00FA6322" w:rsidP="00626BDB">
      <w:pPr>
        <w:pStyle w:val="ListParagraph"/>
        <w:numPr>
          <w:ilvl w:val="0"/>
          <w:numId w:val="57"/>
        </w:numPr>
        <w:ind w:left="714" w:hanging="357"/>
        <w:contextualSpacing w:val="0"/>
        <w:rPr>
          <w:b/>
          <w:iCs/>
        </w:rPr>
      </w:pPr>
      <w:r w:rsidRPr="00882DD3">
        <w:rPr>
          <w:b/>
          <w:iCs/>
        </w:rPr>
        <w:t>Deed of Release &amp; Priority Deed Poll</w:t>
      </w:r>
    </w:p>
    <w:p w14:paraId="276FC5A2" w14:textId="7B569B2E" w:rsidR="00FA6322" w:rsidRDefault="00FA6322" w:rsidP="00882DD3">
      <w:pPr>
        <w:ind w:left="714"/>
        <w:rPr>
          <w:rFonts w:cs="Arial"/>
        </w:rPr>
      </w:pPr>
      <w:r>
        <w:rPr>
          <w:rFonts w:cs="Arial"/>
        </w:rPr>
        <w:t>As the PPSA may impact on the PBA arrangements above</w:t>
      </w:r>
      <w:r w:rsidR="00683BC2">
        <w:rPr>
          <w:rFonts w:cs="Arial"/>
        </w:rPr>
        <w:t>,</w:t>
      </w:r>
      <w:r>
        <w:rPr>
          <w:rFonts w:cs="Arial"/>
        </w:rPr>
        <w:t xml:space="preserve"> the Contractor will need to identify any financial institutions that have</w:t>
      </w:r>
      <w:r w:rsidR="00683BC2">
        <w:rPr>
          <w:rFonts w:cs="Arial"/>
        </w:rPr>
        <w:t xml:space="preserve"> been granted</w:t>
      </w:r>
      <w:r>
        <w:rPr>
          <w:rFonts w:cs="Arial"/>
        </w:rPr>
        <w:t xml:space="preserve"> </w:t>
      </w:r>
      <w:r w:rsidR="00A54F08">
        <w:rPr>
          <w:rFonts w:cs="Arial"/>
        </w:rPr>
        <w:t xml:space="preserve">registered </w:t>
      </w:r>
      <w:r>
        <w:rPr>
          <w:rFonts w:cs="Arial"/>
        </w:rPr>
        <w:t xml:space="preserve">security interests </w:t>
      </w:r>
      <w:r w:rsidR="00A54F08">
        <w:rPr>
          <w:rFonts w:cs="Arial"/>
        </w:rPr>
        <w:t xml:space="preserve">that would extend to the PBA </w:t>
      </w:r>
      <w:r w:rsidR="00683BC2">
        <w:rPr>
          <w:rFonts w:cs="Arial"/>
        </w:rPr>
        <w:t xml:space="preserve">(as identified under the PPSR) other than a registered security interest in favour of the bank establishing the PBA.  </w:t>
      </w:r>
      <w:r>
        <w:rPr>
          <w:rFonts w:cs="Arial"/>
        </w:rPr>
        <w:t>The trust account arrangements implemented pursuant to the PBA Trust Deed Poll and PBA Agreement will need to be recognised by the registered holder of any such security interests and rank ahead of, or sit outside, any existing registered security interests of those financial institutions.</w:t>
      </w:r>
    </w:p>
    <w:p w14:paraId="05FDA568" w14:textId="4B4899CF" w:rsidR="00FA6322" w:rsidRDefault="00FA6322" w:rsidP="00882DD3">
      <w:pPr>
        <w:ind w:left="714"/>
        <w:rPr>
          <w:rFonts w:cs="Arial"/>
        </w:rPr>
      </w:pPr>
      <w:r>
        <w:rPr>
          <w:rFonts w:cs="Arial"/>
        </w:rPr>
        <w:t>The Contractor will need to supply a fully executed Deed of Release or Priority Deed Poll, to give effect to the payment arrangements under the Contract.</w:t>
      </w:r>
    </w:p>
    <w:p w14:paraId="6EBF3A2E" w14:textId="77777777" w:rsidR="00FA6322" w:rsidRDefault="00FA6322" w:rsidP="0039144A">
      <w:pPr>
        <w:pStyle w:val="CT2MW"/>
      </w:pPr>
      <w:r>
        <w:t>PBA Amendments to the Contract</w:t>
      </w:r>
    </w:p>
    <w:p w14:paraId="3927E7C7" w14:textId="448C21DB" w:rsidR="00FA6322" w:rsidRPr="00D059E4" w:rsidRDefault="00D059E4" w:rsidP="0039144A">
      <w:pPr>
        <w:rPr>
          <w:rFonts w:cs="Arial"/>
        </w:rPr>
      </w:pPr>
      <w:r>
        <w:rPr>
          <w:rFonts w:cs="Arial"/>
          <w:szCs w:val="22"/>
        </w:rPr>
        <w:t>Tenderers</w:t>
      </w:r>
      <w:r w:rsidR="00CA4B0A">
        <w:rPr>
          <w:rFonts w:cs="Arial"/>
          <w:szCs w:val="22"/>
        </w:rPr>
        <w:t>'</w:t>
      </w:r>
      <w:r>
        <w:rPr>
          <w:rFonts w:cs="Arial"/>
          <w:szCs w:val="22"/>
        </w:rPr>
        <w:t xml:space="preserve"> attention is drawn </w:t>
      </w:r>
      <w:r>
        <w:rPr>
          <w:rFonts w:cs="Arial"/>
          <w:i/>
          <w:szCs w:val="22"/>
        </w:rPr>
        <w:t xml:space="preserve">inter alia </w:t>
      </w:r>
      <w:r>
        <w:rPr>
          <w:rFonts w:cs="Arial"/>
          <w:szCs w:val="22"/>
        </w:rPr>
        <w:t>to the amendments made to Clauses 4</w:t>
      </w:r>
      <w:r w:rsidR="00CA4B0A">
        <w:rPr>
          <w:rFonts w:cs="Arial"/>
          <w:szCs w:val="22"/>
        </w:rPr>
        <w:t>2</w:t>
      </w:r>
      <w:r>
        <w:rPr>
          <w:rFonts w:cs="Arial"/>
          <w:szCs w:val="22"/>
        </w:rPr>
        <w:t xml:space="preserve">, 43 and 44.2 of the General Conditions of Contract which relate to payment claims and additional requirements in relation to PBAs </w:t>
      </w:r>
      <w:r w:rsidRPr="00862E4D">
        <w:rPr>
          <w:rFonts w:cs="Arial"/>
          <w:szCs w:val="22"/>
        </w:rPr>
        <w:t>(</w:t>
      </w:r>
      <w:r w:rsidR="00862E4D" w:rsidRPr="00CA4B0A">
        <w:rPr>
          <w:rFonts w:cs="Arial"/>
          <w:szCs w:val="22"/>
        </w:rPr>
        <w:t>refer to SCCs</w:t>
      </w:r>
      <w:r w:rsidR="00066216" w:rsidRPr="00CA4B0A">
        <w:rPr>
          <w:rFonts w:cs="Arial"/>
          <w:szCs w:val="22"/>
        </w:rPr>
        <w:t xml:space="preserve"> 25A, 26</w:t>
      </w:r>
      <w:r w:rsidR="00C47123">
        <w:rPr>
          <w:rFonts w:cs="Arial"/>
          <w:szCs w:val="22"/>
        </w:rPr>
        <w:t>,</w:t>
      </w:r>
      <w:r w:rsidR="00066216" w:rsidRPr="00CA4B0A">
        <w:rPr>
          <w:rFonts w:cs="Arial"/>
          <w:szCs w:val="22"/>
        </w:rPr>
        <w:t xml:space="preserve"> 27A and </w:t>
      </w:r>
      <w:r w:rsidR="00862E4D" w:rsidRPr="00CA4B0A">
        <w:rPr>
          <w:rFonts w:cs="Arial"/>
          <w:szCs w:val="22"/>
        </w:rPr>
        <w:t>27B</w:t>
      </w:r>
      <w:r w:rsidR="00862E4D">
        <w:rPr>
          <w:rFonts w:cs="Arial"/>
          <w:szCs w:val="22"/>
        </w:rPr>
        <w:t>).</w:t>
      </w:r>
      <w:r>
        <w:rPr>
          <w:rFonts w:cs="Arial"/>
          <w:szCs w:val="22"/>
        </w:rPr>
        <w:t xml:space="preserve"> </w:t>
      </w:r>
      <w:r w:rsidR="00882DD3">
        <w:rPr>
          <w:rFonts w:cs="Arial"/>
          <w:szCs w:val="22"/>
        </w:rPr>
        <w:t xml:space="preserve"> </w:t>
      </w:r>
      <w:r w:rsidR="00FA6322" w:rsidRPr="00D059E4">
        <w:rPr>
          <w:rFonts w:cs="Arial"/>
          <w:szCs w:val="22"/>
        </w:rPr>
        <w:t>Included</w:t>
      </w:r>
      <w:r w:rsidR="00FA6322" w:rsidRPr="001523DE">
        <w:rPr>
          <w:rFonts w:cs="Arial"/>
          <w:szCs w:val="22"/>
        </w:rPr>
        <w:t xml:space="preserve"> as part of </w:t>
      </w:r>
      <w:r w:rsidR="00FA6322" w:rsidRPr="00D059E4">
        <w:rPr>
          <w:rFonts w:cs="Arial"/>
          <w:szCs w:val="22"/>
        </w:rPr>
        <w:t>these ame</w:t>
      </w:r>
      <w:r w:rsidR="00677C3E" w:rsidRPr="00D059E4">
        <w:rPr>
          <w:rFonts w:cs="Arial"/>
          <w:szCs w:val="22"/>
        </w:rPr>
        <w:t>ndments is</w:t>
      </w:r>
      <w:r w:rsidR="00066216">
        <w:rPr>
          <w:rFonts w:cs="Arial"/>
          <w:szCs w:val="22"/>
        </w:rPr>
        <w:t xml:space="preserve"> a requirement under </w:t>
      </w:r>
      <w:r w:rsidR="00677C3E">
        <w:rPr>
          <w:rFonts w:cs="Arial"/>
          <w:szCs w:val="22"/>
        </w:rPr>
        <w:t>C</w:t>
      </w:r>
      <w:r>
        <w:rPr>
          <w:rFonts w:cs="Arial"/>
          <w:szCs w:val="22"/>
        </w:rPr>
        <w:t>lause 43</w:t>
      </w:r>
      <w:r w:rsidR="00CA4B0A">
        <w:rPr>
          <w:rFonts w:cs="Arial"/>
          <w:szCs w:val="22"/>
        </w:rPr>
        <w:t>.1</w:t>
      </w:r>
      <w:r w:rsidR="00FA6322" w:rsidRPr="001523DE">
        <w:rPr>
          <w:rFonts w:cs="Arial"/>
          <w:szCs w:val="22"/>
        </w:rPr>
        <w:t>(</w:t>
      </w:r>
      <w:r w:rsidR="00732B88">
        <w:rPr>
          <w:rFonts w:cs="Arial"/>
          <w:szCs w:val="22"/>
        </w:rPr>
        <w:t>a</w:t>
      </w:r>
      <w:r w:rsidR="00FA6322" w:rsidRPr="001523DE">
        <w:rPr>
          <w:rFonts w:cs="Arial"/>
          <w:szCs w:val="22"/>
        </w:rPr>
        <w:t xml:space="preserve">) that </w:t>
      </w:r>
      <w:r w:rsidR="00FA6322" w:rsidRPr="001523DE">
        <w:rPr>
          <w:rFonts w:cs="Arial"/>
        </w:rPr>
        <w:t xml:space="preserve">the Contractor must complete a statutory declaration in relation to subcontractors. </w:t>
      </w:r>
      <w:r w:rsidR="00882DD3">
        <w:rPr>
          <w:rFonts w:cs="Arial"/>
        </w:rPr>
        <w:t xml:space="preserve"> </w:t>
      </w:r>
      <w:r w:rsidR="00FA6322" w:rsidRPr="001523DE">
        <w:rPr>
          <w:rFonts w:cs="Arial"/>
        </w:rPr>
        <w:t xml:space="preserve">The required Statutory Declaration </w:t>
      </w:r>
      <w:r>
        <w:rPr>
          <w:rFonts w:cs="Arial"/>
        </w:rPr>
        <w:t xml:space="preserve">is contained in </w:t>
      </w:r>
      <w:r w:rsidR="00862E4D" w:rsidRPr="00862E4D">
        <w:rPr>
          <w:rFonts w:cs="Arial"/>
          <w:b/>
        </w:rPr>
        <w:t xml:space="preserve">Attachment </w:t>
      </w:r>
      <w:r w:rsidR="00882DD3">
        <w:rPr>
          <w:rFonts w:cs="Arial"/>
          <w:b/>
        </w:rPr>
        <w:t>2</w:t>
      </w:r>
      <w:r w:rsidRPr="00CA4B0A">
        <w:rPr>
          <w:rFonts w:cs="Arial"/>
        </w:rPr>
        <w:t xml:space="preserve"> of the General Conditions of Contract</w:t>
      </w:r>
      <w:r w:rsidRPr="00862E4D">
        <w:rPr>
          <w:rFonts w:cs="Arial"/>
        </w:rPr>
        <w:t>.</w:t>
      </w:r>
    </w:p>
    <w:p w14:paraId="4AF39AE1" w14:textId="77777777" w:rsidR="00FA6322" w:rsidRDefault="00FA6322" w:rsidP="0039144A">
      <w:pPr>
        <w:pStyle w:val="CT2MW"/>
      </w:pPr>
      <w:r>
        <w:t>PBA Amendments to Subcontracts</w:t>
      </w:r>
    </w:p>
    <w:p w14:paraId="7E897E8E" w14:textId="77777777" w:rsidR="00B00258" w:rsidRDefault="00B00258" w:rsidP="0039144A">
      <w:pPr>
        <w:rPr>
          <w:rFonts w:cs="Arial"/>
          <w:szCs w:val="22"/>
        </w:rPr>
      </w:pPr>
      <w:r>
        <w:rPr>
          <w:rFonts w:cs="Arial"/>
          <w:szCs w:val="22"/>
        </w:rPr>
        <w:t>Tenderers' attention is drawn to the amendments to Clause 9.2 of the General Conditions of Contract which relate to subcontract payment terms.</w:t>
      </w:r>
    </w:p>
    <w:p w14:paraId="43AE4FDA" w14:textId="6DF1EBE6" w:rsidR="00FA6322" w:rsidRPr="00FA6322" w:rsidRDefault="00DD4E99" w:rsidP="0039144A">
      <w:pPr>
        <w:rPr>
          <w:rFonts w:cs="Arial"/>
          <w:szCs w:val="22"/>
        </w:rPr>
      </w:pPr>
      <w:r w:rsidRPr="00DD4E99">
        <w:rPr>
          <w:rFonts w:cs="Arial"/>
          <w:szCs w:val="22"/>
        </w:rPr>
        <w:t xml:space="preserve">Conditions are provided on </w:t>
      </w:r>
      <w:r w:rsidR="00677C3E" w:rsidRPr="00DD4E99">
        <w:rPr>
          <w:rFonts w:cs="Arial"/>
        </w:rPr>
        <w:t>Main Roads' website at</w:t>
      </w:r>
      <w:r w:rsidR="00882DD3">
        <w:rPr>
          <w:rFonts w:cs="Arial"/>
        </w:rPr>
        <w:t xml:space="preserve"> </w:t>
      </w:r>
      <w:hyperlink r:id="rId24" w:anchor="pba" w:history="1">
        <w:r w:rsidR="00882DD3" w:rsidRPr="00486E89">
          <w:rPr>
            <w:rStyle w:val="Hyperlink"/>
          </w:rPr>
          <w:t>https://www.mainroads.wa.gov.au/technical-commercial/contracting-to-main-roads/#pba</w:t>
        </w:r>
      </w:hyperlink>
      <w:r w:rsidR="00882DD3">
        <w:rPr>
          <w:rStyle w:val="Hyperlink"/>
        </w:rPr>
        <w:t xml:space="preserve"> </w:t>
      </w:r>
      <w:r w:rsidR="00FA6322" w:rsidRPr="00DD4E99">
        <w:rPr>
          <w:rFonts w:cs="Arial"/>
          <w:szCs w:val="22"/>
        </w:rPr>
        <w:t xml:space="preserve">as a suggestion to head contractors and subcontractors as to what they may choose to incorporate in subcontracts where a </w:t>
      </w:r>
      <w:r w:rsidR="00CA4B0A">
        <w:rPr>
          <w:rFonts w:cs="Arial"/>
          <w:szCs w:val="22"/>
        </w:rPr>
        <w:t>PBA</w:t>
      </w:r>
      <w:r w:rsidR="00FA6322" w:rsidRPr="00DD4E99">
        <w:rPr>
          <w:rFonts w:cs="Arial"/>
          <w:szCs w:val="22"/>
        </w:rPr>
        <w:t xml:space="preserve"> is to be utilised.</w:t>
      </w:r>
      <w:r w:rsidR="00882DD3">
        <w:rPr>
          <w:rFonts w:cs="Arial"/>
          <w:szCs w:val="22"/>
        </w:rPr>
        <w:t xml:space="preserve"> </w:t>
      </w:r>
      <w:r w:rsidR="00FA6322" w:rsidRPr="00DD4E99">
        <w:rPr>
          <w:rFonts w:cs="Arial"/>
          <w:szCs w:val="22"/>
        </w:rPr>
        <w:t xml:space="preserve"> Any decision to use these provisions is at the risk of the head contractor and subcontractor.</w:t>
      </w:r>
    </w:p>
    <w:p w14:paraId="113A3291" w14:textId="77777777" w:rsidR="00FA6322" w:rsidRDefault="00FA6322" w:rsidP="0039144A">
      <w:pPr>
        <w:pStyle w:val="CT2MW"/>
      </w:pPr>
      <w:r>
        <w:t xml:space="preserve">No </w:t>
      </w:r>
      <w:r w:rsidR="00F7021E">
        <w:t>R</w:t>
      </w:r>
      <w:r>
        <w:t>eliance</w:t>
      </w:r>
    </w:p>
    <w:p w14:paraId="00B2AC63" w14:textId="77777777" w:rsidR="00FA6322" w:rsidRPr="00772027" w:rsidRDefault="00FA6322" w:rsidP="0039144A">
      <w:r>
        <w:rPr>
          <w:rFonts w:cs="Arial"/>
          <w:szCs w:val="22"/>
        </w:rPr>
        <w:t xml:space="preserve">The Principal and the State Government recommend that each party seek its own legal advice on </w:t>
      </w:r>
      <w:r w:rsidRPr="001523DE">
        <w:rPr>
          <w:rFonts w:cs="Arial"/>
          <w:szCs w:val="22"/>
        </w:rPr>
        <w:t xml:space="preserve">matters connected with </w:t>
      </w:r>
      <w:r w:rsidR="00CA4B0A">
        <w:rPr>
          <w:rFonts w:cs="Arial"/>
          <w:szCs w:val="22"/>
        </w:rPr>
        <w:t>PBAs</w:t>
      </w:r>
      <w:r w:rsidRPr="001523DE">
        <w:rPr>
          <w:rFonts w:cs="Arial"/>
          <w:szCs w:val="22"/>
        </w:rPr>
        <w:t xml:space="preserve"> and contracting generally and</w:t>
      </w:r>
      <w:r w:rsidR="00CA4B0A">
        <w:rPr>
          <w:rFonts w:cs="Arial"/>
          <w:szCs w:val="22"/>
        </w:rPr>
        <w:t>, notwithstanding any other provision of the Tender Documents,</w:t>
      </w:r>
      <w:r w:rsidRPr="001523DE">
        <w:rPr>
          <w:rFonts w:cs="Arial"/>
          <w:szCs w:val="22"/>
        </w:rPr>
        <w:t xml:space="preserve"> accepts no responsibility to any head contractor or any subcontractors for the </w:t>
      </w:r>
      <w:r w:rsidRPr="005B021F">
        <w:rPr>
          <w:rFonts w:cs="Arial"/>
          <w:szCs w:val="22"/>
        </w:rPr>
        <w:t>documents referred to in</w:t>
      </w:r>
      <w:r w:rsidR="00D059E4" w:rsidRPr="005B021F">
        <w:rPr>
          <w:rFonts w:cs="Arial"/>
          <w:szCs w:val="22"/>
        </w:rPr>
        <w:t>, and the contents of</w:t>
      </w:r>
      <w:r w:rsidR="005B021F" w:rsidRPr="005B021F">
        <w:rPr>
          <w:rFonts w:cs="Arial"/>
          <w:szCs w:val="22"/>
        </w:rPr>
        <w:t>,</w:t>
      </w:r>
      <w:r w:rsidRPr="005B021F">
        <w:rPr>
          <w:rFonts w:cs="Arial"/>
          <w:szCs w:val="22"/>
        </w:rPr>
        <w:t xml:space="preserve"> this CT 4.</w:t>
      </w:r>
    </w:p>
    <w:p w14:paraId="618BFEEC" w14:textId="77777777" w:rsidR="00FA6322" w:rsidRPr="00FA6322" w:rsidRDefault="00FA6322" w:rsidP="0039144A">
      <w:pPr>
        <w:pStyle w:val="CT2MW"/>
      </w:pPr>
      <w:r>
        <w:t>Principal's Right to Vary or Cancel</w:t>
      </w:r>
    </w:p>
    <w:p w14:paraId="52BF7CF9" w14:textId="77777777" w:rsidR="00D059E4" w:rsidRDefault="00772027" w:rsidP="0039144A">
      <w:pPr>
        <w:rPr>
          <w:rFonts w:cs="Arial"/>
          <w:szCs w:val="22"/>
        </w:rPr>
      </w:pPr>
      <w:r>
        <w:rPr>
          <w:rFonts w:cs="Arial"/>
          <w:szCs w:val="22"/>
        </w:rPr>
        <w:t>Notwithstanding any other provision of the Tender Documents,</w:t>
      </w:r>
      <w:r w:rsidR="00FA6322">
        <w:rPr>
          <w:rFonts w:cs="Arial"/>
          <w:szCs w:val="22"/>
        </w:rPr>
        <w:t xml:space="preserve"> the Principal reserves the right in its absolute discretion</w:t>
      </w:r>
      <w:r w:rsidR="00DD4E99">
        <w:rPr>
          <w:rFonts w:cs="Arial"/>
          <w:szCs w:val="22"/>
        </w:rPr>
        <w:t xml:space="preserve"> (for any reason whatsoever) to</w:t>
      </w:r>
      <w:r w:rsidR="00D059E4">
        <w:rPr>
          <w:rFonts w:cs="Arial"/>
          <w:szCs w:val="22"/>
        </w:rPr>
        <w:t>:</w:t>
      </w:r>
    </w:p>
    <w:p w14:paraId="172A4E93" w14:textId="77777777" w:rsidR="00D059E4" w:rsidRPr="00772027" w:rsidRDefault="005B021F" w:rsidP="0039144A">
      <w:pPr>
        <w:pStyle w:val="ListParagraph"/>
        <w:numPr>
          <w:ilvl w:val="0"/>
          <w:numId w:val="3"/>
        </w:numPr>
        <w:ind w:left="714" w:hanging="357"/>
        <w:contextualSpacing w:val="0"/>
      </w:pPr>
      <w:r w:rsidRPr="00772027">
        <w:t>m</w:t>
      </w:r>
      <w:r w:rsidR="00D059E4" w:rsidRPr="00772027">
        <w:t xml:space="preserve">odify the </w:t>
      </w:r>
      <w:proofErr w:type="gramStart"/>
      <w:r w:rsidR="00D059E4" w:rsidRPr="00772027">
        <w:t>manner in which</w:t>
      </w:r>
      <w:proofErr w:type="gramEnd"/>
      <w:r w:rsidR="00D059E4" w:rsidRPr="00772027">
        <w:t xml:space="preserve"> the PBA is to be implemented as part of the Contract; and/or</w:t>
      </w:r>
    </w:p>
    <w:p w14:paraId="4D152961" w14:textId="77777777" w:rsidR="00FA6322" w:rsidRPr="00772027" w:rsidRDefault="00DD4E99" w:rsidP="0039144A">
      <w:pPr>
        <w:pStyle w:val="ListParagraph"/>
        <w:numPr>
          <w:ilvl w:val="0"/>
          <w:numId w:val="3"/>
        </w:numPr>
        <w:ind w:left="714" w:hanging="357"/>
        <w:contextualSpacing w:val="0"/>
      </w:pPr>
      <w:r w:rsidRPr="00772027">
        <w:t xml:space="preserve">make any additions, deletions or amendments to any documents referred to in this CT 4 prior to </w:t>
      </w:r>
      <w:r w:rsidR="006C378F">
        <w:t>the Contract award</w:t>
      </w:r>
      <w:r w:rsidR="001C0733">
        <w:t>.</w:t>
      </w:r>
    </w:p>
    <w:p w14:paraId="3FE14F1F" w14:textId="77777777" w:rsidR="00A332FE" w:rsidRPr="00A332FE" w:rsidRDefault="00FA6322" w:rsidP="0039144A">
      <w:pPr>
        <w:rPr>
          <w:rFonts w:cs="Arial"/>
        </w:rPr>
      </w:pPr>
      <w:r>
        <w:rPr>
          <w:rFonts w:cs="Arial"/>
        </w:rPr>
        <w:t xml:space="preserve">The </w:t>
      </w:r>
      <w:proofErr w:type="gramStart"/>
      <w:r>
        <w:rPr>
          <w:rFonts w:cs="Arial"/>
        </w:rPr>
        <w:t>Principal</w:t>
      </w:r>
      <w:proofErr w:type="gramEnd"/>
      <w:r>
        <w:rPr>
          <w:rFonts w:cs="Arial"/>
        </w:rPr>
        <w:t xml:space="preserve"> reserves the right in its absolute discretion to determine, at any time prior to the </w:t>
      </w:r>
      <w:r w:rsidR="006C378F">
        <w:rPr>
          <w:rFonts w:cs="Arial"/>
        </w:rPr>
        <w:t xml:space="preserve">Contract </w:t>
      </w:r>
      <w:r>
        <w:rPr>
          <w:rFonts w:cs="Arial"/>
        </w:rPr>
        <w:t>award, whether the p</w:t>
      </w:r>
      <w:r w:rsidRPr="000B50A6">
        <w:rPr>
          <w:rFonts w:cs="Arial"/>
        </w:rPr>
        <w:t>ayments to t</w:t>
      </w:r>
      <w:r w:rsidR="00DD4E99">
        <w:rPr>
          <w:rFonts w:cs="Arial"/>
        </w:rPr>
        <w:t>he Contractor in relation this P</w:t>
      </w:r>
      <w:r w:rsidRPr="000B50A6">
        <w:rPr>
          <w:rFonts w:cs="Arial"/>
        </w:rPr>
        <w:t xml:space="preserve">roject will </w:t>
      </w:r>
      <w:r>
        <w:rPr>
          <w:rFonts w:cs="Arial"/>
        </w:rPr>
        <w:t xml:space="preserve">or will not </w:t>
      </w:r>
      <w:r w:rsidRPr="000B50A6">
        <w:rPr>
          <w:rFonts w:cs="Arial"/>
        </w:rPr>
        <w:t xml:space="preserve">occur through a </w:t>
      </w:r>
      <w:r w:rsidR="00DD4E99">
        <w:rPr>
          <w:rFonts w:cs="Arial"/>
        </w:rPr>
        <w:t>PBA.</w:t>
      </w:r>
    </w:p>
    <w:p w14:paraId="41A52CC8" w14:textId="77777777" w:rsidR="00E34AA9" w:rsidRPr="00BD2D5D" w:rsidRDefault="00E34AA9" w:rsidP="00FB7B92">
      <w:pPr>
        <w:pStyle w:val="CT1MW"/>
      </w:pPr>
      <w:bookmarkStart w:id="151" w:name="_Toc152587194"/>
      <w:r w:rsidRPr="00BD2D5D">
        <w:t>INFORMATION PROVIDED BY THE PRINCIPAL</w:t>
      </w:r>
      <w:bookmarkEnd w:id="151"/>
    </w:p>
    <w:p w14:paraId="78B3CA4C" w14:textId="77777777" w:rsidR="00E34AA9" w:rsidRPr="00BD2D5D" w:rsidRDefault="00E34AA9" w:rsidP="00E34AA9">
      <w:r w:rsidRPr="00BD2D5D">
        <w:t xml:space="preserve">Tenderers should note that information provided by the </w:t>
      </w:r>
      <w:proofErr w:type="gramStart"/>
      <w:r w:rsidRPr="00BD2D5D">
        <w:t>Principal</w:t>
      </w:r>
      <w:proofErr w:type="gramEnd"/>
      <w:r w:rsidRPr="00BD2D5D">
        <w:t xml:space="preserve"> and not forming part of the Tender Documents or any addenda:</w:t>
      </w:r>
    </w:p>
    <w:p w14:paraId="2464B70E" w14:textId="77777777" w:rsidR="00E34AA9" w:rsidRPr="00BD2D5D" w:rsidRDefault="005B7B8B" w:rsidP="00626BDB">
      <w:pPr>
        <w:pStyle w:val="ListParagraph"/>
        <w:numPr>
          <w:ilvl w:val="0"/>
          <w:numId w:val="56"/>
        </w:numPr>
        <w:contextualSpacing w:val="0"/>
      </w:pPr>
      <w:r w:rsidRPr="00BD2D5D">
        <w:t>i</w:t>
      </w:r>
      <w:r w:rsidR="00E34AA9" w:rsidRPr="00BD2D5D">
        <w:t xml:space="preserve">s provided only for the convenience of Tenderers and is not part of the Contract.  The </w:t>
      </w:r>
      <w:proofErr w:type="gramStart"/>
      <w:r w:rsidR="00E34AA9" w:rsidRPr="00BD2D5D">
        <w:t>Principal</w:t>
      </w:r>
      <w:proofErr w:type="gramEnd"/>
      <w:r w:rsidR="00E34AA9" w:rsidRPr="00BD2D5D">
        <w:t xml:space="preserve"> does not guarantee the information and the Principal accepts no responsibility for interpretations placed on it or for its use;</w:t>
      </w:r>
    </w:p>
    <w:p w14:paraId="46CF47DC" w14:textId="77777777" w:rsidR="00E34AA9" w:rsidRPr="00BD2D5D" w:rsidRDefault="005B7B8B" w:rsidP="00626BDB">
      <w:pPr>
        <w:pStyle w:val="ListParagraph"/>
        <w:numPr>
          <w:ilvl w:val="0"/>
          <w:numId w:val="56"/>
        </w:numPr>
        <w:ind w:left="714" w:hanging="357"/>
        <w:contextualSpacing w:val="0"/>
      </w:pPr>
      <w:r w:rsidRPr="00BD2D5D">
        <w:t>w</w:t>
      </w:r>
      <w:r w:rsidR="00E34AA9" w:rsidRPr="00BD2D5D">
        <w:t>ill not form part of the Contract; and</w:t>
      </w:r>
    </w:p>
    <w:p w14:paraId="1904B078" w14:textId="77777777" w:rsidR="00E34AA9" w:rsidRPr="00BD2D5D" w:rsidRDefault="005B7B8B" w:rsidP="00626BDB">
      <w:pPr>
        <w:pStyle w:val="ListParagraph"/>
        <w:numPr>
          <w:ilvl w:val="0"/>
          <w:numId w:val="56"/>
        </w:numPr>
        <w:ind w:left="714" w:hanging="357"/>
        <w:contextualSpacing w:val="0"/>
      </w:pPr>
      <w:r w:rsidRPr="00BD2D5D">
        <w:t>m</w:t>
      </w:r>
      <w:r w:rsidR="00E34AA9" w:rsidRPr="00BD2D5D">
        <w:t xml:space="preserve">ust not be taken as an exhaustive statement of conditions which may be encountered </w:t>
      </w:r>
      <w:proofErr w:type="gramStart"/>
      <w:r w:rsidR="00E34AA9" w:rsidRPr="00BD2D5D">
        <w:t>during the course of</w:t>
      </w:r>
      <w:proofErr w:type="gramEnd"/>
      <w:r w:rsidR="00E34AA9" w:rsidRPr="00BD2D5D">
        <w:t xml:space="preserve"> the work under the Contract.</w:t>
      </w:r>
    </w:p>
    <w:p w14:paraId="63F2B47F" w14:textId="77777777" w:rsidR="00F34522" w:rsidRPr="00BD2D5D" w:rsidRDefault="00F34522" w:rsidP="00946FC9">
      <w:pPr>
        <w:pStyle w:val="CT1MW"/>
      </w:pPr>
      <w:bookmarkStart w:id="152" w:name="_Toc152587195"/>
      <w:r w:rsidRPr="00BD2D5D">
        <w:t>TENDER PERIOD</w:t>
      </w:r>
      <w:bookmarkEnd w:id="152"/>
    </w:p>
    <w:p w14:paraId="71036239" w14:textId="77777777" w:rsidR="00F34522" w:rsidRPr="00BD2D5D" w:rsidRDefault="00F34522" w:rsidP="00946FC9">
      <w:pPr>
        <w:keepNext/>
      </w:pPr>
      <w:r w:rsidRPr="00BD2D5D">
        <w:t>Tenders must be lodged in strict compliance with Invitation to Tender Clause 6.</w:t>
      </w:r>
    </w:p>
    <w:p w14:paraId="29DC08BD" w14:textId="77777777" w:rsidR="00F34522" w:rsidRPr="00BD2D5D" w:rsidRDefault="00F34522" w:rsidP="00F34522">
      <w:pPr>
        <w:pStyle w:val="CT1MW"/>
      </w:pPr>
      <w:bookmarkStart w:id="153" w:name="_Toc152587196"/>
      <w:r w:rsidRPr="00BD2D5D">
        <w:t>VALIDITY OF TENDERS</w:t>
      </w:r>
      <w:bookmarkEnd w:id="153"/>
    </w:p>
    <w:p w14:paraId="79480104" w14:textId="6966FADC" w:rsidR="00F34522" w:rsidRPr="00BD2D5D" w:rsidRDefault="00F34522" w:rsidP="00F34522">
      <w:r w:rsidRPr="00BD2D5D">
        <w:t xml:space="preserve">Tenders remain binding and cannot be withdrawn without the written approval of the </w:t>
      </w:r>
      <w:proofErr w:type="gramStart"/>
      <w:r w:rsidRPr="00BD2D5D">
        <w:t>Principal</w:t>
      </w:r>
      <w:proofErr w:type="gramEnd"/>
      <w:r w:rsidRPr="00BD2D5D">
        <w:t xml:space="preserve">, whose approval may be withheld in </w:t>
      </w:r>
      <w:r w:rsidR="007B16CD">
        <w:t>its</w:t>
      </w:r>
      <w:r w:rsidRPr="00BD2D5D">
        <w:t xml:space="preserve"> absolute discretion, until the expiration of </w:t>
      </w:r>
      <w:r w:rsidR="00E60539">
        <w:t>three</w:t>
      </w:r>
      <w:r w:rsidR="004C4359">
        <w:t xml:space="preserve"> </w:t>
      </w:r>
      <w:r w:rsidRPr="00BD2D5D">
        <w:t xml:space="preserve">calendar months from the final date fixed for delivery of Tenders.  A Tender may be accepted at any time before the expiration of the </w:t>
      </w:r>
      <w:r w:rsidR="00F278FA">
        <w:t>three-month</w:t>
      </w:r>
      <w:r w:rsidRPr="00BD2D5D">
        <w:t xml:space="preserve"> period.</w:t>
      </w:r>
    </w:p>
    <w:p w14:paraId="5A5BE5CC" w14:textId="77777777" w:rsidR="00E34AA9" w:rsidRPr="00BD2D5D" w:rsidRDefault="00E34AA9" w:rsidP="00E34AA9">
      <w:pPr>
        <w:pStyle w:val="CT1MW"/>
      </w:pPr>
      <w:bookmarkStart w:id="154" w:name="_Toc152587197"/>
      <w:r w:rsidRPr="00BD2D5D">
        <w:t>ADDENDA</w:t>
      </w:r>
      <w:bookmarkEnd w:id="154"/>
    </w:p>
    <w:p w14:paraId="128B99F4" w14:textId="77777777" w:rsidR="009C496E" w:rsidRPr="00BD2D5D" w:rsidRDefault="00E34AA9" w:rsidP="00101925">
      <w:pPr>
        <w:rPr>
          <w:rFonts w:cs="Arial"/>
          <w:color w:val="252525"/>
          <w:shd w:val="clear" w:color="auto" w:fill="FFFFFF"/>
        </w:rPr>
      </w:pPr>
      <w:r w:rsidRPr="00BD2D5D">
        <w:rPr>
          <w:rFonts w:cs="Arial"/>
          <w:color w:val="252525"/>
          <w:shd w:val="clear" w:color="auto" w:fill="FFFFFF"/>
        </w:rPr>
        <w:t xml:space="preserve">Addenda to </w:t>
      </w:r>
      <w:r w:rsidR="007B16CD">
        <w:rPr>
          <w:rFonts w:cs="Arial"/>
          <w:color w:val="252525"/>
          <w:shd w:val="clear" w:color="auto" w:fill="FFFFFF"/>
        </w:rPr>
        <w:t xml:space="preserve">this Invitation to </w:t>
      </w:r>
      <w:r w:rsidRPr="00BD2D5D">
        <w:rPr>
          <w:rFonts w:cs="Arial"/>
          <w:color w:val="252525"/>
          <w:shd w:val="clear" w:color="auto" w:fill="FFFFFF"/>
        </w:rPr>
        <w:t>Tender may be issued prior to the close of the Tender Period for the purpose of clarifying th</w:t>
      </w:r>
      <w:r w:rsidR="007B16CD">
        <w:rPr>
          <w:rFonts w:cs="Arial"/>
          <w:color w:val="252525"/>
          <w:shd w:val="clear" w:color="auto" w:fill="FFFFFF"/>
        </w:rPr>
        <w:t>is Invitation to Tender or the</w:t>
      </w:r>
      <w:r w:rsidRPr="00BD2D5D">
        <w:rPr>
          <w:rFonts w:cs="Arial"/>
          <w:color w:val="252525"/>
          <w:shd w:val="clear" w:color="auto" w:fill="FFFFFF"/>
        </w:rPr>
        <w:t xml:space="preserve"> Tender Documents or to effect modification in the design or Contract terms.  Where Tenderers are in doubt as to the true meaning of any part of th</w:t>
      </w:r>
      <w:r w:rsidR="007B16CD">
        <w:rPr>
          <w:rFonts w:cs="Arial"/>
          <w:color w:val="252525"/>
          <w:shd w:val="clear" w:color="auto" w:fill="FFFFFF"/>
        </w:rPr>
        <w:t>is</w:t>
      </w:r>
      <w:r w:rsidRPr="00BD2D5D">
        <w:rPr>
          <w:rFonts w:cs="Arial"/>
          <w:color w:val="252525"/>
          <w:shd w:val="clear" w:color="auto" w:fill="FFFFFF"/>
        </w:rPr>
        <w:t xml:space="preserve"> </w:t>
      </w:r>
      <w:r w:rsidR="007B16CD">
        <w:rPr>
          <w:rFonts w:cs="Arial"/>
          <w:color w:val="252525"/>
          <w:shd w:val="clear" w:color="auto" w:fill="FFFFFF"/>
        </w:rPr>
        <w:t xml:space="preserve">Invitation to </w:t>
      </w:r>
      <w:proofErr w:type="gramStart"/>
      <w:r w:rsidRPr="00BD2D5D">
        <w:rPr>
          <w:rFonts w:cs="Arial"/>
          <w:color w:val="252525"/>
          <w:shd w:val="clear" w:color="auto" w:fill="FFFFFF"/>
        </w:rPr>
        <w:t>Tender</w:t>
      </w:r>
      <w:proofErr w:type="gramEnd"/>
      <w:r w:rsidRPr="00BD2D5D">
        <w:rPr>
          <w:rFonts w:cs="Arial"/>
          <w:color w:val="252525"/>
          <w:shd w:val="clear" w:color="auto" w:fill="FFFFFF"/>
        </w:rPr>
        <w:t xml:space="preserve"> they should notify the Principal and </w:t>
      </w:r>
      <w:r w:rsidR="007B16CD">
        <w:rPr>
          <w:rFonts w:cs="Arial"/>
          <w:color w:val="252525"/>
          <w:shd w:val="clear" w:color="auto" w:fill="FFFFFF"/>
        </w:rPr>
        <w:t>seek</w:t>
      </w:r>
      <w:r w:rsidRPr="00BD2D5D">
        <w:rPr>
          <w:rFonts w:cs="Arial"/>
          <w:color w:val="252525"/>
          <w:shd w:val="clear" w:color="auto" w:fill="FFFFFF"/>
        </w:rPr>
        <w:t xml:space="preserve"> clarification prior to delivering their Tenders.  Any interpretation of the Tender Documents will be made only by formal Addenda.  The </w:t>
      </w:r>
      <w:proofErr w:type="gramStart"/>
      <w:r w:rsidRPr="00BD2D5D">
        <w:rPr>
          <w:rFonts w:cs="Arial"/>
          <w:color w:val="252525"/>
          <w:shd w:val="clear" w:color="auto" w:fill="FFFFFF"/>
        </w:rPr>
        <w:t>Principal</w:t>
      </w:r>
      <w:proofErr w:type="gramEnd"/>
      <w:r w:rsidRPr="00BD2D5D">
        <w:rPr>
          <w:rFonts w:cs="Arial"/>
          <w:color w:val="252525"/>
          <w:shd w:val="clear" w:color="auto" w:fill="FFFFFF"/>
        </w:rPr>
        <w:t xml:space="preserve"> is not responsible for any other interpretation.</w:t>
      </w:r>
    </w:p>
    <w:p w14:paraId="109DED20" w14:textId="74F3C718" w:rsidR="00101925" w:rsidRPr="00BD2D5D" w:rsidRDefault="00E34AA9" w:rsidP="00101925">
      <w:pPr>
        <w:rPr>
          <w:rFonts w:cs="Arial"/>
          <w:color w:val="252525"/>
          <w:shd w:val="clear" w:color="auto" w:fill="FFFFFF"/>
        </w:rPr>
      </w:pPr>
      <w:r w:rsidRPr="00BD2D5D">
        <w:rPr>
          <w:rFonts w:cs="Arial"/>
          <w:color w:val="252525"/>
          <w:shd w:val="clear" w:color="auto" w:fill="FFFFFF"/>
        </w:rPr>
        <w:t xml:space="preserve">Addenda will only be distributed to Tenderers who are registered for this Invitation to Tender with Tenders WA in accordance with the registration requirements detailed at </w:t>
      </w:r>
      <w:hyperlink r:id="rId25" w:history="1">
        <w:r w:rsidRPr="00BD2D5D">
          <w:rPr>
            <w:rStyle w:val="Hyperlink"/>
            <w:rFonts w:cs="Arial"/>
            <w:shd w:val="clear" w:color="auto" w:fill="FFFFFF"/>
          </w:rPr>
          <w:t>www.tenders.wa.gov.au</w:t>
        </w:r>
      </w:hyperlink>
      <w:r w:rsidRPr="00BD2D5D">
        <w:rPr>
          <w:rFonts w:cs="Arial"/>
          <w:color w:val="252525"/>
          <w:shd w:val="clear" w:color="auto" w:fill="FFFFFF"/>
        </w:rPr>
        <w:t>.</w:t>
      </w:r>
    </w:p>
    <w:p w14:paraId="159EA30B" w14:textId="77777777" w:rsidR="00E34AA9" w:rsidRPr="00BD2D5D" w:rsidRDefault="00E34AA9" w:rsidP="00E34AA9">
      <w:r w:rsidRPr="00BD2D5D">
        <w:t>All Addenda issued become part of th</w:t>
      </w:r>
      <w:r w:rsidR="007B16CD">
        <w:t>is Invitation to Tender</w:t>
      </w:r>
      <w:r w:rsidRPr="00BD2D5D">
        <w:t xml:space="preserve"> and one signed copy of every page of each Addendum must be attached to the Tender.</w:t>
      </w:r>
    </w:p>
    <w:p w14:paraId="01E19C3D" w14:textId="77777777" w:rsidR="00411A1C" w:rsidRPr="00BD2D5D" w:rsidRDefault="00411A1C" w:rsidP="00411A1C">
      <w:pPr>
        <w:pStyle w:val="CT1MW"/>
      </w:pPr>
      <w:bookmarkStart w:id="155" w:name="_Toc152587198"/>
      <w:r w:rsidRPr="00BD2D5D">
        <w:t>TENDERERS TO INFORM THEMSELVES</w:t>
      </w:r>
      <w:bookmarkEnd w:id="155"/>
    </w:p>
    <w:p w14:paraId="47338F53" w14:textId="77777777" w:rsidR="00411A1C" w:rsidRPr="00BD2D5D" w:rsidRDefault="00411A1C" w:rsidP="00411A1C">
      <w:r w:rsidRPr="00BD2D5D">
        <w:t>Tenderers are required to and will be deemed to have:</w:t>
      </w:r>
    </w:p>
    <w:p w14:paraId="200E41B7" w14:textId="1A1630C1" w:rsidR="00411A1C" w:rsidRPr="00BD2D5D" w:rsidRDefault="005B7B8B" w:rsidP="00626BDB">
      <w:pPr>
        <w:pStyle w:val="ListParagraph"/>
        <w:numPr>
          <w:ilvl w:val="0"/>
          <w:numId w:val="23"/>
        </w:numPr>
        <w:ind w:left="714" w:hanging="357"/>
        <w:contextualSpacing w:val="0"/>
      </w:pPr>
      <w:r w:rsidRPr="00BD2D5D">
        <w:t>e</w:t>
      </w:r>
      <w:r w:rsidR="00411A1C" w:rsidRPr="00BD2D5D">
        <w:t>xamined carefully and to have acquired full knowledge of the contents of the Drawings, Specification, Tender Schedules, Schedule of Rates or Bill of Quantities as applicable, Conditions of Tendering, the General Conditions of Contract and the Special Conditions of Contract, Main Roads Standard Method of Measurement for Construction Works (see CT</w:t>
      </w:r>
      <w:r w:rsidR="00D35119" w:rsidRPr="00BD2D5D">
        <w:t> </w:t>
      </w:r>
      <w:r w:rsidR="00A375FA">
        <w:fldChar w:fldCharType="begin"/>
      </w:r>
      <w:r w:rsidR="00A375FA">
        <w:instrText xml:space="preserve"> REF _Ref508703790 \r \h </w:instrText>
      </w:r>
      <w:r w:rsidR="00A375FA">
        <w:fldChar w:fldCharType="separate"/>
      </w:r>
      <w:r w:rsidR="00A375FA">
        <w:t>13.16</w:t>
      </w:r>
      <w:r w:rsidR="00A375FA">
        <w:fldChar w:fldCharType="end"/>
      </w:r>
      <w:r w:rsidR="00411A1C" w:rsidRPr="00BD2D5D">
        <w:t>) and any other information made available in writing by the Principal to the Tenderers for the purpose of tendering;</w:t>
      </w:r>
    </w:p>
    <w:p w14:paraId="5DFBDCCD" w14:textId="77777777" w:rsidR="00411A1C" w:rsidRPr="00BD2D5D" w:rsidRDefault="005B7B8B" w:rsidP="00626BDB">
      <w:pPr>
        <w:pStyle w:val="ListParagraph"/>
        <w:numPr>
          <w:ilvl w:val="0"/>
          <w:numId w:val="23"/>
        </w:numPr>
        <w:ind w:left="714" w:hanging="357"/>
        <w:contextualSpacing w:val="0"/>
      </w:pPr>
      <w:r w:rsidRPr="00BD2D5D">
        <w:t>e</w:t>
      </w:r>
      <w:r w:rsidR="00411A1C" w:rsidRPr="00BD2D5D">
        <w:t xml:space="preserve">xamined all information relevant to the risks, contingencies and other circumstances having an effect on their Tender and which is obtainable by the </w:t>
      </w:r>
      <w:r w:rsidRPr="00BD2D5D">
        <w:t xml:space="preserve">making of reasonable </w:t>
      </w:r>
      <w:proofErr w:type="gramStart"/>
      <w:r w:rsidRPr="00BD2D5D">
        <w:t>inquiries;</w:t>
      </w:r>
      <w:proofErr w:type="gramEnd"/>
    </w:p>
    <w:p w14:paraId="22527DB7" w14:textId="77777777" w:rsidR="00411A1C" w:rsidRPr="00BD2D5D" w:rsidRDefault="005B7B8B" w:rsidP="00626BDB">
      <w:pPr>
        <w:pStyle w:val="ListParagraph"/>
        <w:numPr>
          <w:ilvl w:val="0"/>
          <w:numId w:val="23"/>
        </w:numPr>
        <w:ind w:left="714" w:hanging="357"/>
        <w:contextualSpacing w:val="0"/>
      </w:pPr>
      <w:r w:rsidRPr="00BD2D5D">
        <w:t>e</w:t>
      </w:r>
      <w:r w:rsidR="00411A1C" w:rsidRPr="00BD2D5D">
        <w:t>xamined the site and its surroundings; and</w:t>
      </w:r>
    </w:p>
    <w:p w14:paraId="51AD95C5" w14:textId="77777777" w:rsidR="00411A1C" w:rsidRPr="00BD2D5D" w:rsidRDefault="005B7B8B" w:rsidP="00626BDB">
      <w:pPr>
        <w:pStyle w:val="ListParagraph"/>
        <w:numPr>
          <w:ilvl w:val="0"/>
          <w:numId w:val="23"/>
        </w:numPr>
        <w:ind w:left="714" w:hanging="357"/>
        <w:contextualSpacing w:val="0"/>
      </w:pPr>
      <w:r w:rsidRPr="00BD2D5D">
        <w:t>s</w:t>
      </w:r>
      <w:r w:rsidR="00411A1C" w:rsidRPr="00BD2D5D">
        <w:t>atisfied themselves as to the correctness and sufficiency of their Tender for the work and that their tender rates and prices cover the cost of complying with all their obligations under the Contract whether expressed or implied and of all matters and things necessary for the due and proper performance and completion of the Contract.</w:t>
      </w:r>
    </w:p>
    <w:p w14:paraId="0B577A91" w14:textId="77777777" w:rsidR="00411A1C" w:rsidRPr="00BD2D5D" w:rsidRDefault="00411A1C" w:rsidP="00411A1C">
      <w:r w:rsidRPr="00BD2D5D">
        <w:t>Failure to do all or any of the things deemed to have been done above will not affect the successful Tenderer's liability to perform and complete the obligations of the Contractor under the Contract.</w:t>
      </w:r>
    </w:p>
    <w:p w14:paraId="3605B18B" w14:textId="77777777" w:rsidR="00411A1C" w:rsidRPr="00BD2D5D" w:rsidRDefault="00411A1C" w:rsidP="00411A1C">
      <w:pPr>
        <w:rPr>
          <w:b/>
        </w:rPr>
      </w:pPr>
      <w:r w:rsidRPr="00BD2D5D">
        <w:rPr>
          <w:b/>
        </w:rPr>
        <w:t xml:space="preserve">Failure to attend any </w:t>
      </w:r>
      <w:r w:rsidRPr="00BD2D5D">
        <w:rPr>
          <w:b/>
          <w:u w:val="single"/>
        </w:rPr>
        <w:t>mandatory</w:t>
      </w:r>
      <w:r w:rsidRPr="00BD2D5D">
        <w:rPr>
          <w:b/>
        </w:rPr>
        <w:t xml:space="preserve"> pre-ten</w:t>
      </w:r>
      <w:r w:rsidR="00582576" w:rsidRPr="00BD2D5D">
        <w:rPr>
          <w:b/>
        </w:rPr>
        <w:t>der meeting will result in a T</w:t>
      </w:r>
      <w:r w:rsidRPr="00BD2D5D">
        <w:rPr>
          <w:b/>
        </w:rPr>
        <w:t>ender being ineligible for consideration.</w:t>
      </w:r>
    </w:p>
    <w:p w14:paraId="1378E310" w14:textId="77777777" w:rsidR="009746BA" w:rsidRPr="00BD2D5D" w:rsidRDefault="009746BA" w:rsidP="009746BA">
      <w:pPr>
        <w:pStyle w:val="CT1MW"/>
      </w:pPr>
      <w:bookmarkStart w:id="156" w:name="_Ref501094068"/>
      <w:bookmarkStart w:id="157" w:name="_Toc152587199"/>
      <w:r w:rsidRPr="00BD2D5D">
        <w:t>ADVICE TO TENDERERS</w:t>
      </w:r>
      <w:bookmarkEnd w:id="156"/>
      <w:bookmarkEnd w:id="157"/>
    </w:p>
    <w:p w14:paraId="3E660B1E" w14:textId="2B9DE742" w:rsidR="00E943C4" w:rsidRDefault="009746BA" w:rsidP="009746BA">
      <w:r w:rsidRPr="00BD2D5D">
        <w:t xml:space="preserve">Tenders will be opened </w:t>
      </w:r>
      <w:r w:rsidR="00E4542D">
        <w:t xml:space="preserve">by Main Roads and an initial list of Tenderers together apparent </w:t>
      </w:r>
      <w:r w:rsidR="004360FC">
        <w:t xml:space="preserve">prices on opening will be posted </w:t>
      </w:r>
      <w:r w:rsidR="005D6A18">
        <w:t xml:space="preserve">to Main Roads’ </w:t>
      </w:r>
      <w:hyperlink r:id="rId26" w:history="1">
        <w:r w:rsidR="005D6A18" w:rsidRPr="005D6A18">
          <w:rPr>
            <w:rStyle w:val="Hyperlink"/>
          </w:rPr>
          <w:t>website</w:t>
        </w:r>
      </w:hyperlink>
      <w:r w:rsidR="005D6A18">
        <w:t>.</w:t>
      </w:r>
      <w:r w:rsidR="00E943C4">
        <w:t xml:space="preserve"> </w:t>
      </w:r>
      <w:r w:rsidR="0056523D" w:rsidRPr="00BD2D5D">
        <w:t xml:space="preserve">The apparent order of Tenders, as posted on the </w:t>
      </w:r>
      <w:hyperlink r:id="rId27" w:history="1">
        <w:r w:rsidR="0056523D" w:rsidRPr="005D6A18">
          <w:rPr>
            <w:rStyle w:val="Hyperlink"/>
          </w:rPr>
          <w:t>website</w:t>
        </w:r>
      </w:hyperlink>
      <w:r w:rsidR="0056523D" w:rsidRPr="00BD2D5D">
        <w:t>, may be subject to change after conformance and arithmetic checks have been completed.</w:t>
      </w:r>
    </w:p>
    <w:p w14:paraId="136C5CD3" w14:textId="0E648C95" w:rsidR="009746BA" w:rsidRPr="00BD2D5D" w:rsidRDefault="009746BA" w:rsidP="009746BA">
      <w:r w:rsidRPr="00BD2D5D">
        <w:t>All grievances relating to the Tender process must be directed to the nominated Probity Officer, or where a Probity Officer has not been nominated, to:</w:t>
      </w:r>
    </w:p>
    <w:p w14:paraId="3F31D295" w14:textId="77777777" w:rsidR="009746BA" w:rsidRPr="00BD2D5D" w:rsidRDefault="009746BA" w:rsidP="009746BA">
      <w:pPr>
        <w:tabs>
          <w:tab w:val="left" w:pos="1701"/>
        </w:tabs>
      </w:pPr>
      <w:r w:rsidRPr="00BD2D5D">
        <w:tab/>
        <w:t xml:space="preserve">Manager </w:t>
      </w:r>
      <w:r w:rsidR="00007DC4">
        <w:t>Corporate Procurement</w:t>
      </w:r>
      <w:r w:rsidRPr="00BD2D5D">
        <w:br/>
      </w:r>
      <w:r w:rsidRPr="00BD2D5D">
        <w:tab/>
        <w:t>Main Roads Western Australia</w:t>
      </w:r>
    </w:p>
    <w:p w14:paraId="7568865A" w14:textId="77777777" w:rsidR="009746BA" w:rsidRPr="00BD2D5D" w:rsidRDefault="009746BA" w:rsidP="009746BA">
      <w:pPr>
        <w:tabs>
          <w:tab w:val="left" w:pos="1701"/>
          <w:tab w:val="left" w:pos="4536"/>
          <w:tab w:val="left" w:pos="5387"/>
        </w:tabs>
      </w:pPr>
      <w:r w:rsidRPr="00BD2D5D">
        <w:tab/>
        <w:t>Don Aitken Centre</w:t>
      </w:r>
      <w:r w:rsidRPr="00BD2D5D">
        <w:tab/>
      </w:r>
      <w:r w:rsidRPr="00BD2D5D">
        <w:rPr>
          <w:b/>
        </w:rPr>
        <w:t>OR</w:t>
      </w:r>
      <w:r w:rsidRPr="00BD2D5D">
        <w:tab/>
        <w:t>PO Box 6202</w:t>
      </w:r>
      <w:r w:rsidRPr="00BD2D5D">
        <w:br/>
      </w:r>
      <w:r w:rsidRPr="00BD2D5D">
        <w:tab/>
        <w:t>Waterloo Crescent</w:t>
      </w:r>
      <w:r w:rsidRPr="00BD2D5D">
        <w:tab/>
      </w:r>
      <w:r w:rsidRPr="00BD2D5D">
        <w:tab/>
        <w:t>EAST PERTH   WA 6892</w:t>
      </w:r>
      <w:r w:rsidRPr="00BD2D5D">
        <w:br/>
      </w:r>
      <w:r w:rsidRPr="00BD2D5D">
        <w:tab/>
        <w:t>EAST PERTH   WA 6004</w:t>
      </w:r>
      <w:r w:rsidRPr="00BD2D5D">
        <w:tab/>
      </w:r>
      <w:r w:rsidRPr="00BD2D5D">
        <w:tab/>
      </w:r>
    </w:p>
    <w:p w14:paraId="45F71DEF" w14:textId="77777777" w:rsidR="009746BA" w:rsidRPr="00BD2D5D" w:rsidRDefault="009746BA" w:rsidP="009746BA">
      <w:pPr>
        <w:tabs>
          <w:tab w:val="left" w:pos="1701"/>
          <w:tab w:val="left" w:pos="5387"/>
        </w:tabs>
      </w:pPr>
      <w:r w:rsidRPr="00BD2D5D">
        <w:tab/>
        <w:t xml:space="preserve">Telephone 08 9323 </w:t>
      </w:r>
      <w:r w:rsidR="0027630A" w:rsidRPr="00BD2D5D">
        <w:t>5433</w:t>
      </w:r>
      <w:r w:rsidRPr="00BD2D5D">
        <w:br/>
      </w:r>
      <w:r w:rsidRPr="00BD2D5D">
        <w:tab/>
      </w:r>
    </w:p>
    <w:p w14:paraId="344441C0" w14:textId="77777777" w:rsidR="009746BA" w:rsidRPr="00BD2D5D" w:rsidRDefault="009746BA" w:rsidP="009746BA">
      <w:r w:rsidRPr="00BD2D5D">
        <w:t>Grievances will be handled in accordance with Main Roads' Procurement Grievance Policy, a copy of which is available on Main Roads' website:</w:t>
      </w:r>
    </w:p>
    <w:p w14:paraId="1EAE19E5" w14:textId="63BD9E19" w:rsidR="009C1196" w:rsidRDefault="009D2F4F" w:rsidP="009746BA">
      <w:hyperlink r:id="rId28" w:history="1">
        <w:r w:rsidR="009C1196">
          <w:rPr>
            <w:rStyle w:val="Hyperlink"/>
          </w:rPr>
          <w:t>https://www.mainroads.wa.gov.au/technical-commercial/contracting-to-main-roads/</w:t>
        </w:r>
      </w:hyperlink>
    </w:p>
    <w:p w14:paraId="1D07F40B" w14:textId="77777777" w:rsidR="00411A1C" w:rsidRPr="00BD2D5D" w:rsidRDefault="00411A1C" w:rsidP="00411A1C">
      <w:pPr>
        <w:pStyle w:val="CT1MW"/>
      </w:pPr>
      <w:bookmarkStart w:id="158" w:name="_Toc152587200"/>
      <w:r w:rsidRPr="00BD2D5D">
        <w:t>BUILDING &amp; CONSTRUCTION IND</w:t>
      </w:r>
      <w:r w:rsidR="009746BA" w:rsidRPr="00BD2D5D">
        <w:t>U</w:t>
      </w:r>
      <w:r w:rsidRPr="00BD2D5D">
        <w:t>STRY TRAINING LEVY</w:t>
      </w:r>
      <w:bookmarkEnd w:id="158"/>
    </w:p>
    <w:p w14:paraId="552A0BDB" w14:textId="350B7130" w:rsidR="00411A1C" w:rsidRPr="00645CA4" w:rsidRDefault="00411A1C" w:rsidP="00411A1C">
      <w:pPr>
        <w:rPr>
          <w:b/>
          <w:bCs/>
        </w:rPr>
      </w:pPr>
      <w:r w:rsidRPr="00BD2D5D">
        <w:t xml:space="preserve">The Building and Construction Industry Training Levy, as required by the </w:t>
      </w:r>
      <w:r w:rsidRPr="00BC1C26">
        <w:rPr>
          <w:i/>
        </w:rPr>
        <w:t xml:space="preserve">Building and Construction Industry Training Fund and Levy Collection Act </w:t>
      </w:r>
      <w:r w:rsidR="00BC1C26" w:rsidRPr="00BC1C26">
        <w:rPr>
          <w:i/>
        </w:rPr>
        <w:t>1990</w:t>
      </w:r>
      <w:r w:rsidR="00BC1C26">
        <w:t xml:space="preserve"> </w:t>
      </w:r>
      <w:r w:rsidRPr="00BD2D5D">
        <w:t>(</w:t>
      </w:r>
      <w:r w:rsidR="00BC1C26">
        <w:t>WA</w:t>
      </w:r>
      <w:r w:rsidRPr="00BD2D5D">
        <w:t xml:space="preserve">), </w:t>
      </w:r>
      <w:bookmarkStart w:id="159" w:name="_Hlk110863048"/>
      <w:r w:rsidR="00645CA4" w:rsidRPr="00BD2D5D">
        <w:rPr>
          <w:b/>
        </w:rPr>
        <w:t xml:space="preserve">is payable by the </w:t>
      </w:r>
      <w:proofErr w:type="gramStart"/>
      <w:r w:rsidR="00645CA4" w:rsidRPr="00645CA4">
        <w:rPr>
          <w:b/>
          <w:bCs/>
        </w:rPr>
        <w:t>Principal</w:t>
      </w:r>
      <w:proofErr w:type="gramEnd"/>
      <w:r w:rsidR="00645CA4" w:rsidRPr="00645CA4">
        <w:rPr>
          <w:b/>
          <w:bCs/>
        </w:rPr>
        <w:t xml:space="preserve"> and therefore </w:t>
      </w:r>
      <w:r w:rsidR="00016423">
        <w:rPr>
          <w:b/>
          <w:bCs/>
        </w:rPr>
        <w:t xml:space="preserve">must </w:t>
      </w:r>
      <w:r w:rsidR="002E5969" w:rsidRPr="00EE0F04">
        <w:rPr>
          <w:b/>
          <w:bCs/>
        </w:rPr>
        <w:t xml:space="preserve">be </w:t>
      </w:r>
      <w:r w:rsidR="002E5969">
        <w:rPr>
          <w:b/>
          <w:bCs/>
          <w:u w:val="single"/>
        </w:rPr>
        <w:t>excluded</w:t>
      </w:r>
      <w:r w:rsidR="00645CA4" w:rsidRPr="00645CA4">
        <w:rPr>
          <w:b/>
          <w:bCs/>
        </w:rPr>
        <w:t xml:space="preserve"> </w:t>
      </w:r>
      <w:r w:rsidR="002E5969">
        <w:rPr>
          <w:b/>
          <w:bCs/>
        </w:rPr>
        <w:t>from</w:t>
      </w:r>
      <w:r w:rsidR="00645CA4" w:rsidRPr="00645CA4">
        <w:rPr>
          <w:b/>
          <w:bCs/>
        </w:rPr>
        <w:t xml:space="preserve"> the Tender Price</w:t>
      </w:r>
      <w:r w:rsidR="00645CA4" w:rsidRPr="00BC1C26">
        <w:t>.</w:t>
      </w:r>
      <w:bookmarkEnd w:id="159"/>
    </w:p>
    <w:p w14:paraId="4915C3CC" w14:textId="77777777" w:rsidR="003731BC" w:rsidRPr="00BD2D5D" w:rsidRDefault="003731BC" w:rsidP="003731BC">
      <w:pPr>
        <w:pStyle w:val="CT1MW"/>
      </w:pPr>
      <w:bookmarkStart w:id="160" w:name="_Toc152587201"/>
      <w:r w:rsidRPr="00BD2D5D">
        <w:t>PRINCIPAL SUPPLIED ITEMS</w:t>
      </w:r>
      <w:bookmarkEnd w:id="160"/>
    </w:p>
    <w:p w14:paraId="630550E2" w14:textId="77777777" w:rsidR="003731BC" w:rsidRPr="00BD2D5D" w:rsidRDefault="003731BC" w:rsidP="003731BC">
      <w:pPr>
        <w:rPr>
          <w:highlight w:val="cyan"/>
        </w:rPr>
      </w:pPr>
      <w:r w:rsidRPr="00BD2D5D">
        <w:rPr>
          <w:highlight w:val="cyan"/>
        </w:rPr>
        <w:t>NOTE:  Where there are no Principal Supplied Items, retain the heading and replace the clause text with “Nil”.  Also modify Form 1.</w:t>
      </w:r>
    </w:p>
    <w:p w14:paraId="5DFCDDE5" w14:textId="77777777" w:rsidR="003731BC" w:rsidRPr="00BD2D5D" w:rsidRDefault="003731BC" w:rsidP="003731BC">
      <w:r w:rsidRPr="00BD2D5D">
        <w:t xml:space="preserve">Details of Principal Supplied Items are listed in the attached </w:t>
      </w:r>
      <w:r w:rsidRPr="00BD2D5D">
        <w:rPr>
          <w:b/>
        </w:rPr>
        <w:t>Form 1</w:t>
      </w:r>
      <w:r w:rsidRPr="00BD2D5D">
        <w:t>.</w:t>
      </w:r>
    </w:p>
    <w:p w14:paraId="48D97454" w14:textId="77777777" w:rsidR="007F09DC" w:rsidRPr="00BD2D5D" w:rsidRDefault="00411A1C" w:rsidP="00411A1C">
      <w:pPr>
        <w:pStyle w:val="CT1MW"/>
      </w:pPr>
      <w:bookmarkStart w:id="161" w:name="_Toc501093940"/>
      <w:bookmarkStart w:id="162" w:name="_Toc501097686"/>
      <w:bookmarkStart w:id="163" w:name="_Toc501097888"/>
      <w:bookmarkStart w:id="164" w:name="_Toc501098018"/>
      <w:bookmarkStart w:id="165" w:name="_Toc502816384"/>
      <w:bookmarkStart w:id="166" w:name="_Toc505931712"/>
      <w:bookmarkStart w:id="167" w:name="_Toc501093941"/>
      <w:bookmarkStart w:id="168" w:name="_Toc501097687"/>
      <w:bookmarkStart w:id="169" w:name="_Toc501097889"/>
      <w:bookmarkStart w:id="170" w:name="_Toc501098019"/>
      <w:bookmarkStart w:id="171" w:name="_Toc502816385"/>
      <w:bookmarkStart w:id="172" w:name="_Toc505931713"/>
      <w:bookmarkStart w:id="173" w:name="_Toc501093942"/>
      <w:bookmarkStart w:id="174" w:name="_Toc501097688"/>
      <w:bookmarkStart w:id="175" w:name="_Toc501097890"/>
      <w:bookmarkStart w:id="176" w:name="_Toc501098020"/>
      <w:bookmarkStart w:id="177" w:name="_Toc502816386"/>
      <w:bookmarkStart w:id="178" w:name="_Toc505931714"/>
      <w:bookmarkStart w:id="179" w:name="_Toc501093943"/>
      <w:bookmarkStart w:id="180" w:name="_Toc501097689"/>
      <w:bookmarkStart w:id="181" w:name="_Toc501097891"/>
      <w:bookmarkStart w:id="182" w:name="_Toc501098021"/>
      <w:bookmarkStart w:id="183" w:name="_Toc502816387"/>
      <w:bookmarkStart w:id="184" w:name="_Toc505931715"/>
      <w:bookmarkStart w:id="185" w:name="_Toc501093944"/>
      <w:bookmarkStart w:id="186" w:name="_Toc501097690"/>
      <w:bookmarkStart w:id="187" w:name="_Toc501097892"/>
      <w:bookmarkStart w:id="188" w:name="_Toc501098022"/>
      <w:bookmarkStart w:id="189" w:name="_Toc502816388"/>
      <w:bookmarkStart w:id="190" w:name="_Toc505931716"/>
      <w:bookmarkStart w:id="191" w:name="_Toc501093945"/>
      <w:bookmarkStart w:id="192" w:name="_Toc501097691"/>
      <w:bookmarkStart w:id="193" w:name="_Toc501097893"/>
      <w:bookmarkStart w:id="194" w:name="_Toc501098023"/>
      <w:bookmarkStart w:id="195" w:name="_Toc502816389"/>
      <w:bookmarkStart w:id="196" w:name="_Toc505931717"/>
      <w:bookmarkStart w:id="197" w:name="_Toc501093946"/>
      <w:bookmarkStart w:id="198" w:name="_Toc501097692"/>
      <w:bookmarkStart w:id="199" w:name="_Toc501097894"/>
      <w:bookmarkStart w:id="200" w:name="_Toc501098024"/>
      <w:bookmarkStart w:id="201" w:name="_Toc502816390"/>
      <w:bookmarkStart w:id="202" w:name="_Toc505931718"/>
      <w:bookmarkStart w:id="203" w:name="_Toc15258720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BD2D5D">
        <w:t>COMPLETION OF TENDER</w:t>
      </w:r>
      <w:bookmarkEnd w:id="203"/>
    </w:p>
    <w:p w14:paraId="5950A80F" w14:textId="77777777" w:rsidR="00865C3C" w:rsidRPr="00BD2D5D" w:rsidRDefault="00865C3C" w:rsidP="007051AA">
      <w:pPr>
        <w:pStyle w:val="CT2MW"/>
      </w:pPr>
      <w:r w:rsidRPr="00BD2D5D">
        <w:t>Conformity of Tenders</w:t>
      </w:r>
    </w:p>
    <w:p w14:paraId="064C36B9" w14:textId="77777777" w:rsidR="00865C3C" w:rsidRPr="00BD2D5D" w:rsidRDefault="00865C3C" w:rsidP="00865C3C">
      <w:r w:rsidRPr="00BD2D5D">
        <w:t xml:space="preserve">Tenderers must submit a Conforming Tender in accordance with the Tender Documents.  A Tender that is claimed to be a Conforming Tender, but which contains </w:t>
      </w:r>
      <w:r w:rsidR="002E477F">
        <w:t>departures and qualifications</w:t>
      </w:r>
      <w:r w:rsidRPr="00BD2D5D">
        <w:t xml:space="preserve">, will only be considered if the resolution of such </w:t>
      </w:r>
      <w:r w:rsidR="00AB5579">
        <w:t>departures and qualifications</w:t>
      </w:r>
      <w:r w:rsidRPr="00BD2D5D">
        <w:t xml:space="preserve"> is fair and reasonable to each of the other Tenderers.</w:t>
      </w:r>
    </w:p>
    <w:p w14:paraId="34DC0092" w14:textId="77777777" w:rsidR="00411A1C" w:rsidRPr="00BD2D5D" w:rsidRDefault="00CD1B35" w:rsidP="007051AA">
      <w:pPr>
        <w:pStyle w:val="CT2MW"/>
      </w:pPr>
      <w:r w:rsidRPr="00BD2D5D">
        <w:t>Form of Tender</w:t>
      </w:r>
    </w:p>
    <w:p w14:paraId="770E9EB4" w14:textId="77777777" w:rsidR="00CD1B35" w:rsidRPr="00BD2D5D" w:rsidRDefault="00CD1B35" w:rsidP="00CD1B35">
      <w:r w:rsidRPr="00BD2D5D">
        <w:t xml:space="preserve">The Form of Tender </w:t>
      </w:r>
      <w:r w:rsidR="00865C3C" w:rsidRPr="00BD2D5D">
        <w:t xml:space="preserve">in </w:t>
      </w:r>
      <w:r w:rsidR="00865C3C" w:rsidRPr="00BD2D5D">
        <w:rPr>
          <w:b/>
        </w:rPr>
        <w:t>Tender Schedule A</w:t>
      </w:r>
      <w:r w:rsidR="00865C3C" w:rsidRPr="00BD2D5D">
        <w:t xml:space="preserve"> </w:t>
      </w:r>
      <w:r w:rsidRPr="00BD2D5D">
        <w:t xml:space="preserve">must be completed without alteration and signed by a </w:t>
      </w:r>
      <w:r w:rsidR="003B7D93">
        <w:t>p</w:t>
      </w:r>
      <w:r w:rsidRPr="00BD2D5D">
        <w:t xml:space="preserve">rincipal of the </w:t>
      </w:r>
      <w:r w:rsidR="003B7D93">
        <w:t>Tenderer</w:t>
      </w:r>
      <w:r w:rsidRPr="00BD2D5D">
        <w:t>.</w:t>
      </w:r>
    </w:p>
    <w:p w14:paraId="06EB4C0A" w14:textId="77777777" w:rsidR="00CD1B35" w:rsidRPr="00BD2D5D" w:rsidRDefault="00CD1B35" w:rsidP="007051AA">
      <w:pPr>
        <w:pStyle w:val="CT2MW"/>
      </w:pPr>
      <w:r w:rsidRPr="00BD2D5D">
        <w:t>Collusive Tendering</w:t>
      </w:r>
    </w:p>
    <w:p w14:paraId="0BD0DDCC" w14:textId="77777777" w:rsidR="00CD1B35" w:rsidRPr="00BD2D5D" w:rsidRDefault="00CD1B35" w:rsidP="00CD1B35">
      <w:r w:rsidRPr="00BD2D5D">
        <w:t xml:space="preserve">Tenderers must submit </w:t>
      </w:r>
      <w:r w:rsidR="00256D52" w:rsidRPr="00BD2D5D">
        <w:t>the</w:t>
      </w:r>
      <w:r w:rsidRPr="00BD2D5D">
        <w:t xml:space="preserve"> completed Statutory Declaration in </w:t>
      </w:r>
      <w:r w:rsidRPr="00BD2D5D">
        <w:rPr>
          <w:b/>
        </w:rPr>
        <w:t xml:space="preserve">Tender Schedule B </w:t>
      </w:r>
      <w:r w:rsidRPr="00BD2D5D">
        <w:t>with their Tender.</w:t>
      </w:r>
    </w:p>
    <w:p w14:paraId="66D99D7E" w14:textId="77777777" w:rsidR="00256D52" w:rsidRPr="00BD2D5D" w:rsidRDefault="00256D52" w:rsidP="007051AA">
      <w:pPr>
        <w:pStyle w:val="CT2MW"/>
      </w:pPr>
      <w:r w:rsidRPr="00BD2D5D">
        <w:t>Contract Resource Plan</w:t>
      </w:r>
    </w:p>
    <w:p w14:paraId="457BE86E" w14:textId="3CDD075E" w:rsidR="00256D52" w:rsidRPr="00BD2D5D" w:rsidRDefault="00256D52" w:rsidP="00256D52">
      <w:r w:rsidRPr="00BD2D5D">
        <w:t>Tenderers must provide details of their proposed Contractor's Representative, Management Representative</w:t>
      </w:r>
      <w:r w:rsidR="003B7D93">
        <w:t>s</w:t>
      </w:r>
      <w:r w:rsidRPr="00BD2D5D">
        <w:t>, key supervisory staff, and key plant if applicable to be used in the Works (</w:t>
      </w:r>
      <w:r w:rsidRPr="00BD2D5D">
        <w:rPr>
          <w:b/>
        </w:rPr>
        <w:t>Tender Schedule C</w:t>
      </w:r>
      <w:r w:rsidRPr="00BD2D5D">
        <w:t>).</w:t>
      </w:r>
    </w:p>
    <w:p w14:paraId="3D908EE4" w14:textId="77777777" w:rsidR="00256D52" w:rsidRPr="00BD2D5D" w:rsidRDefault="00256D52" w:rsidP="00256D52">
      <w:r w:rsidRPr="00BD2D5D">
        <w:t xml:space="preserve">Tenderers must also include details of key </w:t>
      </w:r>
      <w:r w:rsidR="00974013" w:rsidRPr="00BD2D5D">
        <w:t>subcontractor</w:t>
      </w:r>
      <w:r w:rsidRPr="00BD2D5D">
        <w:t>s and major suppliers to whom it is intended to subcontract any critical or substantial portion of the Works.</w:t>
      </w:r>
    </w:p>
    <w:p w14:paraId="7A52222A" w14:textId="4D9F3F7F" w:rsidR="00B57206" w:rsidRPr="00BD2D5D" w:rsidRDefault="00256D52" w:rsidP="00256D52">
      <w:r w:rsidRPr="00BD2D5D">
        <w:t xml:space="preserve">Where the value of the work to be subcontracted to any </w:t>
      </w:r>
      <w:r w:rsidR="00974013" w:rsidRPr="00BD2D5D">
        <w:t>subcontractor</w:t>
      </w:r>
      <w:r w:rsidRPr="00BD2D5D">
        <w:t xml:space="preserve"> exceeds $1.5m (GST inclusive) a financial due diligence </w:t>
      </w:r>
      <w:proofErr w:type="gramStart"/>
      <w:r w:rsidRPr="00BD2D5D">
        <w:t>check</w:t>
      </w:r>
      <w:proofErr w:type="gramEnd"/>
      <w:r w:rsidRPr="00BD2D5D">
        <w:t xml:space="preserve"> on the </w:t>
      </w:r>
      <w:r w:rsidR="00974013" w:rsidRPr="00BD2D5D">
        <w:t>subcontractor</w:t>
      </w:r>
      <w:r w:rsidRPr="00BD2D5D">
        <w:t xml:space="preserve"> must be conducted by the Tenderer and a signed statement certifying that the </w:t>
      </w:r>
      <w:r w:rsidR="00974013" w:rsidRPr="00BD2D5D">
        <w:t>subcontractor</w:t>
      </w:r>
      <w:r w:rsidRPr="00BD2D5D">
        <w:t xml:space="preserve"> has satisfied this check must be included in Tender Schedule C.</w:t>
      </w:r>
    </w:p>
    <w:p w14:paraId="75177B96" w14:textId="77777777" w:rsidR="00256D52" w:rsidRPr="00BD2D5D" w:rsidRDefault="00256D52" w:rsidP="007051AA">
      <w:pPr>
        <w:pStyle w:val="CT2MW"/>
      </w:pPr>
      <w:r w:rsidRPr="00BD2D5D">
        <w:t>Other Project/Contract Commitments</w:t>
      </w:r>
    </w:p>
    <w:p w14:paraId="20ED2068" w14:textId="77777777" w:rsidR="00256D52" w:rsidRPr="00BD2D5D" w:rsidRDefault="00256D52" w:rsidP="00256D52">
      <w:r w:rsidRPr="00BD2D5D">
        <w:t>Tenderers must include details of other projects/contracts which are likely to be managed at the same time as the Works and which may affect allocation of resources (</w:t>
      </w:r>
      <w:r w:rsidRPr="00BD2D5D">
        <w:rPr>
          <w:b/>
        </w:rPr>
        <w:t>Tender Schedule D</w:t>
      </w:r>
      <w:r w:rsidRPr="00BD2D5D">
        <w:t>).</w:t>
      </w:r>
    </w:p>
    <w:p w14:paraId="4400F373" w14:textId="54BA1C0C" w:rsidR="00256D52" w:rsidRPr="00BD2D5D" w:rsidRDefault="00256D52" w:rsidP="007051AA">
      <w:pPr>
        <w:pStyle w:val="CT2MW"/>
      </w:pPr>
      <w:r w:rsidRPr="00BD2D5D">
        <w:t>Construction Program</w:t>
      </w:r>
      <w:r w:rsidR="00B57206">
        <w:t xml:space="preserve"> and Methodology</w:t>
      </w:r>
    </w:p>
    <w:p w14:paraId="7388490F" w14:textId="5F3B6859" w:rsidR="00256D52" w:rsidRDefault="00256D52" w:rsidP="00256D52">
      <w:pPr>
        <w:rPr>
          <w:b/>
        </w:rPr>
      </w:pPr>
      <w:r w:rsidRPr="00BD2D5D">
        <w:t xml:space="preserve">Tenderers must submit with their Tender their proposed detailed Construction Program showing the sequence of activities by which it is proposed to execute the Works </w:t>
      </w:r>
      <w:r w:rsidR="009D3AE4" w:rsidRPr="00BD2D5D">
        <w:rPr>
          <w:b/>
        </w:rPr>
        <w:t>(Tender S</w:t>
      </w:r>
      <w:r w:rsidRPr="00BD2D5D">
        <w:rPr>
          <w:b/>
        </w:rPr>
        <w:t>chedule E</w:t>
      </w:r>
      <w:r w:rsidR="00B57206">
        <w:rPr>
          <w:b/>
        </w:rPr>
        <w:t>, Part 1</w:t>
      </w:r>
      <w:r w:rsidRPr="00BD2D5D">
        <w:rPr>
          <w:b/>
        </w:rPr>
        <w:t>).</w:t>
      </w:r>
    </w:p>
    <w:p w14:paraId="67366EC0" w14:textId="77777777" w:rsidR="00B57206" w:rsidRPr="00D408AF" w:rsidRDefault="00B57206" w:rsidP="00B57206">
      <w:pPr>
        <w:rPr>
          <w:bCs/>
        </w:rPr>
      </w:pPr>
      <w:r>
        <w:rPr>
          <w:bCs/>
        </w:rPr>
        <w:t xml:space="preserve">Tenderer’s must also submit </w:t>
      </w:r>
      <w:r w:rsidRPr="00BD2D5D">
        <w:t xml:space="preserve">their proposed Construction </w:t>
      </w:r>
      <w:r>
        <w:t xml:space="preserve">Methodology that addresses the </w:t>
      </w:r>
      <w:r w:rsidRPr="00BD2D5D">
        <w:t xml:space="preserve">activities </w:t>
      </w:r>
      <w:r>
        <w:t>outlined in Tender Schedule E, Part 1.</w:t>
      </w:r>
    </w:p>
    <w:p w14:paraId="2E439C69" w14:textId="77777777" w:rsidR="00B57206" w:rsidRPr="00BD2D5D" w:rsidRDefault="00B57206" w:rsidP="00B57206">
      <w:pPr>
        <w:pStyle w:val="CT2MW"/>
      </w:pPr>
      <w:r>
        <w:t>Construction Staging and Traffic Management</w:t>
      </w:r>
    </w:p>
    <w:p w14:paraId="051F0942" w14:textId="72D427C2" w:rsidR="00B57206" w:rsidRPr="00BD2D5D" w:rsidRDefault="00B57206" w:rsidP="00B57206">
      <w:r w:rsidRPr="00BD2D5D">
        <w:t xml:space="preserve">Tenderers must </w:t>
      </w:r>
      <w:r>
        <w:t xml:space="preserve">provide their proposed Construction Staging and Traffic Management strategies for the Contract, that address the activities outlined in </w:t>
      </w:r>
      <w:r w:rsidRPr="00BD2D5D">
        <w:rPr>
          <w:b/>
        </w:rPr>
        <w:t>Tender Schedule E</w:t>
      </w:r>
      <w:r>
        <w:rPr>
          <w:b/>
        </w:rPr>
        <w:t>, Part 2</w:t>
      </w:r>
      <w:r w:rsidRPr="00BD2D5D">
        <w:rPr>
          <w:b/>
        </w:rPr>
        <w:t>.</w:t>
      </w:r>
    </w:p>
    <w:p w14:paraId="4E67ACD3" w14:textId="77777777" w:rsidR="00256D52" w:rsidRPr="00BD2D5D" w:rsidRDefault="007A4AEE" w:rsidP="007051AA">
      <w:pPr>
        <w:pStyle w:val="CT2MW"/>
      </w:pPr>
      <w:r>
        <w:t xml:space="preserve">Buy Local Policy and the </w:t>
      </w:r>
      <w:r w:rsidR="004C4359">
        <w:t>Western Australian Industry Participation Strategy</w:t>
      </w:r>
    </w:p>
    <w:p w14:paraId="7A5DF58A" w14:textId="77777777" w:rsidR="00805A0A" w:rsidRDefault="00EA0C70" w:rsidP="00C013EF">
      <w:r>
        <w:t xml:space="preserve">The State Government’s </w:t>
      </w:r>
      <w:r w:rsidR="00C013EF">
        <w:t xml:space="preserve">Buy Local Policy </w:t>
      </w:r>
      <w:r>
        <w:t xml:space="preserve">applies to this </w:t>
      </w:r>
      <w:r w:rsidR="003B7D93">
        <w:t>T</w:t>
      </w:r>
      <w:r>
        <w:t xml:space="preserve">ender.  </w:t>
      </w:r>
    </w:p>
    <w:p w14:paraId="01A195A4" w14:textId="77777777" w:rsidR="00C013EF" w:rsidRDefault="00805A0A" w:rsidP="00C013EF">
      <w:r>
        <w:t xml:space="preserve">The policy is </w:t>
      </w:r>
      <w:r w:rsidR="00C013EF">
        <w:t>designed to benefit regional Western Australia by giving regional suppliers and contractors an enhanced opportunity to successfully bid for Government contracts.</w:t>
      </w:r>
    </w:p>
    <w:p w14:paraId="2EF65446" w14:textId="2DE95FCB" w:rsidR="00C013EF" w:rsidRDefault="00C013EF" w:rsidP="00C013EF">
      <w:r>
        <w:t xml:space="preserve">The </w:t>
      </w:r>
      <w:r w:rsidR="00805A0A">
        <w:t xml:space="preserve">Buy Local Policy </w:t>
      </w:r>
      <w:r>
        <w:t>provides price preferences to local Western Australian businesses when they are in competition for region</w:t>
      </w:r>
      <w:r w:rsidR="00805A0A">
        <w:t>ally based Government contracts</w:t>
      </w:r>
      <w:r w:rsidR="008A1A73">
        <w:t xml:space="preserve"> and applies an imported content impost on imported items</w:t>
      </w:r>
      <w:r w:rsidR="003B7D93">
        <w:t>.</w:t>
      </w:r>
      <w:r w:rsidR="00805A0A">
        <w:t xml:space="preserve"> </w:t>
      </w:r>
    </w:p>
    <w:p w14:paraId="3B0BD4E7" w14:textId="77777777" w:rsidR="00C013EF" w:rsidRDefault="00C013EF" w:rsidP="00C013EF">
      <w:r>
        <w:t xml:space="preserve">Further information on the Buy Local Policy can be found at: </w:t>
      </w:r>
    </w:p>
    <w:p w14:paraId="322E34A7" w14:textId="7C671E16" w:rsidR="009C1196" w:rsidRDefault="009D2F4F" w:rsidP="00C013EF">
      <w:hyperlink r:id="rId29" w:history="1">
        <w:r w:rsidR="008A1A73" w:rsidRPr="0014059C">
          <w:rPr>
            <w:rStyle w:val="Hyperlink"/>
          </w:rPr>
          <w:t>https://www.wa.gov.au/government/document-collections/western-australian-buy-local-policy-2022</w:t>
        </w:r>
      </w:hyperlink>
    </w:p>
    <w:p w14:paraId="48D8BA87" w14:textId="102544BA" w:rsidR="00C013EF" w:rsidRDefault="00C013EF" w:rsidP="00C013EF">
      <w:r>
        <w:t xml:space="preserve">Regional purchasing preferences apply to the price component </w:t>
      </w:r>
      <w:proofErr w:type="gramStart"/>
      <w:r>
        <w:t>only, and</w:t>
      </w:r>
      <w:proofErr w:type="gramEnd"/>
      <w:r>
        <w:t xml:space="preserve"> come into effect as a notional deduction for Tender assessment purposes.  </w:t>
      </w:r>
      <w:r w:rsidR="008A1A73">
        <w:t>The price p</w:t>
      </w:r>
      <w:r>
        <w:t>references do not have any lasting effect on the tendered sum.  Tenders must represent value for money and satisfy all the requirements of this Tender request.</w:t>
      </w:r>
    </w:p>
    <w:p w14:paraId="3D78B8DE" w14:textId="77777777" w:rsidR="00C013EF" w:rsidRDefault="00C013EF" w:rsidP="00C013EF">
      <w:r>
        <w:t xml:space="preserve">Tenderers must </w:t>
      </w:r>
      <w:r w:rsidR="00805A0A">
        <w:t xml:space="preserve">submit with their </w:t>
      </w:r>
      <w:r>
        <w:t xml:space="preserve">Tender </w:t>
      </w:r>
      <w:r w:rsidR="00805A0A">
        <w:t xml:space="preserve">claims for regional business and regional content in accordance with the Buy Local Policy </w:t>
      </w:r>
      <w:r w:rsidR="00805A0A" w:rsidRPr="00805A0A">
        <w:rPr>
          <w:b/>
        </w:rPr>
        <w:t xml:space="preserve">(Tender </w:t>
      </w:r>
      <w:r w:rsidRPr="00805A0A">
        <w:rPr>
          <w:b/>
        </w:rPr>
        <w:t>Schedule F Part 1</w:t>
      </w:r>
      <w:r w:rsidR="00805A0A" w:rsidRPr="00805A0A">
        <w:rPr>
          <w:b/>
        </w:rPr>
        <w:t>)</w:t>
      </w:r>
      <w:r w:rsidR="00EA0C70">
        <w:t xml:space="preserve"> and </w:t>
      </w:r>
      <w:r w:rsidR="00805A0A">
        <w:t xml:space="preserve">declare any Imported Content </w:t>
      </w:r>
      <w:r w:rsidR="00805A0A" w:rsidRPr="00805A0A">
        <w:rPr>
          <w:b/>
        </w:rPr>
        <w:t xml:space="preserve">(Tender Schedule F Part </w:t>
      </w:r>
      <w:r w:rsidR="00EA0C70" w:rsidRPr="00805A0A">
        <w:rPr>
          <w:b/>
        </w:rPr>
        <w:t>2</w:t>
      </w:r>
      <w:r w:rsidR="00805A0A" w:rsidRPr="00805A0A">
        <w:rPr>
          <w:b/>
        </w:rPr>
        <w:t>)</w:t>
      </w:r>
      <w:r w:rsidR="00EA0C70">
        <w:t>.</w:t>
      </w:r>
    </w:p>
    <w:p w14:paraId="5B58DEBC" w14:textId="3FA48A6F" w:rsidR="00CA2CF7" w:rsidRDefault="00D9052A" w:rsidP="007C18AE">
      <w:r>
        <w:rPr>
          <w:highlight w:val="cyan"/>
        </w:rPr>
        <w:t>NOTE</w:t>
      </w:r>
      <w:r w:rsidR="00895848" w:rsidRPr="00895848">
        <w:rPr>
          <w:highlight w:val="cyan"/>
        </w:rPr>
        <w:t>:</w:t>
      </w:r>
      <w:r>
        <w:rPr>
          <w:highlight w:val="cyan"/>
        </w:rPr>
        <w:t xml:space="preserve">  </w:t>
      </w:r>
      <w:r w:rsidR="00CA2CF7" w:rsidRPr="00CA2CF7">
        <w:rPr>
          <w:highlight w:val="cyan"/>
        </w:rPr>
        <w:t xml:space="preserve">The Western Australian Industry Participation Strategy (WAIPS) sets out requirements for Government agencies in respect of supplier participation plans for contracts that fall within WAIPS supplies, including as to the form of participation plan to be required by an agency and as to evaluation by an agency of participation plans submitted.  Refer to the </w:t>
      </w:r>
      <w:r w:rsidR="00CA2CF7" w:rsidRPr="003B7D93">
        <w:rPr>
          <w:i/>
          <w:highlight w:val="cyan"/>
        </w:rPr>
        <w:t>Western Australian Jobs Act 2017</w:t>
      </w:r>
      <w:r w:rsidR="00CA2CF7" w:rsidRPr="00CA2CF7">
        <w:rPr>
          <w:highlight w:val="cyan"/>
        </w:rPr>
        <w:t xml:space="preserve"> (WA), the WAIPS and the Agency Guidelines for Assessment of a Participation Plan for further detail.</w:t>
      </w:r>
      <w:r w:rsidR="00CA2CF7" w:rsidRPr="00CA2CF7">
        <w:t xml:space="preserve"> </w:t>
      </w:r>
    </w:p>
    <w:p w14:paraId="7B65B413" w14:textId="77777777" w:rsidR="004C4359" w:rsidRDefault="00CA2CF7" w:rsidP="007C18AE">
      <w:pPr>
        <w:rPr>
          <w:highlight w:val="cyan"/>
        </w:rPr>
      </w:pPr>
      <w:r>
        <w:rPr>
          <w:highlight w:val="cyan"/>
        </w:rPr>
        <w:t xml:space="preserve">The thresholds for which </w:t>
      </w:r>
      <w:r w:rsidR="00895848" w:rsidRPr="00895848">
        <w:rPr>
          <w:highlight w:val="cyan"/>
        </w:rPr>
        <w:t xml:space="preserve">WAIPS applies </w:t>
      </w:r>
      <w:r>
        <w:rPr>
          <w:highlight w:val="cyan"/>
        </w:rPr>
        <w:t>and type of Participation Plan required are</w:t>
      </w:r>
      <w:r w:rsidR="00895848" w:rsidRPr="00895848">
        <w:rPr>
          <w:highlight w:val="cyan"/>
        </w:rPr>
        <w:t>:</w:t>
      </w:r>
    </w:p>
    <w:tbl>
      <w:tblPr>
        <w:tblStyle w:val="TableGrid"/>
        <w:tblW w:w="0" w:type="auto"/>
        <w:tblLook w:val="04A0" w:firstRow="1" w:lastRow="0" w:firstColumn="1" w:lastColumn="0" w:noHBand="0" w:noVBand="1"/>
      </w:tblPr>
      <w:tblGrid>
        <w:gridCol w:w="3209"/>
        <w:gridCol w:w="3209"/>
        <w:gridCol w:w="3210"/>
      </w:tblGrid>
      <w:tr w:rsidR="00CA2CF7" w14:paraId="2207B97E" w14:textId="77777777" w:rsidTr="00CA2CF7">
        <w:tc>
          <w:tcPr>
            <w:tcW w:w="3209" w:type="dxa"/>
          </w:tcPr>
          <w:p w14:paraId="0F0363C5" w14:textId="77777777" w:rsidR="00CA2CF7" w:rsidRDefault="00CA2CF7" w:rsidP="00D9052A">
            <w:pPr>
              <w:keepNext/>
              <w:jc w:val="center"/>
              <w:rPr>
                <w:highlight w:val="cyan"/>
              </w:rPr>
            </w:pPr>
            <w:r>
              <w:rPr>
                <w:highlight w:val="cyan"/>
              </w:rPr>
              <w:t>Type of Procurement</w:t>
            </w:r>
          </w:p>
        </w:tc>
        <w:tc>
          <w:tcPr>
            <w:tcW w:w="3209" w:type="dxa"/>
          </w:tcPr>
          <w:p w14:paraId="101725C8" w14:textId="77777777" w:rsidR="00CA2CF7" w:rsidRDefault="00CA2CF7" w:rsidP="00D9052A">
            <w:pPr>
              <w:keepNext/>
              <w:jc w:val="center"/>
              <w:rPr>
                <w:highlight w:val="cyan"/>
              </w:rPr>
            </w:pPr>
            <w:r>
              <w:rPr>
                <w:highlight w:val="cyan"/>
              </w:rPr>
              <w:t>Core Participation Plan</w:t>
            </w:r>
          </w:p>
        </w:tc>
        <w:tc>
          <w:tcPr>
            <w:tcW w:w="3210" w:type="dxa"/>
          </w:tcPr>
          <w:p w14:paraId="63111962" w14:textId="77777777" w:rsidR="00CA2CF7" w:rsidRDefault="00CA2CF7" w:rsidP="00D9052A">
            <w:pPr>
              <w:keepNext/>
              <w:jc w:val="center"/>
              <w:rPr>
                <w:highlight w:val="cyan"/>
              </w:rPr>
            </w:pPr>
            <w:r>
              <w:rPr>
                <w:highlight w:val="cyan"/>
              </w:rPr>
              <w:t>Full Participation Plan</w:t>
            </w:r>
          </w:p>
        </w:tc>
      </w:tr>
      <w:tr w:rsidR="00CA2CF7" w14:paraId="70BBD428" w14:textId="77777777" w:rsidTr="00CA2CF7">
        <w:tc>
          <w:tcPr>
            <w:tcW w:w="3209" w:type="dxa"/>
          </w:tcPr>
          <w:p w14:paraId="1D63D80A" w14:textId="02449CAF" w:rsidR="00CA2CF7" w:rsidRDefault="00CA2CF7" w:rsidP="00D9052A">
            <w:pPr>
              <w:jc w:val="center"/>
              <w:rPr>
                <w:highlight w:val="cyan"/>
              </w:rPr>
            </w:pPr>
            <w:r>
              <w:rPr>
                <w:highlight w:val="cyan"/>
              </w:rPr>
              <w:t>Regional Housing and Works</w:t>
            </w:r>
          </w:p>
        </w:tc>
        <w:tc>
          <w:tcPr>
            <w:tcW w:w="3209" w:type="dxa"/>
          </w:tcPr>
          <w:p w14:paraId="1A63B321" w14:textId="77777777" w:rsidR="00CA2CF7" w:rsidRDefault="005E5360" w:rsidP="00D9052A">
            <w:pPr>
              <w:jc w:val="center"/>
              <w:rPr>
                <w:highlight w:val="cyan"/>
              </w:rPr>
            </w:pPr>
            <w:r>
              <w:rPr>
                <w:highlight w:val="cyan"/>
              </w:rPr>
              <w:t>$500,000 to $5,000,000</w:t>
            </w:r>
          </w:p>
        </w:tc>
        <w:tc>
          <w:tcPr>
            <w:tcW w:w="3210" w:type="dxa"/>
          </w:tcPr>
          <w:p w14:paraId="7DDBB501" w14:textId="77777777" w:rsidR="00CA2CF7" w:rsidRDefault="005E5360" w:rsidP="00D9052A">
            <w:pPr>
              <w:jc w:val="center"/>
              <w:rPr>
                <w:highlight w:val="cyan"/>
              </w:rPr>
            </w:pPr>
            <w:r>
              <w:rPr>
                <w:highlight w:val="cyan"/>
              </w:rPr>
              <w:t>Above $5,000,000</w:t>
            </w:r>
          </w:p>
        </w:tc>
      </w:tr>
      <w:tr w:rsidR="00CA2CF7" w14:paraId="50171844" w14:textId="77777777" w:rsidTr="00CA2CF7">
        <w:tc>
          <w:tcPr>
            <w:tcW w:w="3209" w:type="dxa"/>
          </w:tcPr>
          <w:p w14:paraId="70C6F8D7" w14:textId="1D3BA8A3" w:rsidR="00CA2CF7" w:rsidRDefault="005E5360" w:rsidP="00D9052A">
            <w:pPr>
              <w:jc w:val="center"/>
              <w:rPr>
                <w:highlight w:val="cyan"/>
              </w:rPr>
            </w:pPr>
            <w:r w:rsidRPr="00895848">
              <w:rPr>
                <w:highlight w:val="cyan"/>
              </w:rPr>
              <w:t xml:space="preserve">Metropolitan Housing and Works </w:t>
            </w:r>
          </w:p>
        </w:tc>
        <w:tc>
          <w:tcPr>
            <w:tcW w:w="3209" w:type="dxa"/>
          </w:tcPr>
          <w:p w14:paraId="1C45491E" w14:textId="77777777" w:rsidR="00CA2CF7" w:rsidRDefault="005E5360" w:rsidP="00D9052A">
            <w:pPr>
              <w:jc w:val="center"/>
              <w:rPr>
                <w:highlight w:val="cyan"/>
              </w:rPr>
            </w:pPr>
            <w:r>
              <w:rPr>
                <w:highlight w:val="cyan"/>
              </w:rPr>
              <w:t>$3,000,000 to $10,000,000</w:t>
            </w:r>
          </w:p>
        </w:tc>
        <w:tc>
          <w:tcPr>
            <w:tcW w:w="3210" w:type="dxa"/>
          </w:tcPr>
          <w:p w14:paraId="2912C4DD" w14:textId="77777777" w:rsidR="00CA2CF7" w:rsidRDefault="005E5360" w:rsidP="00D9052A">
            <w:pPr>
              <w:jc w:val="center"/>
              <w:rPr>
                <w:highlight w:val="cyan"/>
              </w:rPr>
            </w:pPr>
            <w:r>
              <w:rPr>
                <w:highlight w:val="cyan"/>
              </w:rPr>
              <w:t>Above $10,000,000</w:t>
            </w:r>
          </w:p>
        </w:tc>
      </w:tr>
    </w:tbl>
    <w:p w14:paraId="389634F9" w14:textId="4D5EBCFA" w:rsidR="00895848" w:rsidRDefault="00895848" w:rsidP="00895848">
      <w:r w:rsidRPr="00895848">
        <w:rPr>
          <w:highlight w:val="cyan"/>
        </w:rPr>
        <w:t xml:space="preserve">If these thresholds are </w:t>
      </w:r>
      <w:r w:rsidRPr="00CA2901">
        <w:rPr>
          <w:highlight w:val="cyan"/>
        </w:rPr>
        <w:t xml:space="preserve">not </w:t>
      </w:r>
      <w:proofErr w:type="gramStart"/>
      <w:r w:rsidRPr="00CA2901">
        <w:rPr>
          <w:highlight w:val="cyan"/>
        </w:rPr>
        <w:t>met</w:t>
      </w:r>
      <w:proofErr w:type="gramEnd"/>
      <w:r w:rsidRPr="00CA2901">
        <w:rPr>
          <w:highlight w:val="cyan"/>
        </w:rPr>
        <w:t xml:space="preserve"> then the </w:t>
      </w:r>
      <w:r w:rsidR="00770835">
        <w:rPr>
          <w:highlight w:val="cyan"/>
        </w:rPr>
        <w:t>clause heading and substance should be amended to refer only to the Buy Local Policy</w:t>
      </w:r>
      <w:r w:rsidR="00D9052A">
        <w:t>.</w:t>
      </w:r>
    </w:p>
    <w:p w14:paraId="0D81440B" w14:textId="00CA46AD" w:rsidR="004C4359" w:rsidRDefault="00B336AA" w:rsidP="007C18AE">
      <w:r w:rsidRPr="00B336AA">
        <w:t xml:space="preserve">The </w:t>
      </w:r>
      <w:r w:rsidRPr="00770835">
        <w:rPr>
          <w:i/>
        </w:rPr>
        <w:t>Western Australian Jobs Act 2017</w:t>
      </w:r>
      <w:r w:rsidRPr="00B336AA">
        <w:t xml:space="preserve"> (WA) and the Western Australian Industry Participation Strategy (</w:t>
      </w:r>
      <w:r w:rsidRPr="000B2F4F">
        <w:rPr>
          <w:b/>
        </w:rPr>
        <w:t>WAIPS</w:t>
      </w:r>
      <w:r w:rsidRPr="00B336AA">
        <w:t>) made under</w:t>
      </w:r>
      <w:r w:rsidR="00DE6D96">
        <w:t xml:space="preserve"> </w:t>
      </w:r>
      <w:r w:rsidR="008A1A73">
        <w:t>that Act</w:t>
      </w:r>
      <w:r w:rsidR="008A1A73" w:rsidRPr="00B336AA">
        <w:t xml:space="preserve"> </w:t>
      </w:r>
      <w:r w:rsidRPr="00B336AA">
        <w:t xml:space="preserve">contain obligations for agencies to require from prospective suppliers, and to assess, participation plans in connection with the supply of goods, services and works to or for agencies or the State.  </w:t>
      </w:r>
      <w:r w:rsidR="00CA2901">
        <w:t xml:space="preserve">Tenderers must </w:t>
      </w:r>
      <w:r>
        <w:t xml:space="preserve">prepare and </w:t>
      </w:r>
      <w:r w:rsidR="00CA2901">
        <w:t xml:space="preserve">submit with their Tender </w:t>
      </w:r>
      <w:r w:rsidR="006D2088">
        <w:t xml:space="preserve">a participation plan </w:t>
      </w:r>
      <w:r>
        <w:t xml:space="preserve">which is based on and </w:t>
      </w:r>
      <w:r w:rsidRPr="00B336AA">
        <w:t>addresses all matters outlined in the WAIPS Participation Plan</w:t>
      </w:r>
      <w:r w:rsidR="00D9052A">
        <w:t xml:space="preserve"> template</w:t>
      </w:r>
      <w:r w:rsidR="003F217E">
        <w:t>,</w:t>
      </w:r>
      <w:r w:rsidR="00D9052A">
        <w:t xml:space="preserve"> available for download from the WA Industry Link Portal as detailed </w:t>
      </w:r>
      <w:r w:rsidR="00CA2901">
        <w:t xml:space="preserve">at </w:t>
      </w:r>
      <w:r w:rsidR="00CA2901" w:rsidRPr="000B2F4F">
        <w:rPr>
          <w:b/>
        </w:rPr>
        <w:t>Tender Schedule F</w:t>
      </w:r>
      <w:r w:rsidR="00BC726E" w:rsidRPr="000B2F4F">
        <w:rPr>
          <w:b/>
        </w:rPr>
        <w:t xml:space="preserve"> Part 3</w:t>
      </w:r>
      <w:r w:rsidR="000B2F4F">
        <w:t>.</w:t>
      </w:r>
    </w:p>
    <w:p w14:paraId="331C0C93" w14:textId="6750EFBE" w:rsidR="00CA2901" w:rsidRDefault="00CA2901" w:rsidP="00CA2901">
      <w:r>
        <w:t xml:space="preserve">The </w:t>
      </w:r>
      <w:r w:rsidR="00D9052A">
        <w:t>Industry Link Advisory Service</w:t>
      </w:r>
      <w:r w:rsidR="008A1A73">
        <w:t xml:space="preserve"> (</w:t>
      </w:r>
      <w:r>
        <w:t>ILAS</w:t>
      </w:r>
      <w:r w:rsidR="008A1A73">
        <w:t>)</w:t>
      </w:r>
      <w:r>
        <w:t xml:space="preserve"> is part of the Industry Development division of the Department of Jobs, Tourism, </w:t>
      </w:r>
      <w:proofErr w:type="gramStart"/>
      <w:r>
        <w:t>Science</w:t>
      </w:r>
      <w:proofErr w:type="gramEnd"/>
      <w:r>
        <w:t xml:space="preserve"> and Innovation and is located at </w:t>
      </w:r>
      <w:r w:rsidR="008A1A73">
        <w:t>11</w:t>
      </w:r>
      <w:r w:rsidR="008A1A73" w:rsidRPr="008A1A73">
        <w:rPr>
          <w:vertAlign w:val="superscript"/>
        </w:rPr>
        <w:t>th</w:t>
      </w:r>
      <w:r w:rsidR="008A1A73">
        <w:t xml:space="preserve"> Floor, 1 William Street, Perth, Western Australia 6000</w:t>
      </w:r>
      <w:r>
        <w:t xml:space="preserve">.  </w:t>
      </w:r>
    </w:p>
    <w:p w14:paraId="0A2FBA70" w14:textId="225924C4" w:rsidR="00B57206" w:rsidRDefault="00CA2901" w:rsidP="00CA2901">
      <w:r>
        <w:t>Tenderers may seek advi</w:t>
      </w:r>
      <w:r w:rsidR="00AB35C4">
        <w:t>c</w:t>
      </w:r>
      <w:r>
        <w:t xml:space="preserve">e from ILAS on </w:t>
      </w:r>
      <w:r w:rsidR="008A1A73">
        <w:t xml:space="preserve">the </w:t>
      </w:r>
      <w:r>
        <w:t>preparation of a Participation Plan and on maximising the opportunities for local industry and workers.</w:t>
      </w:r>
    </w:p>
    <w:p w14:paraId="6BC77F30" w14:textId="1AFA3F9C" w:rsidR="00CA2901" w:rsidRDefault="00CA2901" w:rsidP="00CA2901">
      <w:r>
        <w:t>More information on ILAS can be found at</w:t>
      </w:r>
      <w:r w:rsidR="008A1A73" w:rsidRPr="008A1A73">
        <w:t xml:space="preserve"> </w:t>
      </w:r>
      <w:hyperlink r:id="rId30" w:anchor="industry-link-advisory-service" w:history="1">
        <w:r w:rsidR="008A1A73" w:rsidRPr="0014059C">
          <w:rPr>
            <w:rStyle w:val="Hyperlink"/>
          </w:rPr>
          <w:t>https://www.wa.gov.au/organisation/department-of-jobs-tourism-science-and-innovation/support-businesses#industry-link-advisory-service</w:t>
        </w:r>
      </w:hyperlink>
      <w:r>
        <w:t>.</w:t>
      </w:r>
    </w:p>
    <w:p w14:paraId="5F674487" w14:textId="4F2EEAAF" w:rsidR="00CA2901" w:rsidRDefault="00CA2901" w:rsidP="00CA2901">
      <w:bookmarkStart w:id="204" w:name="_Hlk74829389"/>
      <w:r>
        <w:t xml:space="preserve">All requests for assistance from ILAS need to be made not later than 5 business days prior to the </w:t>
      </w:r>
      <w:r w:rsidR="006B34C8">
        <w:t>lodgement date and time stated in</w:t>
      </w:r>
      <w:r w:rsidR="008A1A73">
        <w:t xml:space="preserve"> the</w:t>
      </w:r>
      <w:r w:rsidR="006B34C8">
        <w:t xml:space="preserve"> Invitation to Tender Clause 6 </w:t>
      </w:r>
      <w:proofErr w:type="gramStart"/>
      <w:r>
        <w:t>in order to</w:t>
      </w:r>
      <w:proofErr w:type="gramEnd"/>
      <w:r>
        <w:t xml:space="preserve"> allow ILAS sufficient time to respond.</w:t>
      </w:r>
      <w:bookmarkEnd w:id="204"/>
    </w:p>
    <w:p w14:paraId="17BCE50F" w14:textId="77777777" w:rsidR="002C35C9" w:rsidRDefault="002C35C9" w:rsidP="00CA2901">
      <w:r>
        <w:t>Tenderers</w:t>
      </w:r>
      <w:r w:rsidR="00776264">
        <w:t>'</w:t>
      </w:r>
      <w:r>
        <w:t xml:space="preserve"> attention is also drawn to </w:t>
      </w:r>
      <w:r w:rsidR="008A23D7">
        <w:t xml:space="preserve">SCC 54 of the </w:t>
      </w:r>
      <w:r>
        <w:t>Special Condition</w:t>
      </w:r>
      <w:r w:rsidR="008A23D7">
        <w:t>s</w:t>
      </w:r>
      <w:r>
        <w:t xml:space="preserve"> of Contract</w:t>
      </w:r>
      <w:r w:rsidR="00354A31">
        <w:t>.</w:t>
      </w:r>
    </w:p>
    <w:p w14:paraId="44AC2726" w14:textId="77777777" w:rsidR="00BE6DE5" w:rsidRDefault="00BE6DE5" w:rsidP="007051AA">
      <w:pPr>
        <w:pStyle w:val="CT2MW"/>
      </w:pPr>
      <w:bookmarkStart w:id="205" w:name="_Ref508703642"/>
      <w:r>
        <w:t>Aboriginal Participation</w:t>
      </w:r>
    </w:p>
    <w:p w14:paraId="1B66A736" w14:textId="77777777" w:rsidR="00AD313B" w:rsidRDefault="00AD313B" w:rsidP="00AD313B">
      <w:pPr>
        <w:rPr>
          <w:b/>
        </w:rPr>
      </w:pPr>
      <w:r>
        <w:t>T</w:t>
      </w:r>
      <w:r w:rsidRPr="00C76DA0">
        <w:t xml:space="preserve">enderers are to provide evidence of </w:t>
      </w:r>
      <w:r w:rsidR="00FD27F3">
        <w:t>their</w:t>
      </w:r>
      <w:r w:rsidRPr="00C76DA0">
        <w:t xml:space="preserve"> approach and intent to participate with Aboriginal people and businesses by submitting an Aboriginal Participation Plan </w:t>
      </w:r>
      <w:r w:rsidRPr="00C76DA0">
        <w:rPr>
          <w:b/>
        </w:rPr>
        <w:t xml:space="preserve">(Tender Schedule </w:t>
      </w:r>
      <w:r>
        <w:rPr>
          <w:b/>
        </w:rPr>
        <w:t>G</w:t>
      </w:r>
      <w:r w:rsidRPr="00C76DA0">
        <w:rPr>
          <w:b/>
        </w:rPr>
        <w:t>)</w:t>
      </w:r>
      <w:r w:rsidRPr="00FD27F3">
        <w:t>.</w:t>
      </w:r>
      <w:r w:rsidRPr="00591DDA">
        <w:rPr>
          <w:b/>
        </w:rPr>
        <w:t xml:space="preserve">  </w:t>
      </w:r>
    </w:p>
    <w:p w14:paraId="4C298441" w14:textId="3F4DE03A" w:rsidR="00AD313B" w:rsidRDefault="00AD313B" w:rsidP="00AD313B">
      <w:pPr>
        <w:rPr>
          <w:b/>
        </w:rPr>
      </w:pPr>
      <w:r>
        <w:t>In addition to evaluating the Tenderer</w:t>
      </w:r>
      <w:r w:rsidR="00FD27F3">
        <w:t>'</w:t>
      </w:r>
      <w:r>
        <w:t xml:space="preserve">s response to Tender Schedule G, </w:t>
      </w:r>
      <w:r w:rsidR="00D0798C">
        <w:t>the Principal</w:t>
      </w:r>
      <w:r>
        <w:t xml:space="preserve"> will </w:t>
      </w:r>
      <w:r w:rsidR="00805A0A">
        <w:t xml:space="preserve">apply </w:t>
      </w:r>
      <w:r>
        <w:t xml:space="preserve">price preferences to the value of Aboriginal engagement as described in </w:t>
      </w:r>
      <w:r w:rsidRPr="00C76DA0">
        <w:rPr>
          <w:b/>
        </w:rPr>
        <w:t xml:space="preserve">Tender Schedule </w:t>
      </w:r>
      <w:r>
        <w:rPr>
          <w:b/>
        </w:rPr>
        <w:t>G</w:t>
      </w:r>
      <w:r w:rsidR="00805A0A" w:rsidRPr="00FD27F3">
        <w:t>.</w:t>
      </w:r>
    </w:p>
    <w:p w14:paraId="6FC38FF2" w14:textId="7D5EED8F" w:rsidR="00BE6DE5" w:rsidRPr="00BE6DE5" w:rsidRDefault="00AD313B" w:rsidP="00AD313B">
      <w:r w:rsidRPr="00DB38E0">
        <w:t>Tenderers</w:t>
      </w:r>
      <w:r w:rsidR="00776264">
        <w:t>'</w:t>
      </w:r>
      <w:r w:rsidRPr="00DB38E0">
        <w:t xml:space="preserve"> attention is also drawn to </w:t>
      </w:r>
      <w:r w:rsidR="008A23D7">
        <w:t xml:space="preserve">SCC 53 of the </w:t>
      </w:r>
      <w:r w:rsidRPr="00DB38E0">
        <w:t>Special Condition</w:t>
      </w:r>
      <w:r w:rsidR="008A23D7">
        <w:t>s</w:t>
      </w:r>
      <w:r w:rsidRPr="00DB38E0">
        <w:t xml:space="preserve"> of Contract with respect to the obligations of the successful Tenderer in meeting the employment and subcontracting target</w:t>
      </w:r>
      <w:r>
        <w:t>s</w:t>
      </w:r>
      <w:r w:rsidRPr="00DB38E0">
        <w:t xml:space="preserve"> set in their Aboriginal Participation Plan</w:t>
      </w:r>
      <w:r>
        <w:t>.</w:t>
      </w:r>
    </w:p>
    <w:p w14:paraId="3C762B0E" w14:textId="77777777" w:rsidR="00444298" w:rsidRPr="00BD2D5D" w:rsidRDefault="00444298" w:rsidP="007051AA">
      <w:pPr>
        <w:pStyle w:val="CT2MW"/>
      </w:pPr>
      <w:bookmarkStart w:id="206" w:name="_Ref518458924"/>
      <w:r w:rsidRPr="00BD2D5D">
        <w:t>Other Required Information</w:t>
      </w:r>
      <w:bookmarkEnd w:id="205"/>
      <w:bookmarkEnd w:id="206"/>
    </w:p>
    <w:p w14:paraId="1C5E808B" w14:textId="77777777" w:rsidR="00444298" w:rsidRPr="00BD2D5D" w:rsidRDefault="00444298" w:rsidP="00444298">
      <w:r w:rsidRPr="00BD2D5D">
        <w:t xml:space="preserve">Tenderers must submit details of other requirements as specified in </w:t>
      </w:r>
      <w:r w:rsidRPr="00BD2D5D">
        <w:rPr>
          <w:b/>
        </w:rPr>
        <w:t xml:space="preserve">Tender Schedule </w:t>
      </w:r>
      <w:r w:rsidR="00CE0ABB">
        <w:rPr>
          <w:b/>
        </w:rPr>
        <w:t>H</w:t>
      </w:r>
      <w:r w:rsidRPr="00BD2D5D">
        <w:t>.</w:t>
      </w:r>
    </w:p>
    <w:p w14:paraId="707620C5" w14:textId="77777777" w:rsidR="009746BA" w:rsidRPr="00BD2D5D" w:rsidRDefault="00865C3C" w:rsidP="007051AA">
      <w:pPr>
        <w:pStyle w:val="CT2MW"/>
      </w:pPr>
      <w:bookmarkStart w:id="207" w:name="_Ref508703218"/>
      <w:r w:rsidRPr="00BD2D5D">
        <w:t>Alternative</w:t>
      </w:r>
      <w:r w:rsidR="009746BA" w:rsidRPr="00BD2D5D">
        <w:t xml:space="preserve"> Tenders and Qualifying Conditions</w:t>
      </w:r>
      <w:bookmarkEnd w:id="207"/>
    </w:p>
    <w:p w14:paraId="7ED42252" w14:textId="77777777" w:rsidR="009746BA" w:rsidRPr="00BD2D5D" w:rsidRDefault="009746BA" w:rsidP="009746BA">
      <w:pPr>
        <w:rPr>
          <w:b/>
        </w:rPr>
      </w:pPr>
      <w:r w:rsidRPr="00BD2D5D">
        <w:t xml:space="preserve">In addition to a Conforming Tender, a Tenderer may also submit one or more Alternative Tenders.  An Alternative Tender may contain conditions or exceptions and the consequential price adjustments that differentiate the Alternative Tender from the Conforming Tender.  All Tenderers must complete the first section of </w:t>
      </w:r>
      <w:r w:rsidRPr="00BD2D5D">
        <w:rPr>
          <w:b/>
        </w:rPr>
        <w:t xml:space="preserve">Tender Schedule </w:t>
      </w:r>
      <w:r w:rsidR="00CE0ABB">
        <w:rPr>
          <w:b/>
        </w:rPr>
        <w:t>I</w:t>
      </w:r>
      <w:r w:rsidRPr="00FD27F3">
        <w:t>.</w:t>
      </w:r>
    </w:p>
    <w:p w14:paraId="2B358E44" w14:textId="77777777" w:rsidR="009746BA" w:rsidRPr="00BD2D5D" w:rsidRDefault="009746BA" w:rsidP="009746BA">
      <w:r w:rsidRPr="00BD2D5D">
        <w:t>Where an Alternative Tender contains conditions or exceptions and the consequential price adjustments which differentiate the Alternative Tender from the Conforming Tender have not been included in the Alternative Tender, a Tenderer will not be given the opportunity to submit consequential price adjustments during the Tender assessment period.  However, during the Tender assessment period the Tenderer may be given the opportunity to withdraw the conditions or exceptions contained in the Alternative Tender.</w:t>
      </w:r>
    </w:p>
    <w:p w14:paraId="409F7E86" w14:textId="77777777" w:rsidR="009746BA" w:rsidRPr="00BD2D5D" w:rsidRDefault="009746BA" w:rsidP="009746BA">
      <w:r w:rsidRPr="00BD2D5D">
        <w:t xml:space="preserve">When a Tenderer elects to submit an Alternative Tender, it must be detailed in Tender Schedule </w:t>
      </w:r>
      <w:r w:rsidR="00556D33">
        <w:t>I</w:t>
      </w:r>
      <w:r w:rsidRPr="00BD2D5D">
        <w:t xml:space="preserve">.  Where more than one alternative is submitted, each must be clearly identified.  Where conditions or exceptions are priced, the Tenderer must summarise these in Tender Schedule </w:t>
      </w:r>
      <w:r w:rsidR="00556D33">
        <w:t>I</w:t>
      </w:r>
      <w:r w:rsidRPr="00BD2D5D">
        <w:t>, giving details of the consequential price adjustments associated with the conditions or exceptions that differentiate the Alternative Tender from the Conforming Tender, and the Alternative Tender price.</w:t>
      </w:r>
    </w:p>
    <w:p w14:paraId="41C5C0E2" w14:textId="77777777" w:rsidR="003B0A14" w:rsidRPr="00BD2D5D" w:rsidRDefault="002E477F" w:rsidP="003B0A14">
      <w:r>
        <w:t xml:space="preserve">The </w:t>
      </w:r>
      <w:proofErr w:type="gramStart"/>
      <w:r>
        <w:t>Principal</w:t>
      </w:r>
      <w:proofErr w:type="gramEnd"/>
      <w:r w:rsidR="003B0A14" w:rsidRPr="00BD2D5D">
        <w:t xml:space="preserve"> may (in its absolute discretion) consider on its merits, or not consider further, any Alternative Tender.  Factors that </w:t>
      </w:r>
      <w:r>
        <w:t xml:space="preserve">the </w:t>
      </w:r>
      <w:proofErr w:type="gramStart"/>
      <w:r>
        <w:t>Principal</w:t>
      </w:r>
      <w:proofErr w:type="gramEnd"/>
      <w:r>
        <w:t xml:space="preserve"> </w:t>
      </w:r>
      <w:r w:rsidR="003B0A14" w:rsidRPr="00BD2D5D">
        <w:t>may take into consideration in deciding not to further consider any Alternative Tender include</w:t>
      </w:r>
      <w:r w:rsidR="00382C7B" w:rsidRPr="00BD2D5D">
        <w:t xml:space="preserve"> (but are not limited to)</w:t>
      </w:r>
      <w:r w:rsidR="003B0A14" w:rsidRPr="00BD2D5D">
        <w:t>:</w:t>
      </w:r>
    </w:p>
    <w:p w14:paraId="5A856EA6" w14:textId="77777777" w:rsidR="003B0A14" w:rsidRPr="00BD2D5D" w:rsidRDefault="00410DF4" w:rsidP="00626BDB">
      <w:pPr>
        <w:pStyle w:val="ListParagraph"/>
        <w:numPr>
          <w:ilvl w:val="0"/>
          <w:numId w:val="47"/>
        </w:numPr>
        <w:contextualSpacing w:val="0"/>
      </w:pPr>
      <w:r>
        <w:t>a</w:t>
      </w:r>
      <w:r w:rsidR="003B0A14" w:rsidRPr="00BD2D5D">
        <w:t xml:space="preserve">ny time </w:t>
      </w:r>
      <w:r w:rsidR="00382C7B" w:rsidRPr="00BD2D5D">
        <w:t xml:space="preserve">and resources </w:t>
      </w:r>
      <w:r w:rsidR="003B0A14" w:rsidRPr="00BD2D5D">
        <w:t xml:space="preserve">likely to be required to complete a detailed assessment additional to that already contemplated by </w:t>
      </w:r>
      <w:r w:rsidR="002E477F">
        <w:t xml:space="preserve">the </w:t>
      </w:r>
      <w:proofErr w:type="gramStart"/>
      <w:r w:rsidR="002E477F">
        <w:t>Principal</w:t>
      </w:r>
      <w:r w:rsidR="003B0A14" w:rsidRPr="00BD2D5D">
        <w:t>;</w:t>
      </w:r>
      <w:proofErr w:type="gramEnd"/>
    </w:p>
    <w:p w14:paraId="4BF2BA42" w14:textId="77777777" w:rsidR="00C458E1" w:rsidRPr="00BD2D5D" w:rsidRDefault="00410DF4" w:rsidP="00626BDB">
      <w:pPr>
        <w:pStyle w:val="ListParagraph"/>
        <w:numPr>
          <w:ilvl w:val="0"/>
          <w:numId w:val="47"/>
        </w:numPr>
        <w:contextualSpacing w:val="0"/>
      </w:pPr>
      <w:r>
        <w:t>a</w:t>
      </w:r>
      <w:r w:rsidR="00C458E1" w:rsidRPr="00BD2D5D">
        <w:t xml:space="preserve">ny factors that may result in major redesign or delay to the </w:t>
      </w:r>
      <w:r>
        <w:t>P</w:t>
      </w:r>
      <w:r w:rsidR="00C458E1" w:rsidRPr="00BD2D5D">
        <w:t>roject;</w:t>
      </w:r>
      <w:r w:rsidR="002E477F">
        <w:t xml:space="preserve"> and</w:t>
      </w:r>
    </w:p>
    <w:p w14:paraId="39E05BA8" w14:textId="77777777" w:rsidR="002E477F" w:rsidRDefault="00410DF4" w:rsidP="00626BDB">
      <w:pPr>
        <w:pStyle w:val="ListParagraph"/>
        <w:numPr>
          <w:ilvl w:val="0"/>
          <w:numId w:val="47"/>
        </w:numPr>
        <w:contextualSpacing w:val="0"/>
      </w:pPr>
      <w:r>
        <w:t>a</w:t>
      </w:r>
      <w:r w:rsidR="00C458E1" w:rsidRPr="00BD2D5D">
        <w:t xml:space="preserve">ny </w:t>
      </w:r>
      <w:r w:rsidR="002E477F">
        <w:t>apparent failure to:</w:t>
      </w:r>
    </w:p>
    <w:p w14:paraId="6F290229" w14:textId="77777777" w:rsidR="002E477F" w:rsidRDefault="002E477F" w:rsidP="00626BDB">
      <w:pPr>
        <w:pStyle w:val="ListParagraph"/>
        <w:numPr>
          <w:ilvl w:val="0"/>
          <w:numId w:val="49"/>
        </w:numPr>
        <w:contextualSpacing w:val="0"/>
      </w:pPr>
      <w:r>
        <w:t xml:space="preserve">meet the Project </w:t>
      </w:r>
      <w:proofErr w:type="gramStart"/>
      <w:r>
        <w:t>budget;</w:t>
      </w:r>
      <w:proofErr w:type="gramEnd"/>
    </w:p>
    <w:p w14:paraId="1344DFB3" w14:textId="77777777" w:rsidR="002E477F" w:rsidRDefault="002E477F" w:rsidP="00626BDB">
      <w:pPr>
        <w:pStyle w:val="ListParagraph"/>
        <w:numPr>
          <w:ilvl w:val="0"/>
          <w:numId w:val="49"/>
        </w:numPr>
        <w:contextualSpacing w:val="0"/>
      </w:pPr>
      <w:r>
        <w:t xml:space="preserve">meet Project </w:t>
      </w:r>
      <w:proofErr w:type="gramStart"/>
      <w:r>
        <w:t>commitments;</w:t>
      </w:r>
      <w:proofErr w:type="gramEnd"/>
    </w:p>
    <w:p w14:paraId="544692CB" w14:textId="77777777" w:rsidR="00C458E1" w:rsidRPr="00BD2D5D" w:rsidRDefault="002E477F" w:rsidP="00626BDB">
      <w:pPr>
        <w:pStyle w:val="ListParagraph"/>
        <w:numPr>
          <w:ilvl w:val="0"/>
          <w:numId w:val="49"/>
        </w:numPr>
        <w:contextualSpacing w:val="0"/>
      </w:pPr>
      <w:r>
        <w:t>comply with Project approvals and other Project constraints such as land availability</w:t>
      </w:r>
      <w:r w:rsidR="00382C7B" w:rsidRPr="00BD2D5D">
        <w:t>; and</w:t>
      </w:r>
    </w:p>
    <w:p w14:paraId="327A5B80" w14:textId="77777777" w:rsidR="003B0A14" w:rsidRPr="00BD2D5D" w:rsidRDefault="003B0A14" w:rsidP="00626BDB">
      <w:pPr>
        <w:pStyle w:val="ListParagraph"/>
        <w:numPr>
          <w:ilvl w:val="0"/>
          <w:numId w:val="49"/>
        </w:numPr>
        <w:contextualSpacing w:val="0"/>
      </w:pPr>
      <w:r w:rsidRPr="00BD2D5D">
        <w:t xml:space="preserve">achieve minimum acceptable standards for the Project which may include matters with respect to user safety, appearance, amenity of others, requirements of </w:t>
      </w:r>
      <w:r w:rsidR="009C500A">
        <w:t xml:space="preserve">municipal, </w:t>
      </w:r>
      <w:proofErr w:type="gramStart"/>
      <w:r w:rsidR="009C500A">
        <w:t>public</w:t>
      </w:r>
      <w:proofErr w:type="gramEnd"/>
      <w:r w:rsidR="009C500A">
        <w:t xml:space="preserve"> or statutory a</w:t>
      </w:r>
      <w:r w:rsidRPr="00BD2D5D">
        <w:t xml:space="preserve">uthorities, ‘whole of life costs’ and commercial </w:t>
      </w:r>
      <w:r w:rsidR="00AD5E75" w:rsidRPr="00BD2D5D">
        <w:t xml:space="preserve">or reputational </w:t>
      </w:r>
      <w:r w:rsidRPr="00BD2D5D">
        <w:t xml:space="preserve">risk to the </w:t>
      </w:r>
      <w:r w:rsidR="00410DF4">
        <w:t>State</w:t>
      </w:r>
      <w:r w:rsidRPr="00BD2D5D">
        <w:t xml:space="preserve"> Government</w:t>
      </w:r>
      <w:r w:rsidR="00C458E1" w:rsidRPr="00BD2D5D">
        <w:t>.</w:t>
      </w:r>
    </w:p>
    <w:p w14:paraId="66D778A9" w14:textId="52223EBB" w:rsidR="009746BA" w:rsidRDefault="007D6176" w:rsidP="007051AA">
      <w:pPr>
        <w:pStyle w:val="CT2MW"/>
      </w:pPr>
      <w:r>
        <w:t>Supplier Debarment Regime</w:t>
      </w:r>
    </w:p>
    <w:p w14:paraId="15B2387E" w14:textId="43E4AA4D" w:rsidR="007D6176" w:rsidRPr="007D6176" w:rsidRDefault="007D6176" w:rsidP="007D6176">
      <w:r w:rsidRPr="007D6176">
        <w:t xml:space="preserve">In January 2022 the Western Australian supplier debarment regime commenced operation. </w:t>
      </w:r>
      <w:r>
        <w:t xml:space="preserve"> </w:t>
      </w:r>
      <w:r w:rsidRPr="007D6176">
        <w:t xml:space="preserve">The debarment regime establishes grounds and processes through which a supplier can be excluded (by suspension or debarment) from supplying goods, services and works to State Agencies. </w:t>
      </w:r>
      <w:r>
        <w:t xml:space="preserve"> </w:t>
      </w:r>
      <w:r w:rsidRPr="007D6176">
        <w:t xml:space="preserve">The regulatory scheme is established under Part 7 of the </w:t>
      </w:r>
      <w:r w:rsidRPr="007D6176">
        <w:rPr>
          <w:i/>
          <w:iCs/>
        </w:rPr>
        <w:t>Procurement Act 2020</w:t>
      </w:r>
      <w:r w:rsidRPr="007D6176">
        <w:t xml:space="preserve"> and the </w:t>
      </w:r>
      <w:r w:rsidRPr="007D6176">
        <w:rPr>
          <w:i/>
          <w:iCs/>
        </w:rPr>
        <w:t>Procurement (Debarment of Suppliers) Regulations 2021</w:t>
      </w:r>
      <w:r w:rsidRPr="007D6176">
        <w:t>.</w:t>
      </w:r>
      <w:r>
        <w:t xml:space="preserve"> </w:t>
      </w:r>
      <w:r w:rsidRPr="007D6176">
        <w:t xml:space="preserve"> Further information about the regulatory scheme is available from </w:t>
      </w:r>
      <w:hyperlink r:id="rId31" w:history="1">
        <w:r w:rsidRPr="009D2EEA">
          <w:rPr>
            <w:rStyle w:val="Hyperlink"/>
          </w:rPr>
          <w:t>www.wa.gov.au</w:t>
        </w:r>
      </w:hyperlink>
      <w:r>
        <w:t xml:space="preserve"> </w:t>
      </w:r>
      <w:r w:rsidRPr="007D6176">
        <w:t>and Tenders WA</w:t>
      </w:r>
      <w:r>
        <w:t xml:space="preserve"> (</w:t>
      </w:r>
      <w:hyperlink r:id="rId32" w:history="1">
        <w:r w:rsidRPr="004E7944">
          <w:rPr>
            <w:rStyle w:val="Hyperlink"/>
          </w:rPr>
          <w:t>www.tenders.wa.gov.au</w:t>
        </w:r>
      </w:hyperlink>
      <w:r>
        <w:t>).</w:t>
      </w:r>
    </w:p>
    <w:p w14:paraId="71445B2A" w14:textId="0C6BE579" w:rsidR="007D6176" w:rsidRPr="007D6176" w:rsidRDefault="007D6176" w:rsidP="007D6176">
      <w:r w:rsidRPr="007D6176">
        <w:t xml:space="preserve">Unless operation of the </w:t>
      </w:r>
      <w:r w:rsidRPr="007E6791">
        <w:rPr>
          <w:i/>
          <w:iCs/>
        </w:rPr>
        <w:t>Procurement (Debarment of Suppliers) Regulations 2021</w:t>
      </w:r>
      <w:r w:rsidRPr="007D6176">
        <w:t xml:space="preserve"> has been excluded, the </w:t>
      </w:r>
      <w:proofErr w:type="gramStart"/>
      <w:r w:rsidRPr="007D6176">
        <w:t>Principal</w:t>
      </w:r>
      <w:proofErr w:type="gramEnd"/>
      <w:r w:rsidRPr="007D6176">
        <w:t xml:space="preserve"> will exclude from consideration any Tender received from a Tenderer who is suspended or debarred, and any Tender which includes a subcontracting arrangement with a suspended or debarred subcontractor.</w:t>
      </w:r>
    </w:p>
    <w:p w14:paraId="6A26CCC5" w14:textId="77777777" w:rsidR="00F34522" w:rsidRPr="00BD2D5D" w:rsidRDefault="00F34522" w:rsidP="007051AA">
      <w:pPr>
        <w:pStyle w:val="CT2MW"/>
      </w:pPr>
      <w:bookmarkStart w:id="208" w:name="_Ref501094808"/>
      <w:r w:rsidRPr="00BD2D5D">
        <w:t>The Australian Government Building and Construction Industry Work Health and Safety</w:t>
      </w:r>
      <w:r w:rsidR="00855901" w:rsidRPr="00BD2D5D">
        <w:t xml:space="preserve"> </w:t>
      </w:r>
      <w:r w:rsidRPr="00BD2D5D">
        <w:t>Accreditation Scheme</w:t>
      </w:r>
      <w:bookmarkEnd w:id="208"/>
    </w:p>
    <w:p w14:paraId="6D8A9EC5" w14:textId="77777777" w:rsidR="00F34522" w:rsidRPr="00BD2D5D" w:rsidRDefault="00F34522" w:rsidP="00F34522">
      <w:pPr>
        <w:rPr>
          <w:highlight w:val="cyan"/>
        </w:rPr>
      </w:pPr>
      <w:r w:rsidRPr="00BD2D5D">
        <w:rPr>
          <w:highlight w:val="cyan"/>
        </w:rPr>
        <w:t xml:space="preserve">NOTE:  The WHS Accreditation Scheme applies to building work that is </w:t>
      </w:r>
      <w:r w:rsidRPr="00BD2D5D">
        <w:rPr>
          <w:b/>
          <w:highlight w:val="cyan"/>
        </w:rPr>
        <w:t>indirectly</w:t>
      </w:r>
      <w:r w:rsidRPr="00BD2D5D">
        <w:rPr>
          <w:highlight w:val="cyan"/>
        </w:rPr>
        <w:t xml:space="preserve"> funded by the Australian Government and where:</w:t>
      </w:r>
    </w:p>
    <w:p w14:paraId="79F9D968" w14:textId="24956A84" w:rsidR="00F34522" w:rsidRPr="00BD2D5D" w:rsidRDefault="00F34522" w:rsidP="00D059E4">
      <w:pPr>
        <w:pStyle w:val="ListParagraph"/>
        <w:numPr>
          <w:ilvl w:val="0"/>
          <w:numId w:val="11"/>
        </w:numPr>
        <w:ind w:left="714" w:hanging="357"/>
        <w:contextualSpacing w:val="0"/>
        <w:rPr>
          <w:highlight w:val="cyan"/>
        </w:rPr>
      </w:pPr>
      <w:r w:rsidRPr="00BD2D5D">
        <w:rPr>
          <w:highlight w:val="cyan"/>
        </w:rPr>
        <w:t>the value of the Australian Government cont</w:t>
      </w:r>
      <w:r w:rsidR="00A312BE">
        <w:rPr>
          <w:highlight w:val="cyan"/>
        </w:rPr>
        <w:t xml:space="preserve">ribution to the project is at </w:t>
      </w:r>
      <w:r w:rsidR="00A312BE" w:rsidRPr="00DA59C7">
        <w:rPr>
          <w:highlight w:val="cyan"/>
        </w:rPr>
        <w:t>lea</w:t>
      </w:r>
      <w:r w:rsidRPr="00DA59C7">
        <w:rPr>
          <w:highlight w:val="cyan"/>
        </w:rPr>
        <w:t xml:space="preserve">st </w:t>
      </w:r>
      <w:r w:rsidRPr="00BD2D5D">
        <w:rPr>
          <w:highlight w:val="cyan"/>
        </w:rPr>
        <w:t>$6m and represents at least 50% of the total construction project value; or</w:t>
      </w:r>
    </w:p>
    <w:p w14:paraId="01167614" w14:textId="77777777" w:rsidR="00F34522" w:rsidRPr="00BD2D5D" w:rsidRDefault="00F34522" w:rsidP="00D059E4">
      <w:pPr>
        <w:pStyle w:val="ListParagraph"/>
        <w:numPr>
          <w:ilvl w:val="0"/>
          <w:numId w:val="11"/>
        </w:numPr>
        <w:ind w:left="714" w:hanging="357"/>
        <w:contextualSpacing w:val="0"/>
        <w:rPr>
          <w:highlight w:val="cyan"/>
        </w:rPr>
      </w:pPr>
      <w:r w:rsidRPr="00BD2D5D">
        <w:rPr>
          <w:highlight w:val="cyan"/>
        </w:rPr>
        <w:t>the Australian Government contribution to a project is $10m or more, irrespective of the proportion of Australian Government funding; and</w:t>
      </w:r>
    </w:p>
    <w:p w14:paraId="55BC8427" w14:textId="77777777" w:rsidR="00F34522" w:rsidRPr="00BD2D5D" w:rsidRDefault="00F34522" w:rsidP="00D059E4">
      <w:pPr>
        <w:pStyle w:val="ListParagraph"/>
        <w:numPr>
          <w:ilvl w:val="0"/>
          <w:numId w:val="11"/>
        </w:numPr>
        <w:ind w:left="714" w:hanging="357"/>
        <w:contextualSpacing w:val="0"/>
        <w:rPr>
          <w:highlight w:val="cyan"/>
        </w:rPr>
      </w:pPr>
      <w:r w:rsidRPr="00BD2D5D">
        <w:rPr>
          <w:highlight w:val="cyan"/>
        </w:rPr>
        <w:t>The head contract for building work is greater than $4m (GST inclusive).</w:t>
      </w:r>
    </w:p>
    <w:p w14:paraId="3C26B06C" w14:textId="77777777" w:rsidR="00F34522" w:rsidRPr="00BD2D5D" w:rsidRDefault="00F34522" w:rsidP="00F34522">
      <w:pPr>
        <w:rPr>
          <w:highlight w:val="cyan"/>
        </w:rPr>
      </w:pPr>
      <w:r w:rsidRPr="00BD2D5D">
        <w:rPr>
          <w:highlight w:val="cyan"/>
        </w:rPr>
        <w:t>Contact Budget &amp; Programming Branch to determine if this contract satisfies the above criteria.  If not applicable, remove text below and replace with “Not Applicable”.</w:t>
      </w:r>
    </w:p>
    <w:p w14:paraId="334B05E3" w14:textId="4501C49A" w:rsidR="00F34522" w:rsidRPr="00BD2D5D" w:rsidRDefault="00F34522" w:rsidP="00F34522">
      <w:r w:rsidRPr="00BD2D5D">
        <w:t xml:space="preserve">The Australian Government is committed to improving Work Health and Safety outcomes in the building and construction industry.  An important initiative to achieve this is the Australian Government </w:t>
      </w:r>
      <w:r w:rsidR="00855901" w:rsidRPr="00BD2D5D">
        <w:t>B</w:t>
      </w:r>
      <w:r w:rsidRPr="00BD2D5D">
        <w:t xml:space="preserve">uilding and </w:t>
      </w:r>
      <w:r w:rsidR="00855901" w:rsidRPr="00BD2D5D">
        <w:t>C</w:t>
      </w:r>
      <w:r w:rsidRPr="00BD2D5D">
        <w:t xml:space="preserve">onstruction </w:t>
      </w:r>
      <w:r w:rsidR="00855901" w:rsidRPr="00BD2D5D">
        <w:t>I</w:t>
      </w:r>
      <w:r w:rsidRPr="00BD2D5D">
        <w:t xml:space="preserve">ndustry Work Health and Safety Accreditation Scheme (the </w:t>
      </w:r>
      <w:r w:rsidRPr="00D33D6E">
        <w:rPr>
          <w:b/>
        </w:rPr>
        <w:t>WHS Accreditation Scheme</w:t>
      </w:r>
      <w:r w:rsidRPr="00BD2D5D">
        <w:t xml:space="preserve">).  The WHS Accreditation Scheme is established by the </w:t>
      </w:r>
      <w:r w:rsidR="008A1A73">
        <w:rPr>
          <w:i/>
        </w:rPr>
        <w:t xml:space="preserve">Federal Safety Commissioner Act 2022 </w:t>
      </w:r>
      <w:r w:rsidRPr="00BD2D5D">
        <w:t xml:space="preserve">and specified in the </w:t>
      </w:r>
      <w:r w:rsidR="008A1A73">
        <w:rPr>
          <w:i/>
        </w:rPr>
        <w:t>Building and Construction Industry (Improving Productivity) (Accreditation Scheme) Rules 2019</w:t>
      </w:r>
      <w:r w:rsidRPr="00BD2D5D">
        <w:t>.</w:t>
      </w:r>
    </w:p>
    <w:p w14:paraId="602DA975" w14:textId="6FE00E60" w:rsidR="00F34522" w:rsidRPr="00BD2D5D" w:rsidRDefault="00F34522" w:rsidP="00F34522">
      <w:r w:rsidRPr="00BD2D5D">
        <w:t xml:space="preserve">Only persons who are accredited under the WHS Accreditation Scheme are able to contract for building work by Australian Government </w:t>
      </w:r>
      <w:proofErr w:type="gramStart"/>
      <w:r w:rsidRPr="00BD2D5D">
        <w:t>agencies.*</w:t>
      </w:r>
      <w:proofErr w:type="gramEnd"/>
    </w:p>
    <w:p w14:paraId="52CADF18" w14:textId="77777777" w:rsidR="00F34522" w:rsidRPr="00BD2D5D" w:rsidRDefault="00F34522" w:rsidP="00F34522">
      <w:r w:rsidRPr="00BD2D5D">
        <w:t>The Scheme accreditation requirement applies to building work that is indirectly funded by the Australian Government where:</w:t>
      </w:r>
    </w:p>
    <w:p w14:paraId="4BDD83A5" w14:textId="77777777" w:rsidR="00F34522" w:rsidRPr="00BD2D5D" w:rsidRDefault="00855901" w:rsidP="009F51C4">
      <w:pPr>
        <w:pStyle w:val="ListParagraph"/>
        <w:numPr>
          <w:ilvl w:val="0"/>
          <w:numId w:val="3"/>
        </w:numPr>
        <w:ind w:left="714" w:hanging="357"/>
        <w:contextualSpacing w:val="0"/>
      </w:pPr>
      <w:r w:rsidRPr="00BD2D5D">
        <w:t>T</w:t>
      </w:r>
      <w:r w:rsidR="00F34522" w:rsidRPr="00BD2D5D">
        <w:t>he value of the Australian Government contribution to the project is at least $6 million and represents at least 50 per cent of the total construction project value; or</w:t>
      </w:r>
    </w:p>
    <w:p w14:paraId="0C102850" w14:textId="77777777" w:rsidR="00F34522" w:rsidRPr="00BD2D5D" w:rsidRDefault="00855901" w:rsidP="00F34522">
      <w:pPr>
        <w:pStyle w:val="ListParagraph"/>
        <w:numPr>
          <w:ilvl w:val="0"/>
          <w:numId w:val="3"/>
        </w:numPr>
        <w:ind w:left="714" w:hanging="357"/>
        <w:contextualSpacing w:val="0"/>
      </w:pPr>
      <w:r w:rsidRPr="00BD2D5D">
        <w:t>T</w:t>
      </w:r>
      <w:r w:rsidR="00F34522" w:rsidRPr="00BD2D5D">
        <w:t>he Australian Government contribution to a project is $10 million or more, irrespective of the proportion of Australian Government funding; and</w:t>
      </w:r>
    </w:p>
    <w:p w14:paraId="62E73098" w14:textId="77777777" w:rsidR="00F34522" w:rsidRPr="00BD2D5D" w:rsidRDefault="00855901" w:rsidP="00F34522">
      <w:pPr>
        <w:pStyle w:val="ListParagraph"/>
        <w:numPr>
          <w:ilvl w:val="0"/>
          <w:numId w:val="3"/>
        </w:numPr>
        <w:ind w:left="714" w:hanging="357"/>
        <w:contextualSpacing w:val="0"/>
      </w:pPr>
      <w:r w:rsidRPr="00BD2D5D">
        <w:t>T</w:t>
      </w:r>
      <w:r w:rsidR="00F34522" w:rsidRPr="00BD2D5D">
        <w:t>he head contract for building work is $4 million (GST inclusive) or more.</w:t>
      </w:r>
    </w:p>
    <w:p w14:paraId="5A402583" w14:textId="77777777" w:rsidR="00F34522" w:rsidRPr="00BD2D5D" w:rsidRDefault="00F34522" w:rsidP="00F34522">
      <w:r w:rsidRPr="00BD2D5D">
        <w:t>Building work is considered indirectly funded where it is funded by the Commonwealth (Australian Government) or a Commonwealth authority through grants and other programs.  This includes building projects where the Australian Government provides money through a funding agreement or grants to a person, for example a state or territory government who then may contract with persons who will undertake the building work or persons who will arrange for the building work to be carried out.</w:t>
      </w:r>
    </w:p>
    <w:p w14:paraId="69EBFAD0" w14:textId="77777777" w:rsidR="00F34522" w:rsidRPr="00BD2D5D" w:rsidRDefault="00F34522" w:rsidP="00F34522">
      <w:r w:rsidRPr="00BD2D5D">
        <w:t>Indirectly funded building work also includes building projects that the person, who receives Australian Government funding, facilitates by agreement (for example pre-commitment lease, Build Own Operate (BOO) and Build Own Operate Transfer (BOOT) arrangements).</w:t>
      </w:r>
    </w:p>
    <w:p w14:paraId="1D01F0CE" w14:textId="77777777" w:rsidR="00F34522" w:rsidRPr="00BD2D5D" w:rsidRDefault="00F34522" w:rsidP="00F34522">
      <w:r w:rsidRPr="00BD2D5D">
        <w:t>If a project meets the above threshold amounts, the requirement that accredited builders carry out the building work only applies to contracts for building work that are valued at $4 million (GST inclusive) or more.</w:t>
      </w:r>
    </w:p>
    <w:p w14:paraId="6E7FD03F" w14:textId="01946F31" w:rsidR="00F34522" w:rsidRPr="00BD2D5D" w:rsidRDefault="00F34522" w:rsidP="00F34522">
      <w:r w:rsidRPr="00BD2D5D">
        <w:t xml:space="preserve">A Tenderer must be accredited under the WHS Accreditation Scheme when </w:t>
      </w:r>
      <w:proofErr w:type="gramStart"/>
      <w:r w:rsidRPr="00BD2D5D">
        <w:t>entering into</w:t>
      </w:r>
      <w:proofErr w:type="gramEnd"/>
      <w:r w:rsidRPr="00BD2D5D">
        <w:t xml:space="preserve"> contracts for building work as defined under section 6 of the </w:t>
      </w:r>
      <w:r w:rsidR="008A1A73">
        <w:rPr>
          <w:i/>
          <w:iCs/>
        </w:rPr>
        <w:t>Federal Safety Commissioner Act 2022</w:t>
      </w:r>
      <w:r w:rsidRPr="00BD2D5D">
        <w:t xml:space="preserve">.  The accredited builder must maintain accreditation while the building work is being carried </w:t>
      </w:r>
      <w:proofErr w:type="gramStart"/>
      <w:r w:rsidRPr="00BD2D5D">
        <w:t>out.*</w:t>
      </w:r>
      <w:proofErr w:type="gramEnd"/>
    </w:p>
    <w:p w14:paraId="3864F0AE" w14:textId="77777777" w:rsidR="00F34522" w:rsidRPr="00BD2D5D" w:rsidRDefault="00F34522" w:rsidP="00F34522">
      <w:r w:rsidRPr="00BD2D5D">
        <w:t>A successful tenderer must comply with all conditions of Scheme accreditation and the National Construction Code performance requirements in relation to building materials.</w:t>
      </w:r>
    </w:p>
    <w:p w14:paraId="13721D5A" w14:textId="36662EA7" w:rsidR="00F34522" w:rsidRPr="00BD2D5D" w:rsidRDefault="00F34522" w:rsidP="00855901">
      <w:pPr>
        <w:pBdr>
          <w:top w:val="single" w:sz="4" w:space="1" w:color="auto"/>
          <w:left w:val="single" w:sz="4" w:space="4" w:color="auto"/>
          <w:bottom w:val="single" w:sz="4" w:space="1" w:color="auto"/>
          <w:right w:val="single" w:sz="4" w:space="4" w:color="auto"/>
        </w:pBdr>
        <w:rPr>
          <w:sz w:val="20"/>
        </w:rPr>
      </w:pPr>
      <w:r w:rsidRPr="00BD2D5D">
        <w:rPr>
          <w:sz w:val="20"/>
        </w:rPr>
        <w:t>* Section 26(</w:t>
      </w:r>
      <w:r w:rsidR="008A1A73">
        <w:rPr>
          <w:sz w:val="20"/>
        </w:rPr>
        <w:t>g</w:t>
      </w:r>
      <w:r w:rsidRPr="00BD2D5D">
        <w:rPr>
          <w:sz w:val="20"/>
        </w:rPr>
        <w:t xml:space="preserve">) of the </w:t>
      </w:r>
      <w:r w:rsidR="008A1A73">
        <w:rPr>
          <w:i/>
          <w:sz w:val="20"/>
        </w:rPr>
        <w:t>Building and Construction Industry (Improving Productivity) (Accreditation Scheme) Rules 2019</w:t>
      </w:r>
      <w:r w:rsidRPr="00BD2D5D">
        <w:rPr>
          <w:sz w:val="20"/>
        </w:rPr>
        <w:t xml:space="preserve"> outlines provisions applying to joint venture arrangements that include accredited and unaccredited builders.  Please refer to </w:t>
      </w:r>
      <w:hyperlink r:id="rId33" w:history="1">
        <w:r w:rsidR="005A68D9" w:rsidRPr="005A68D9">
          <w:rPr>
            <w:rStyle w:val="Hyperlink"/>
            <w:sz w:val="20"/>
          </w:rPr>
          <w:t>this fact sheet</w:t>
        </w:r>
      </w:hyperlink>
      <w:r w:rsidR="005A68D9">
        <w:rPr>
          <w:sz w:val="20"/>
        </w:rPr>
        <w:t xml:space="preserve">. </w:t>
      </w:r>
    </w:p>
    <w:p w14:paraId="1BDCCCE1" w14:textId="77777777" w:rsidR="00F34522" w:rsidRPr="00BD2D5D" w:rsidRDefault="00F34522" w:rsidP="00F34522">
      <w:r w:rsidRPr="00BD2D5D">
        <w:rPr>
          <w:b/>
        </w:rPr>
        <w:t>Accredited Builders</w:t>
      </w:r>
      <w:r w:rsidRPr="00BD2D5D">
        <w:t xml:space="preserve"> must provide:</w:t>
      </w:r>
    </w:p>
    <w:p w14:paraId="00AC9CA6" w14:textId="77777777" w:rsidR="00F34522" w:rsidRPr="00BD2D5D" w:rsidRDefault="00F34522" w:rsidP="00F34522">
      <w:pPr>
        <w:pStyle w:val="ListParagraph"/>
        <w:numPr>
          <w:ilvl w:val="0"/>
          <w:numId w:val="3"/>
        </w:numPr>
        <w:ind w:left="714" w:hanging="357"/>
        <w:contextualSpacing w:val="0"/>
      </w:pPr>
      <w:r w:rsidRPr="00BD2D5D">
        <w:t>An undertaking in writing, to take full responsibility for work Health and Safety for the duration of the Contract; and</w:t>
      </w:r>
    </w:p>
    <w:p w14:paraId="790235A9" w14:textId="77777777" w:rsidR="00F34522" w:rsidRPr="00BD2D5D" w:rsidRDefault="00F34522" w:rsidP="00F34522">
      <w:pPr>
        <w:pStyle w:val="ListParagraph"/>
        <w:numPr>
          <w:ilvl w:val="0"/>
          <w:numId w:val="3"/>
        </w:numPr>
        <w:ind w:left="714" w:hanging="357"/>
        <w:contextualSpacing w:val="0"/>
      </w:pPr>
      <w:r w:rsidRPr="00BD2D5D">
        <w:t>An undertaking in writing, that the building work will be carried out in accordance with its system for the duration of the Contract; and</w:t>
      </w:r>
    </w:p>
    <w:p w14:paraId="64D19EC9" w14:textId="77777777" w:rsidR="00F34522" w:rsidRPr="00BD2D5D" w:rsidRDefault="00F34522" w:rsidP="00F34522">
      <w:r w:rsidRPr="00BD2D5D">
        <w:rPr>
          <w:b/>
        </w:rPr>
        <w:t>Each Builder</w:t>
      </w:r>
      <w:r w:rsidRPr="00BD2D5D">
        <w:t xml:space="preserve"> (accredited and non-accredited) must provide:</w:t>
      </w:r>
    </w:p>
    <w:p w14:paraId="58C57D47" w14:textId="77777777" w:rsidR="00F34522" w:rsidRPr="00BD2D5D" w:rsidRDefault="00F34522" w:rsidP="00F34522">
      <w:pPr>
        <w:pStyle w:val="ListParagraph"/>
        <w:numPr>
          <w:ilvl w:val="0"/>
          <w:numId w:val="3"/>
        </w:numPr>
        <w:ind w:left="714" w:hanging="357"/>
        <w:contextualSpacing w:val="0"/>
      </w:pPr>
      <w:r w:rsidRPr="00BD2D5D">
        <w:t>An undertaking in writing, that it will carry out the building work in accordance with the accredited members Work Health and Safety Management System (WHSMS); and</w:t>
      </w:r>
    </w:p>
    <w:p w14:paraId="2B63FB17" w14:textId="77777777" w:rsidR="00F34522" w:rsidRPr="00BD2D5D" w:rsidRDefault="00F34522" w:rsidP="00F34522">
      <w:pPr>
        <w:pStyle w:val="ListParagraph"/>
        <w:numPr>
          <w:ilvl w:val="0"/>
          <w:numId w:val="3"/>
        </w:numPr>
        <w:ind w:left="714" w:hanging="357"/>
        <w:contextualSpacing w:val="0"/>
      </w:pPr>
      <w:r w:rsidRPr="00BD2D5D">
        <w:t xml:space="preserve">An undertaking in writing that it will participate fully in any audit of the accredited member’s WHSMS and the way in which it is implemented on site. </w:t>
      </w:r>
    </w:p>
    <w:p w14:paraId="35A46338" w14:textId="77777777" w:rsidR="00F34522" w:rsidRPr="00BD2D5D" w:rsidRDefault="00F34522" w:rsidP="00F34522">
      <w:r w:rsidRPr="00BD2D5D">
        <w:t>Information on the WHS Accreditation Scheme, including the application pack, is available from:</w:t>
      </w:r>
    </w:p>
    <w:p w14:paraId="7E7F2837" w14:textId="4DD743BC" w:rsidR="00F34522" w:rsidRPr="00BD2D5D" w:rsidRDefault="00F34522" w:rsidP="00F34522">
      <w:r w:rsidRPr="00BD2D5D">
        <w:t>Department of Employment</w:t>
      </w:r>
      <w:r w:rsidR="00DB4F47">
        <w:t xml:space="preserve"> and Workplace Relations</w:t>
      </w:r>
      <w:r w:rsidRPr="00BD2D5D">
        <w:br/>
        <w:t>Office of the Fe</w:t>
      </w:r>
      <w:r w:rsidR="00ED2560" w:rsidRPr="00BD2D5D">
        <w:t>deral Safety Commissioner (OFSC)</w:t>
      </w:r>
      <w:r w:rsidR="00DB4F47">
        <w:br/>
        <w:t>Location Code: C15NC</w:t>
      </w:r>
      <w:r w:rsidRPr="00BD2D5D">
        <w:br/>
        <w:t>GPO Box 98</w:t>
      </w:r>
      <w:r w:rsidR="00DB4F47">
        <w:t>28</w:t>
      </w:r>
      <w:r w:rsidRPr="00BD2D5D">
        <w:br/>
      </w:r>
      <w:proofErr w:type="gramStart"/>
      <w:r w:rsidRPr="00BD2D5D">
        <w:t>CANBERRA  ACT</w:t>
      </w:r>
      <w:proofErr w:type="gramEnd"/>
      <w:r w:rsidRPr="00BD2D5D">
        <w:t xml:space="preserve"> 2601</w:t>
      </w:r>
    </w:p>
    <w:p w14:paraId="1BC640B1" w14:textId="5313230D" w:rsidR="00DB4F47" w:rsidRPr="00BD2D5D" w:rsidRDefault="00F34522" w:rsidP="00F34522">
      <w:r w:rsidRPr="00BD2D5D">
        <w:t>Telephone:</w:t>
      </w:r>
      <w:r w:rsidRPr="00BD2D5D">
        <w:tab/>
        <w:t>1800 652 500</w:t>
      </w:r>
      <w:r w:rsidRPr="00BD2D5D">
        <w:br/>
        <w:t>Email:</w:t>
      </w:r>
      <w:r w:rsidRPr="00BD2D5D">
        <w:tab/>
      </w:r>
      <w:r w:rsidRPr="00BD2D5D">
        <w:tab/>
      </w:r>
      <w:hyperlink r:id="rId34" w:history="1">
        <w:r w:rsidR="00DB4F47" w:rsidRPr="0014059C">
          <w:rPr>
            <w:rStyle w:val="Hyperlink"/>
          </w:rPr>
          <w:t>ofsc@dewr.gov.au</w:t>
        </w:r>
      </w:hyperlink>
      <w:r w:rsidRPr="00BD2D5D">
        <w:rPr>
          <w:rStyle w:val="Hyperlink"/>
        </w:rPr>
        <w:br/>
      </w:r>
      <w:r w:rsidRPr="00BD2D5D">
        <w:t>Website:</w:t>
      </w:r>
      <w:r w:rsidRPr="00BD2D5D">
        <w:tab/>
      </w:r>
      <w:r w:rsidR="00333534">
        <w:fldChar w:fldCharType="begin"/>
      </w:r>
      <w:r w:rsidR="00333534">
        <w:instrText xml:space="preserve"> HYPERLINK </w:instrText>
      </w:r>
      <w:r w:rsidR="00333534">
        <w:fldChar w:fldCharType="separate"/>
      </w:r>
      <w:r w:rsidR="00A375FA">
        <w:rPr>
          <w:b/>
          <w:bCs/>
          <w:lang w:val="en-US"/>
        </w:rPr>
        <w:t>Error! Hyperlink reference not valid.</w:t>
      </w:r>
      <w:r w:rsidR="00333534">
        <w:fldChar w:fldCharType="end"/>
      </w:r>
      <w:hyperlink r:id="rId35" w:history="1">
        <w:r w:rsidR="00DB4F47" w:rsidRPr="0014059C">
          <w:rPr>
            <w:rStyle w:val="Hyperlink"/>
          </w:rPr>
          <w:t>https://www.fsc.gov.au/contact</w:t>
        </w:r>
      </w:hyperlink>
    </w:p>
    <w:p w14:paraId="257472C5" w14:textId="77777777" w:rsidR="00F34522" w:rsidRPr="00BD2D5D" w:rsidRDefault="00F34522" w:rsidP="00F34522">
      <w:r w:rsidRPr="00BD2D5D">
        <w:t xml:space="preserve">Tenderers must complete and submit with their Tender the information required in </w:t>
      </w:r>
      <w:r w:rsidRPr="00BD2D5D">
        <w:rPr>
          <w:b/>
        </w:rPr>
        <w:t xml:space="preserve">Tender Schedule </w:t>
      </w:r>
      <w:r w:rsidR="00CE0ABB">
        <w:rPr>
          <w:b/>
        </w:rPr>
        <w:t>L</w:t>
      </w:r>
      <w:r w:rsidRPr="00BD2D5D">
        <w:rPr>
          <w:b/>
        </w:rPr>
        <w:t xml:space="preserve"> </w:t>
      </w:r>
      <w:r w:rsidRPr="00BD2D5D">
        <w:t>including (if applicable) evidence they have sought determination from the Office of the Federal Safety Commissioner.</w:t>
      </w:r>
    </w:p>
    <w:p w14:paraId="7F63AA62" w14:textId="77777777" w:rsidR="00F34522" w:rsidRPr="00BD2D5D" w:rsidRDefault="00F34522" w:rsidP="007051AA">
      <w:pPr>
        <w:pStyle w:val="CT2MW"/>
      </w:pPr>
      <w:r w:rsidRPr="00BD2D5D">
        <w:t>Criminal Convictions</w:t>
      </w:r>
    </w:p>
    <w:p w14:paraId="2D8C61FF" w14:textId="77777777" w:rsidR="00F34522" w:rsidRPr="00BD2D5D" w:rsidRDefault="00F34522" w:rsidP="00626BDB">
      <w:pPr>
        <w:pStyle w:val="ListParagraph"/>
        <w:numPr>
          <w:ilvl w:val="0"/>
          <w:numId w:val="29"/>
        </w:numPr>
        <w:ind w:left="714" w:hanging="357"/>
        <w:contextualSpacing w:val="0"/>
      </w:pPr>
      <w:r w:rsidRPr="00BD2D5D">
        <w:t xml:space="preserve">Subject to paragraph (b), Tenderers must submit details at </w:t>
      </w:r>
      <w:r w:rsidRPr="00BD2D5D">
        <w:rPr>
          <w:b/>
        </w:rPr>
        <w:t xml:space="preserve">Tender Schedule </w:t>
      </w:r>
      <w:r w:rsidR="00CE0ABB">
        <w:rPr>
          <w:b/>
        </w:rPr>
        <w:t>M</w:t>
      </w:r>
      <w:r w:rsidRPr="00BD2D5D">
        <w:t xml:space="preserve">, of any director, </w:t>
      </w:r>
      <w:proofErr w:type="gramStart"/>
      <w:r w:rsidRPr="00BD2D5D">
        <w:t>owner</w:t>
      </w:r>
      <w:proofErr w:type="gramEnd"/>
      <w:r w:rsidRPr="00BD2D5D">
        <w:t xml:space="preserve"> or key management personnel of the Tenderer who:</w:t>
      </w:r>
    </w:p>
    <w:p w14:paraId="7D9838CB" w14:textId="77777777" w:rsidR="00F34522" w:rsidRPr="00BD2D5D" w:rsidRDefault="00F34522" w:rsidP="00626BDB">
      <w:pPr>
        <w:pStyle w:val="ListParagraph"/>
        <w:numPr>
          <w:ilvl w:val="0"/>
          <w:numId w:val="30"/>
        </w:numPr>
        <w:ind w:left="1134" w:hanging="420"/>
        <w:contextualSpacing w:val="0"/>
      </w:pPr>
      <w:r w:rsidRPr="00BD2D5D">
        <w:t>has a criminal conviction; or</w:t>
      </w:r>
    </w:p>
    <w:p w14:paraId="53C7B6AF" w14:textId="77777777" w:rsidR="00F34522" w:rsidRPr="00BD2D5D" w:rsidRDefault="00F34522" w:rsidP="00626BDB">
      <w:pPr>
        <w:pStyle w:val="ListParagraph"/>
        <w:numPr>
          <w:ilvl w:val="0"/>
          <w:numId w:val="30"/>
        </w:numPr>
        <w:ind w:left="1134" w:hanging="420"/>
        <w:contextualSpacing w:val="0"/>
      </w:pPr>
      <w:r w:rsidRPr="00BD2D5D">
        <w:t>is currently the subject of any charge pending before a court.</w:t>
      </w:r>
    </w:p>
    <w:p w14:paraId="2FB849FE" w14:textId="77777777" w:rsidR="00F34522" w:rsidRPr="00BD2D5D" w:rsidRDefault="00F34522" w:rsidP="00626BDB">
      <w:pPr>
        <w:pStyle w:val="ListParagraph"/>
        <w:numPr>
          <w:ilvl w:val="0"/>
          <w:numId w:val="29"/>
        </w:numPr>
        <w:ind w:left="714" w:hanging="357"/>
        <w:contextualSpacing w:val="0"/>
      </w:pPr>
      <w:r w:rsidRPr="00BD2D5D">
        <w:t xml:space="preserve">Tenderers need not disclose details of any conviction which is a “spent conviction” within the meaning of the </w:t>
      </w:r>
      <w:r w:rsidRPr="00940983">
        <w:rPr>
          <w:i/>
        </w:rPr>
        <w:t>Spent Convictions Act 1988</w:t>
      </w:r>
      <w:r w:rsidR="00940983">
        <w:t xml:space="preserve"> (WA)</w:t>
      </w:r>
      <w:r w:rsidRPr="00BD2D5D">
        <w:t>.</w:t>
      </w:r>
    </w:p>
    <w:p w14:paraId="4BFB56C3" w14:textId="77777777" w:rsidR="00F34522" w:rsidRPr="00CE0ABB" w:rsidRDefault="00F34522" w:rsidP="00626BDB">
      <w:pPr>
        <w:pStyle w:val="ListParagraph"/>
        <w:numPr>
          <w:ilvl w:val="0"/>
          <w:numId w:val="29"/>
        </w:numPr>
        <w:ind w:left="714" w:hanging="357"/>
        <w:contextualSpacing w:val="0"/>
      </w:pPr>
      <w:r w:rsidRPr="00BD2D5D">
        <w:t xml:space="preserve">The </w:t>
      </w:r>
      <w:proofErr w:type="gramStart"/>
      <w:r w:rsidRPr="00BD2D5D">
        <w:t>Principal</w:t>
      </w:r>
      <w:proofErr w:type="gramEnd"/>
      <w:r w:rsidRPr="00BD2D5D">
        <w:t xml:space="preserve">, acting reasonably, will consider the details submitted by the Tenderer at Tender Schedule </w:t>
      </w:r>
      <w:r w:rsidR="00CE0ABB">
        <w:t>M</w:t>
      </w:r>
      <w:r w:rsidRPr="00BD2D5D">
        <w:t xml:space="preserve"> and is entitled to decline to award the Contract to a Tenderer, as the Principal deems appropriate in its sole discretion, on the basis of the information disclosed in </w:t>
      </w:r>
      <w:r w:rsidRPr="00CE0ABB">
        <w:t xml:space="preserve">Tender Schedule </w:t>
      </w:r>
      <w:r w:rsidR="00CE0ABB" w:rsidRPr="00CE0ABB">
        <w:t>M</w:t>
      </w:r>
      <w:r w:rsidRPr="00CE0ABB">
        <w:t>.</w:t>
      </w:r>
    </w:p>
    <w:p w14:paraId="043C473E" w14:textId="4C3109E9" w:rsidR="00F34522" w:rsidRPr="00BD2D5D" w:rsidRDefault="00F34522" w:rsidP="00626BDB">
      <w:pPr>
        <w:pStyle w:val="ListParagraph"/>
        <w:numPr>
          <w:ilvl w:val="0"/>
          <w:numId w:val="29"/>
        </w:numPr>
        <w:ind w:left="714" w:hanging="357"/>
        <w:contextualSpacing w:val="0"/>
      </w:pPr>
      <w:r w:rsidRPr="00BD2D5D">
        <w:t xml:space="preserve">All information declared in Tender Schedule </w:t>
      </w:r>
      <w:r w:rsidR="00CE48CE">
        <w:t>M</w:t>
      </w:r>
      <w:r w:rsidRPr="00BD2D5D">
        <w:t xml:space="preserve"> will be kept confidential and will only be disclosed to </w:t>
      </w:r>
      <w:r w:rsidR="00D0798C">
        <w:t xml:space="preserve">the </w:t>
      </w:r>
      <w:proofErr w:type="gramStart"/>
      <w:r w:rsidR="00D0798C">
        <w:t>Principal</w:t>
      </w:r>
      <w:r w:rsidR="00F13F43">
        <w:t>'</w:t>
      </w:r>
      <w:r w:rsidR="00D0798C">
        <w:t>s</w:t>
      </w:r>
      <w:proofErr w:type="gramEnd"/>
      <w:r w:rsidRPr="00BD2D5D">
        <w:t xml:space="preserve"> personnel authorised by the </w:t>
      </w:r>
      <w:r w:rsidR="00CE48CE">
        <w:t>Manager Corporate Procurement</w:t>
      </w:r>
      <w:r w:rsidRPr="00BD2D5D">
        <w:t xml:space="preserve"> whose contact details are available at </w:t>
      </w:r>
      <w:r w:rsidR="00F13F43">
        <w:t xml:space="preserve">CT </w:t>
      </w:r>
      <w:r w:rsidR="00881C8C">
        <w:t>10</w:t>
      </w:r>
      <w:r w:rsidRPr="00BD2D5D">
        <w:t>.</w:t>
      </w:r>
    </w:p>
    <w:p w14:paraId="4B960379" w14:textId="36CEF64C" w:rsidR="00530B8E" w:rsidRDefault="00F34522" w:rsidP="00626BDB">
      <w:pPr>
        <w:pStyle w:val="ListParagraph"/>
        <w:numPr>
          <w:ilvl w:val="0"/>
          <w:numId w:val="29"/>
        </w:numPr>
        <w:ind w:left="714" w:hanging="357"/>
        <w:contextualSpacing w:val="0"/>
      </w:pPr>
      <w:r w:rsidRPr="00BD2D5D">
        <w:t xml:space="preserve">Information provided in </w:t>
      </w:r>
      <w:r w:rsidRPr="00CE0ABB">
        <w:t xml:space="preserve">Tender Schedule </w:t>
      </w:r>
      <w:r w:rsidR="00CE0ABB" w:rsidRPr="00CE0ABB">
        <w:t>M</w:t>
      </w:r>
      <w:r w:rsidRPr="00BD2D5D">
        <w:t xml:space="preserve"> will not be included in any contract document arising from this Tender.</w:t>
      </w:r>
    </w:p>
    <w:p w14:paraId="151BF90F" w14:textId="152EC4FB" w:rsidR="00530B8E" w:rsidRPr="00BD2D5D" w:rsidRDefault="00530B8E" w:rsidP="00530B8E">
      <w:pPr>
        <w:pStyle w:val="CT2MW"/>
      </w:pPr>
      <w:r>
        <w:t>Gender Equality in Procurement – WA Public Sector Pilot</w:t>
      </w:r>
    </w:p>
    <w:p w14:paraId="67237175" w14:textId="1B264BC9" w:rsidR="00530B8E" w:rsidRDefault="00530B8E" w:rsidP="00F3575A">
      <w:pPr>
        <w:pStyle w:val="ListParagraph"/>
        <w:ind w:left="0"/>
      </w:pPr>
      <w:r>
        <w:t>This pilot supports the Western Australian Government’s Stronger Together: WA’s Plan for Gender Equality (Stronger Together).</w:t>
      </w:r>
      <w:r w:rsidR="00BA1A44">
        <w:t xml:space="preserve">  </w:t>
      </w:r>
      <w:r>
        <w:t>Stronger Together demonstrates the Western Australian Government’s commitment to advancing gender equality in Western Australia.</w:t>
      </w:r>
      <w:r w:rsidR="00BA1A44">
        <w:t xml:space="preserve">  </w:t>
      </w:r>
      <w:r>
        <w:t xml:space="preserve">Further information on the pilot and the business benefits of gender equality are available </w:t>
      </w:r>
      <w:hyperlink r:id="rId36" w:history="1">
        <w:r w:rsidRPr="00530B8E">
          <w:rPr>
            <w:rStyle w:val="Hyperlink"/>
          </w:rPr>
          <w:t>here</w:t>
        </w:r>
      </w:hyperlink>
      <w:r>
        <w:t>.</w:t>
      </w:r>
      <w:r w:rsidR="00BA1A44">
        <w:t xml:space="preserve">  </w:t>
      </w:r>
      <w:r>
        <w:t xml:space="preserve">For further information on Stronger Together contact Communities at </w:t>
      </w:r>
      <w:hyperlink r:id="rId37" w:history="1">
        <w:r w:rsidR="00BA1A44" w:rsidRPr="00A37A0B">
          <w:rPr>
            <w:rStyle w:val="Hyperlink"/>
          </w:rPr>
          <w:t>women@communities.wa.gov.au</w:t>
        </w:r>
      </w:hyperlink>
      <w:r w:rsidR="00BA1A44">
        <w:t xml:space="preserve"> </w:t>
      </w:r>
      <w:r>
        <w:t>or 1800 176 888.</w:t>
      </w:r>
    </w:p>
    <w:p w14:paraId="630201AC" w14:textId="77777777" w:rsidR="00530B8E" w:rsidRDefault="00530B8E" w:rsidP="00F3575A">
      <w:pPr>
        <w:pStyle w:val="ListParagraph"/>
        <w:ind w:left="0"/>
      </w:pPr>
    </w:p>
    <w:p w14:paraId="5BD7851C" w14:textId="67364966" w:rsidR="00530B8E" w:rsidRPr="00AC0ED4" w:rsidRDefault="00530B8E" w:rsidP="00F3575A">
      <w:pPr>
        <w:pStyle w:val="ListParagraph"/>
        <w:ind w:left="0"/>
      </w:pPr>
      <w:r>
        <w:t xml:space="preserve">Tenderers are required to complete and submit </w:t>
      </w:r>
      <w:r w:rsidRPr="00530B8E">
        <w:rPr>
          <w:b/>
          <w:bCs/>
        </w:rPr>
        <w:t xml:space="preserve">Tender Schedule </w:t>
      </w:r>
      <w:r w:rsidR="00BA1A44">
        <w:rPr>
          <w:b/>
          <w:bCs/>
        </w:rPr>
        <w:t>K</w:t>
      </w:r>
      <w:r w:rsidR="00AC0ED4">
        <w:rPr>
          <w:b/>
          <w:bCs/>
        </w:rPr>
        <w:t xml:space="preserve"> </w:t>
      </w:r>
      <w:r w:rsidR="00AC0ED4">
        <w:t>with their Tender</w:t>
      </w:r>
      <w:r w:rsidR="00F3575A">
        <w:t xml:space="preserve"> as disclosure of information only.</w:t>
      </w:r>
      <w:r w:rsidR="00BA1A44">
        <w:t xml:space="preserve"> </w:t>
      </w:r>
      <w:r w:rsidR="00F3575A">
        <w:t xml:space="preserve"> Information provided in Tender Schedule </w:t>
      </w:r>
      <w:r w:rsidR="00BA1A44">
        <w:t>K</w:t>
      </w:r>
      <w:r w:rsidR="00F3575A">
        <w:t xml:space="preserve"> will not be used for tender assessment purposes.</w:t>
      </w:r>
    </w:p>
    <w:p w14:paraId="01EA3D46" w14:textId="77777777" w:rsidR="00444298" w:rsidRPr="00BD2D5D" w:rsidRDefault="00444298" w:rsidP="007051AA">
      <w:pPr>
        <w:pStyle w:val="CT2MW"/>
      </w:pPr>
      <w:bookmarkStart w:id="209" w:name="_Ref508703790"/>
      <w:r w:rsidRPr="00BD2D5D">
        <w:t>Schedule of Rates and Bill of Quantities</w:t>
      </w:r>
      <w:bookmarkEnd w:id="209"/>
    </w:p>
    <w:p w14:paraId="123D4574" w14:textId="6451F861" w:rsidR="00444298" w:rsidRPr="00BD2D5D" w:rsidRDefault="00444298" w:rsidP="00444298">
      <w:r w:rsidRPr="00BD2D5D">
        <w:t xml:space="preserve">In addition to the requirements of </w:t>
      </w:r>
      <w:r w:rsidR="00E62D88" w:rsidRPr="00BD2D5D">
        <w:fldChar w:fldCharType="begin"/>
      </w:r>
      <w:r w:rsidR="00F34522" w:rsidRPr="00BD2D5D">
        <w:instrText xml:space="preserve"> REF _Ref501093377 \r \h </w:instrText>
      </w:r>
      <w:r w:rsidR="00E62D88" w:rsidRPr="00BD2D5D">
        <w:fldChar w:fldCharType="separate"/>
      </w:r>
      <w:r w:rsidR="00A375FA">
        <w:t>CT 3</w:t>
      </w:r>
      <w:r w:rsidR="00E62D88" w:rsidRPr="00BD2D5D">
        <w:fldChar w:fldCharType="end"/>
      </w:r>
      <w:r w:rsidRPr="00BD2D5D">
        <w:t xml:space="preserve">, Tenders must also comply with and be based on the Main Roads Standard Method of Measurement for Construction Works.  The Main Roads </w:t>
      </w:r>
      <w:r w:rsidR="00304FF1">
        <w:t xml:space="preserve">Standard </w:t>
      </w:r>
      <w:r w:rsidRPr="00BD2D5D">
        <w:t>Method of Measurement for Construction Works will be deemed to have been issued and constitute part of the Tender Documents and are available from</w:t>
      </w:r>
      <w:r w:rsidR="003B0A14" w:rsidRPr="00BD2D5D">
        <w:t>:</w:t>
      </w:r>
    </w:p>
    <w:p w14:paraId="2A86825B" w14:textId="37B28B56" w:rsidR="006A5A93" w:rsidRDefault="009D2F4F" w:rsidP="00444298">
      <w:hyperlink r:id="rId38" w:history="1">
        <w:r w:rsidR="006A5A93">
          <w:rPr>
            <w:rStyle w:val="Hyperlink"/>
          </w:rPr>
          <w:t>https://www.mainroads.wa.gov.au/technical-commercial/tender-preparation/</w:t>
        </w:r>
      </w:hyperlink>
    </w:p>
    <w:p w14:paraId="766196E1" w14:textId="4DBEC488" w:rsidR="00444298" w:rsidRPr="00BD2D5D" w:rsidRDefault="00444298" w:rsidP="00444298">
      <w:r w:rsidRPr="00BD2D5D">
        <w:t>Furthermore:</w:t>
      </w:r>
    </w:p>
    <w:p w14:paraId="18E62E13" w14:textId="77777777" w:rsidR="00444298" w:rsidRPr="00BD2D5D" w:rsidRDefault="00444298" w:rsidP="00626BDB">
      <w:pPr>
        <w:pStyle w:val="ListParagraph"/>
        <w:numPr>
          <w:ilvl w:val="0"/>
          <w:numId w:val="24"/>
        </w:numPr>
        <w:ind w:left="714" w:hanging="357"/>
        <w:contextualSpacing w:val="0"/>
      </w:pPr>
      <w:r w:rsidRPr="00BD2D5D">
        <w:t xml:space="preserve">All rates </w:t>
      </w:r>
      <w:r w:rsidR="00803430" w:rsidRPr="00BD2D5D">
        <w:t>must</w:t>
      </w:r>
      <w:r w:rsidRPr="00BD2D5D">
        <w:t xml:space="preserve"> be expressed to two </w:t>
      </w:r>
      <w:r w:rsidR="00803430" w:rsidRPr="00BD2D5D">
        <w:t>decimal places</w:t>
      </w:r>
      <w:r w:rsidRPr="00BD2D5D">
        <w:t>.</w:t>
      </w:r>
    </w:p>
    <w:p w14:paraId="51825DF3" w14:textId="77777777" w:rsidR="00444298" w:rsidRPr="00BD2D5D" w:rsidRDefault="00444298" w:rsidP="00626BDB">
      <w:pPr>
        <w:pStyle w:val="ListParagraph"/>
        <w:numPr>
          <w:ilvl w:val="0"/>
          <w:numId w:val="24"/>
        </w:numPr>
        <w:ind w:left="714" w:hanging="357"/>
        <w:contextualSpacing w:val="0"/>
      </w:pPr>
      <w:r w:rsidRPr="00BD2D5D">
        <w:t xml:space="preserve">A rate </w:t>
      </w:r>
      <w:r w:rsidR="00803430" w:rsidRPr="00BD2D5D">
        <w:t xml:space="preserve">must </w:t>
      </w:r>
      <w:r w:rsidRPr="00BD2D5D">
        <w:t xml:space="preserve">be entered against every item in the Schedule of Rates or Bill of Quantities and items </w:t>
      </w:r>
      <w:r w:rsidR="00803430" w:rsidRPr="00BD2D5D">
        <w:t xml:space="preserve">must </w:t>
      </w:r>
      <w:r w:rsidRPr="00BD2D5D">
        <w:t>not be grouped together.</w:t>
      </w:r>
    </w:p>
    <w:p w14:paraId="115B2552" w14:textId="77777777" w:rsidR="00444298" w:rsidRPr="00BD2D5D" w:rsidRDefault="00444298" w:rsidP="00626BDB">
      <w:pPr>
        <w:pStyle w:val="ListParagraph"/>
        <w:numPr>
          <w:ilvl w:val="0"/>
          <w:numId w:val="24"/>
        </w:numPr>
        <w:ind w:left="714" w:hanging="357"/>
        <w:contextualSpacing w:val="0"/>
      </w:pPr>
      <w:r w:rsidRPr="00BD2D5D">
        <w:t xml:space="preserve">Where both the rate and amount against any item contained in a Schedule of Rates or Bill of Quantities have been omitted then the amount payable against that item </w:t>
      </w:r>
      <w:r w:rsidR="00803430" w:rsidRPr="00BD2D5D">
        <w:t>will</w:t>
      </w:r>
      <w:r w:rsidRPr="00BD2D5D">
        <w:t xml:space="preserve"> be zero.</w:t>
      </w:r>
    </w:p>
    <w:p w14:paraId="70B37FCC" w14:textId="77777777" w:rsidR="00444298" w:rsidRPr="00BD2D5D" w:rsidRDefault="00444298" w:rsidP="00626BDB">
      <w:pPr>
        <w:pStyle w:val="ListParagraph"/>
        <w:numPr>
          <w:ilvl w:val="0"/>
          <w:numId w:val="24"/>
        </w:numPr>
        <w:ind w:left="714" w:hanging="357"/>
        <w:contextualSpacing w:val="0"/>
      </w:pPr>
      <w:r w:rsidRPr="00BD2D5D">
        <w:t xml:space="preserve">Where there is a discrepancy between the rate and the associated amount entered in a Schedule of Rates, the rate </w:t>
      </w:r>
      <w:r w:rsidR="00803430" w:rsidRPr="00BD2D5D">
        <w:t>will</w:t>
      </w:r>
      <w:r w:rsidRPr="00BD2D5D">
        <w:t xml:space="preserve"> </w:t>
      </w:r>
      <w:proofErr w:type="gramStart"/>
      <w:r w:rsidRPr="00BD2D5D">
        <w:t>apply</w:t>
      </w:r>
      <w:proofErr w:type="gramEnd"/>
      <w:r w:rsidRPr="00BD2D5D">
        <w:t xml:space="preserve"> and the amount </w:t>
      </w:r>
      <w:r w:rsidR="00803430" w:rsidRPr="00BD2D5D">
        <w:t xml:space="preserve">will </w:t>
      </w:r>
      <w:r w:rsidRPr="00BD2D5D">
        <w:t>be adjusted accordingly.</w:t>
      </w:r>
    </w:p>
    <w:p w14:paraId="313A9A1D" w14:textId="77777777" w:rsidR="00444298" w:rsidRPr="00BD2D5D" w:rsidRDefault="00444298" w:rsidP="00626BDB">
      <w:pPr>
        <w:pStyle w:val="ListParagraph"/>
        <w:numPr>
          <w:ilvl w:val="0"/>
          <w:numId w:val="24"/>
        </w:numPr>
        <w:ind w:left="714" w:hanging="357"/>
        <w:contextualSpacing w:val="0"/>
      </w:pPr>
      <w:r w:rsidRPr="00BD2D5D">
        <w:t xml:space="preserve">Where there is a discrepancy between the rate and the associated amount entered in a Bill of Quantities, the amount </w:t>
      </w:r>
      <w:r w:rsidR="00803430" w:rsidRPr="00BD2D5D">
        <w:t>will</w:t>
      </w:r>
      <w:r w:rsidRPr="00BD2D5D">
        <w:t xml:space="preserve"> </w:t>
      </w:r>
      <w:proofErr w:type="gramStart"/>
      <w:r w:rsidRPr="00BD2D5D">
        <w:t>apply</w:t>
      </w:r>
      <w:proofErr w:type="gramEnd"/>
      <w:r w:rsidRPr="00BD2D5D">
        <w:t xml:space="preserve"> and the rate </w:t>
      </w:r>
      <w:r w:rsidR="00803430" w:rsidRPr="00BD2D5D">
        <w:t xml:space="preserve">will </w:t>
      </w:r>
      <w:r w:rsidRPr="00BD2D5D">
        <w:t>be adjusted accordingly.</w:t>
      </w:r>
    </w:p>
    <w:p w14:paraId="30371EAE" w14:textId="77777777" w:rsidR="00444298" w:rsidRPr="00BD2D5D" w:rsidRDefault="00444298" w:rsidP="00626BDB">
      <w:pPr>
        <w:pStyle w:val="ListParagraph"/>
        <w:numPr>
          <w:ilvl w:val="0"/>
          <w:numId w:val="24"/>
        </w:numPr>
        <w:ind w:left="714" w:hanging="357"/>
        <w:contextualSpacing w:val="0"/>
      </w:pPr>
      <w:r w:rsidRPr="00BD2D5D">
        <w:t xml:space="preserve">For </w:t>
      </w:r>
      <w:r w:rsidR="00803430" w:rsidRPr="00BD2D5D">
        <w:t>T</w:t>
      </w:r>
      <w:r w:rsidRPr="00BD2D5D">
        <w:t xml:space="preserve">enders </w:t>
      </w:r>
      <w:r w:rsidR="00803430" w:rsidRPr="00BD2D5D">
        <w:t>submitted not marked as A</w:t>
      </w:r>
      <w:r w:rsidRPr="00BD2D5D">
        <w:t xml:space="preserve">lternative </w:t>
      </w:r>
      <w:r w:rsidR="00803430" w:rsidRPr="00BD2D5D">
        <w:t>T</w:t>
      </w:r>
      <w:r w:rsidRPr="00BD2D5D">
        <w:t>enders:</w:t>
      </w:r>
    </w:p>
    <w:p w14:paraId="4DA0D260" w14:textId="77777777" w:rsidR="00444298" w:rsidRPr="00BD2D5D" w:rsidRDefault="00444298" w:rsidP="00626BDB">
      <w:pPr>
        <w:pStyle w:val="ListParagraph"/>
        <w:numPr>
          <w:ilvl w:val="0"/>
          <w:numId w:val="25"/>
        </w:numPr>
        <w:ind w:left="1134" w:hanging="420"/>
        <w:contextualSpacing w:val="0"/>
      </w:pPr>
      <w:r w:rsidRPr="00BD2D5D">
        <w:t xml:space="preserve">All items and quantities </w:t>
      </w:r>
      <w:r w:rsidR="00803430" w:rsidRPr="00BD2D5D">
        <w:t>will</w:t>
      </w:r>
      <w:r w:rsidRPr="00BD2D5D">
        <w:t xml:space="preserve"> be included in accordance with the Schedule of Rates or Bill of Quantities as provided at time of </w:t>
      </w:r>
      <w:r w:rsidR="00803430" w:rsidRPr="00BD2D5D">
        <w:t>T</w:t>
      </w:r>
      <w:r w:rsidRPr="00BD2D5D">
        <w:t xml:space="preserve">ender by the Principal or as amended by the </w:t>
      </w:r>
      <w:proofErr w:type="gramStart"/>
      <w:r w:rsidRPr="00BD2D5D">
        <w:t>Principal</w:t>
      </w:r>
      <w:proofErr w:type="gramEnd"/>
      <w:r w:rsidRPr="00BD2D5D">
        <w:t xml:space="preserve"> by the issue of an Addendum or Addenda.</w:t>
      </w:r>
    </w:p>
    <w:p w14:paraId="2DB38C8F" w14:textId="77777777" w:rsidR="00444298" w:rsidRPr="00BD2D5D" w:rsidRDefault="00444298" w:rsidP="00626BDB">
      <w:pPr>
        <w:pStyle w:val="ListParagraph"/>
        <w:numPr>
          <w:ilvl w:val="0"/>
          <w:numId w:val="25"/>
        </w:numPr>
        <w:ind w:left="1134" w:hanging="420"/>
        <w:contextualSpacing w:val="0"/>
      </w:pPr>
      <w:r w:rsidRPr="00BD2D5D">
        <w:t xml:space="preserve">Where an item has been removed the item </w:t>
      </w:r>
      <w:r w:rsidR="00803430" w:rsidRPr="00BD2D5D">
        <w:t>will</w:t>
      </w:r>
      <w:r w:rsidRPr="00BD2D5D">
        <w:t xml:space="preserve"> be reinserted into the respective Schedule of Rates or Bill of Quantities and the amount payable against that item </w:t>
      </w:r>
      <w:r w:rsidR="00803430" w:rsidRPr="00BD2D5D">
        <w:t xml:space="preserve">will </w:t>
      </w:r>
      <w:r w:rsidRPr="00BD2D5D">
        <w:t>be zero.</w:t>
      </w:r>
    </w:p>
    <w:p w14:paraId="5C242210" w14:textId="77777777" w:rsidR="00444298" w:rsidRPr="00BD2D5D" w:rsidRDefault="00444298" w:rsidP="00626BDB">
      <w:pPr>
        <w:pStyle w:val="ListParagraph"/>
        <w:numPr>
          <w:ilvl w:val="0"/>
          <w:numId w:val="25"/>
        </w:numPr>
        <w:ind w:left="1134" w:hanging="420"/>
        <w:contextualSpacing w:val="0"/>
      </w:pPr>
      <w:r w:rsidRPr="00BD2D5D">
        <w:t xml:space="preserve">Where a different quantity has been entered against an item in a Schedule of Rates, the different quantity </w:t>
      </w:r>
      <w:r w:rsidR="00803430" w:rsidRPr="00BD2D5D">
        <w:t>will</w:t>
      </w:r>
      <w:r w:rsidRPr="00BD2D5D">
        <w:t xml:space="preserve"> be replaced with that issued by the </w:t>
      </w:r>
      <w:proofErr w:type="gramStart"/>
      <w:r w:rsidRPr="00BD2D5D">
        <w:t>Principal</w:t>
      </w:r>
      <w:proofErr w:type="gramEnd"/>
      <w:r w:rsidRPr="00BD2D5D">
        <w:t xml:space="preserve"> and the corrected quantity multiplied by the tendered rate to arrive at a new amount for that item.</w:t>
      </w:r>
    </w:p>
    <w:p w14:paraId="713BB107" w14:textId="77777777" w:rsidR="00444298" w:rsidRPr="00BD2D5D" w:rsidRDefault="00444298" w:rsidP="00626BDB">
      <w:pPr>
        <w:pStyle w:val="ListParagraph"/>
        <w:numPr>
          <w:ilvl w:val="0"/>
          <w:numId w:val="25"/>
        </w:numPr>
        <w:ind w:left="1134" w:hanging="420"/>
        <w:contextualSpacing w:val="0"/>
      </w:pPr>
      <w:r w:rsidRPr="00BD2D5D">
        <w:t xml:space="preserve">Where a different quantity has been entered against an item in a Bill of Quantities, the different quantity </w:t>
      </w:r>
      <w:r w:rsidR="00803430" w:rsidRPr="00BD2D5D">
        <w:t>will</w:t>
      </w:r>
      <w:r w:rsidRPr="00BD2D5D">
        <w:t xml:space="preserve"> be replaced with that issued by the </w:t>
      </w:r>
      <w:proofErr w:type="gramStart"/>
      <w:r w:rsidRPr="00BD2D5D">
        <w:t>Principal</w:t>
      </w:r>
      <w:proofErr w:type="gramEnd"/>
      <w:r w:rsidRPr="00BD2D5D">
        <w:t xml:space="preserve"> and the tendered amount divided by the corrected quantity to arrive at a new rate for that item.</w:t>
      </w:r>
    </w:p>
    <w:p w14:paraId="1A0344FE" w14:textId="77777777" w:rsidR="00444298" w:rsidRPr="00BD2D5D" w:rsidRDefault="00444298" w:rsidP="00626BDB">
      <w:pPr>
        <w:pStyle w:val="ListParagraph"/>
        <w:numPr>
          <w:ilvl w:val="0"/>
          <w:numId w:val="25"/>
        </w:numPr>
        <w:ind w:left="1134" w:hanging="420"/>
        <w:contextualSpacing w:val="0"/>
      </w:pPr>
      <w:r w:rsidRPr="00BD2D5D">
        <w:t xml:space="preserve">Where a different unit has been entered against an item in a Schedule of Rates or Bill of Quantities, the different unit </w:t>
      </w:r>
      <w:r w:rsidR="00803430" w:rsidRPr="00BD2D5D">
        <w:t>will</w:t>
      </w:r>
      <w:r w:rsidRPr="00BD2D5D">
        <w:t xml:space="preserve"> be replaced with that issued by the </w:t>
      </w:r>
      <w:proofErr w:type="gramStart"/>
      <w:r w:rsidRPr="00BD2D5D">
        <w:t>Principal</w:t>
      </w:r>
      <w:proofErr w:type="gramEnd"/>
      <w:r w:rsidRPr="00BD2D5D">
        <w:t>.</w:t>
      </w:r>
    </w:p>
    <w:p w14:paraId="0A7A8A09" w14:textId="77777777" w:rsidR="00444298" w:rsidRPr="00BD2D5D" w:rsidRDefault="00444298" w:rsidP="00626BDB">
      <w:pPr>
        <w:pStyle w:val="ListParagraph"/>
        <w:numPr>
          <w:ilvl w:val="0"/>
          <w:numId w:val="25"/>
        </w:numPr>
        <w:ind w:left="1134" w:hanging="420"/>
        <w:contextualSpacing w:val="0"/>
      </w:pPr>
      <w:r w:rsidRPr="00BD2D5D">
        <w:t xml:space="preserve">Where a different description has been entered against an item in a Schedule of Rates or Bill of Quantities, the different description </w:t>
      </w:r>
      <w:r w:rsidR="00803430" w:rsidRPr="00BD2D5D">
        <w:t>will</w:t>
      </w:r>
      <w:r w:rsidRPr="00BD2D5D">
        <w:t xml:space="preserve"> be replaced with that issued by the </w:t>
      </w:r>
      <w:proofErr w:type="gramStart"/>
      <w:r w:rsidRPr="00BD2D5D">
        <w:t>Principal</w:t>
      </w:r>
      <w:proofErr w:type="gramEnd"/>
      <w:r w:rsidRPr="00BD2D5D">
        <w:t>.</w:t>
      </w:r>
    </w:p>
    <w:p w14:paraId="1A0E32DE" w14:textId="5E1C6712" w:rsidR="00504F6C" w:rsidRPr="00BD2D5D" w:rsidRDefault="00444298" w:rsidP="00626BDB">
      <w:pPr>
        <w:pStyle w:val="ListParagraph"/>
        <w:numPr>
          <w:ilvl w:val="0"/>
          <w:numId w:val="24"/>
        </w:numPr>
        <w:ind w:left="714" w:hanging="357"/>
        <w:contextualSpacing w:val="0"/>
      </w:pPr>
      <w:r w:rsidRPr="00BD2D5D">
        <w:t>Tenderers must also submit an electronic copy of the Schedule of Rates or Bill of Quantities in Microsoft Compatible Excel .xlsx or .xls file format and extensions.</w:t>
      </w:r>
      <w:r w:rsidR="00803430" w:rsidRPr="00BD2D5D">
        <w:t xml:space="preserve">  Zipped files are acceptable</w:t>
      </w:r>
      <w:r w:rsidR="00BA1A44">
        <w:t>.</w:t>
      </w:r>
    </w:p>
    <w:p w14:paraId="2DC23FF2" w14:textId="0A42801B" w:rsidR="002F127A" w:rsidRPr="00BD2D5D" w:rsidRDefault="00B57206" w:rsidP="002F127A">
      <w:pPr>
        <w:pStyle w:val="CT1MW"/>
      </w:pPr>
      <w:bookmarkStart w:id="210" w:name="_Toc482093303"/>
      <w:bookmarkStart w:id="211" w:name="_Toc501093948"/>
      <w:bookmarkStart w:id="212" w:name="_Toc501097694"/>
      <w:bookmarkStart w:id="213" w:name="_Toc501097896"/>
      <w:bookmarkStart w:id="214" w:name="_Toc501098026"/>
      <w:bookmarkStart w:id="215" w:name="_Toc502816392"/>
      <w:bookmarkStart w:id="216" w:name="_Toc505931720"/>
      <w:bookmarkStart w:id="217" w:name="_Toc482093304"/>
      <w:bookmarkStart w:id="218" w:name="_Toc501093949"/>
      <w:bookmarkStart w:id="219" w:name="_Toc501097695"/>
      <w:bookmarkStart w:id="220" w:name="_Toc501097897"/>
      <w:bookmarkStart w:id="221" w:name="_Toc501098027"/>
      <w:bookmarkStart w:id="222" w:name="_Toc502816393"/>
      <w:bookmarkStart w:id="223" w:name="_Toc505931721"/>
      <w:bookmarkStart w:id="224" w:name="_Toc482093305"/>
      <w:bookmarkStart w:id="225" w:name="_Toc501093950"/>
      <w:bookmarkStart w:id="226" w:name="_Toc501097696"/>
      <w:bookmarkStart w:id="227" w:name="_Toc501097898"/>
      <w:bookmarkStart w:id="228" w:name="_Toc501098028"/>
      <w:bookmarkStart w:id="229" w:name="_Toc502816394"/>
      <w:bookmarkStart w:id="230" w:name="_Toc505931722"/>
      <w:bookmarkStart w:id="231" w:name="_Toc482093306"/>
      <w:bookmarkStart w:id="232" w:name="_Toc501093951"/>
      <w:bookmarkStart w:id="233" w:name="_Toc501097697"/>
      <w:bookmarkStart w:id="234" w:name="_Toc501097899"/>
      <w:bookmarkStart w:id="235" w:name="_Toc501098029"/>
      <w:bookmarkStart w:id="236" w:name="_Toc502816395"/>
      <w:bookmarkStart w:id="237" w:name="_Toc505931723"/>
      <w:bookmarkStart w:id="238" w:name="_Toc482093307"/>
      <w:bookmarkStart w:id="239" w:name="_Toc501093952"/>
      <w:bookmarkStart w:id="240" w:name="_Toc501097698"/>
      <w:bookmarkStart w:id="241" w:name="_Toc501097900"/>
      <w:bookmarkStart w:id="242" w:name="_Toc501098030"/>
      <w:bookmarkStart w:id="243" w:name="_Toc502816396"/>
      <w:bookmarkStart w:id="244" w:name="_Toc505931724"/>
      <w:bookmarkStart w:id="245" w:name="_Toc482093308"/>
      <w:bookmarkStart w:id="246" w:name="_Toc501093953"/>
      <w:bookmarkStart w:id="247" w:name="_Toc501097699"/>
      <w:bookmarkStart w:id="248" w:name="_Toc501097901"/>
      <w:bookmarkStart w:id="249" w:name="_Toc501098031"/>
      <w:bookmarkStart w:id="250" w:name="_Toc502816397"/>
      <w:bookmarkStart w:id="251" w:name="_Toc505931725"/>
      <w:bookmarkStart w:id="252" w:name="_Toc482093309"/>
      <w:bookmarkStart w:id="253" w:name="_Toc501093954"/>
      <w:bookmarkStart w:id="254" w:name="_Toc501097700"/>
      <w:bookmarkStart w:id="255" w:name="_Toc501097902"/>
      <w:bookmarkStart w:id="256" w:name="_Toc501098032"/>
      <w:bookmarkStart w:id="257" w:name="_Toc502816398"/>
      <w:bookmarkStart w:id="258" w:name="_Toc505931726"/>
      <w:bookmarkStart w:id="259" w:name="_Ref501095546"/>
      <w:bookmarkStart w:id="260" w:name="_Toc15258720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t>TENDER EVALUATION</w:t>
      </w:r>
      <w:bookmarkEnd w:id="259"/>
      <w:bookmarkEnd w:id="260"/>
    </w:p>
    <w:p w14:paraId="101C03D4" w14:textId="221F4A1F" w:rsidR="00C1697E" w:rsidRPr="00BD2D5D" w:rsidRDefault="00951095" w:rsidP="00951095">
      <w:r w:rsidRPr="00BD2D5D">
        <w:t xml:space="preserve">The Tender </w:t>
      </w:r>
      <w:r w:rsidR="00B57206">
        <w:t>evaluation</w:t>
      </w:r>
      <w:r w:rsidR="00B57206" w:rsidRPr="00BD2D5D">
        <w:t xml:space="preserve"> </w:t>
      </w:r>
      <w:r w:rsidRPr="00BD2D5D">
        <w:t xml:space="preserve">process will be undertaken in a single stage. </w:t>
      </w:r>
      <w:r w:rsidR="00C1697E" w:rsidRPr="00BD2D5D">
        <w:t xml:space="preserve">This will involve selection of the best value Tender that meets </w:t>
      </w:r>
      <w:r w:rsidRPr="00BD2D5D">
        <w:t>all Tender</w:t>
      </w:r>
      <w:r w:rsidR="00C1697E" w:rsidRPr="00BD2D5D">
        <w:t xml:space="preserve"> requirements</w:t>
      </w:r>
      <w:r w:rsidRPr="00BD2D5D">
        <w:t>,</w:t>
      </w:r>
      <w:r w:rsidR="00C1697E" w:rsidRPr="00BD2D5D">
        <w:t xml:space="preserve"> including those detailed in </w:t>
      </w:r>
      <w:r w:rsidR="008351F7" w:rsidRPr="00BD2D5D">
        <w:t xml:space="preserve">the </w:t>
      </w:r>
      <w:r w:rsidR="00C1697E" w:rsidRPr="00BD2D5D">
        <w:t xml:space="preserve">Tender Schedules.  </w:t>
      </w:r>
      <w:r w:rsidR="001C6B43">
        <w:t xml:space="preserve">Tender evaluation </w:t>
      </w:r>
      <w:r w:rsidR="00C1697E" w:rsidRPr="00BD2D5D">
        <w:t>will proceed a</w:t>
      </w:r>
      <w:r w:rsidR="00EF46FD" w:rsidRPr="00BD2D5D">
        <w:t>s</w:t>
      </w:r>
      <w:r w:rsidR="00C1697E" w:rsidRPr="00BD2D5D">
        <w:t xml:space="preserve"> outlined in </w:t>
      </w:r>
      <w:r w:rsidR="001602A2">
        <w:t xml:space="preserve">this </w:t>
      </w:r>
      <w:r w:rsidR="00C1697E" w:rsidRPr="00BD2D5D">
        <w:t>CT.</w:t>
      </w:r>
    </w:p>
    <w:p w14:paraId="1DCB987C" w14:textId="07E37BCD" w:rsidR="00C1697E" w:rsidRPr="00BD2D5D" w:rsidRDefault="001C6B43" w:rsidP="007051AA">
      <w:pPr>
        <w:pStyle w:val="CT2MW"/>
      </w:pPr>
      <w:r>
        <w:t>Evaluation Process</w:t>
      </w:r>
    </w:p>
    <w:p w14:paraId="26A596EE" w14:textId="77777777" w:rsidR="00C1697E" w:rsidRPr="00BD2D5D" w:rsidRDefault="00C1697E" w:rsidP="00C1697E">
      <w:r w:rsidRPr="00BD2D5D">
        <w:t xml:space="preserve">It is the </w:t>
      </w:r>
      <w:proofErr w:type="gramStart"/>
      <w:r w:rsidRPr="00BD2D5D">
        <w:t>Principal’s</w:t>
      </w:r>
      <w:proofErr w:type="gramEnd"/>
      <w:r w:rsidRPr="00BD2D5D">
        <w:t xml:space="preserve"> policy to only award contracts to organisations whose Tenders:</w:t>
      </w:r>
    </w:p>
    <w:p w14:paraId="399BDFAF" w14:textId="77777777" w:rsidR="00C1697E" w:rsidRPr="00BD2D5D" w:rsidRDefault="00E656C0" w:rsidP="00626BDB">
      <w:pPr>
        <w:pStyle w:val="ListParagraph"/>
        <w:numPr>
          <w:ilvl w:val="0"/>
          <w:numId w:val="42"/>
        </w:numPr>
        <w:contextualSpacing w:val="0"/>
      </w:pPr>
      <w:r>
        <w:t>a</w:t>
      </w:r>
      <w:r w:rsidR="00C1697E" w:rsidRPr="00BD2D5D">
        <w:t xml:space="preserve">re assessed as </w:t>
      </w:r>
      <w:proofErr w:type="gramStart"/>
      <w:r w:rsidR="00C1697E" w:rsidRPr="00BD2D5D">
        <w:t>compliant;</w:t>
      </w:r>
      <w:proofErr w:type="gramEnd"/>
    </w:p>
    <w:p w14:paraId="2BE11165" w14:textId="77777777" w:rsidR="00C1697E" w:rsidRPr="00BD2D5D" w:rsidRDefault="00E656C0" w:rsidP="00626BDB">
      <w:pPr>
        <w:pStyle w:val="ListParagraph"/>
        <w:numPr>
          <w:ilvl w:val="0"/>
          <w:numId w:val="42"/>
        </w:numPr>
        <w:contextualSpacing w:val="0"/>
      </w:pPr>
      <w:r>
        <w:t>d</w:t>
      </w:r>
      <w:r w:rsidR="00C1697E" w:rsidRPr="00BD2D5D">
        <w:t xml:space="preserve">emonstrate financial capacity to complete the Contract requirements; and </w:t>
      </w:r>
    </w:p>
    <w:p w14:paraId="74651AD7" w14:textId="464D6C19" w:rsidR="00C1697E" w:rsidRPr="00BD2D5D" w:rsidRDefault="00E83E21" w:rsidP="00626BDB">
      <w:pPr>
        <w:pStyle w:val="ListParagraph"/>
        <w:numPr>
          <w:ilvl w:val="0"/>
          <w:numId w:val="42"/>
        </w:numPr>
        <w:contextualSpacing w:val="0"/>
      </w:pPr>
      <w:r>
        <w:t>of</w:t>
      </w:r>
      <w:r w:rsidR="00C1697E" w:rsidRPr="00BD2D5D">
        <w:t xml:space="preserve">fer the best value for money outcome for the </w:t>
      </w:r>
      <w:r w:rsidR="00410DF4">
        <w:t>State</w:t>
      </w:r>
      <w:r w:rsidR="00C1697E" w:rsidRPr="00BD2D5D">
        <w:t xml:space="preserve"> Government</w:t>
      </w:r>
      <w:r w:rsidR="008F6491">
        <w:t xml:space="preserve">. </w:t>
      </w:r>
      <w:r w:rsidR="001C6B43">
        <w:t xml:space="preserve"> </w:t>
      </w:r>
      <w:r w:rsidR="008F6491">
        <w:t>I</w:t>
      </w:r>
      <w:r w:rsidR="00C1697E" w:rsidRPr="00BD2D5D">
        <w:t xml:space="preserve">n determining best value for </w:t>
      </w:r>
      <w:proofErr w:type="gramStart"/>
      <w:r w:rsidR="00C1697E" w:rsidRPr="00BD2D5D">
        <w:t>money</w:t>
      </w:r>
      <w:proofErr w:type="gramEnd"/>
      <w:r w:rsidR="00C1697E" w:rsidRPr="00BD2D5D">
        <w:t xml:space="preserve"> the Principal will apply any preferences applicable and consider other socio-economic impacts.</w:t>
      </w:r>
    </w:p>
    <w:p w14:paraId="65C3B16D" w14:textId="77777777" w:rsidR="00C1697E" w:rsidRPr="00BD2D5D" w:rsidRDefault="00C1697E" w:rsidP="00C1697E">
      <w:r w:rsidRPr="00BD2D5D">
        <w:t xml:space="preserve">The </w:t>
      </w:r>
      <w:proofErr w:type="gramStart"/>
      <w:r w:rsidRPr="00BD2D5D">
        <w:t>Principal</w:t>
      </w:r>
      <w:proofErr w:type="gramEnd"/>
      <w:r w:rsidRPr="00BD2D5D">
        <w:t xml:space="preserve"> is not bound to accept the lowest or any Tender or any part of a Tender.</w:t>
      </w:r>
    </w:p>
    <w:p w14:paraId="3D80FC26" w14:textId="6FB64C46" w:rsidR="00DB560A" w:rsidRDefault="001C6B43" w:rsidP="00C1697E">
      <w:r>
        <w:t>A</w:t>
      </w:r>
      <w:r w:rsidR="00DB560A">
        <w:t>n</w:t>
      </w:r>
      <w:r>
        <w:t xml:space="preserve"> </w:t>
      </w:r>
      <w:r w:rsidR="00DB560A">
        <w:t>Evaluation P</w:t>
      </w:r>
      <w:r>
        <w:t xml:space="preserve">anel comprising no less than three persons appointed by the </w:t>
      </w:r>
      <w:proofErr w:type="gramStart"/>
      <w:r>
        <w:t>Principal</w:t>
      </w:r>
      <w:proofErr w:type="gramEnd"/>
      <w:r>
        <w:t xml:space="preserve"> will evaluate the Tenders.</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211"/>
        <w:gridCol w:w="3211"/>
        <w:gridCol w:w="3212"/>
      </w:tblGrid>
      <w:tr w:rsidR="00DB560A" w:rsidRPr="00260D8A" w14:paraId="5D481F39" w14:textId="77777777" w:rsidTr="00D77017">
        <w:trPr>
          <w:cantSplit/>
          <w:trHeight w:val="340"/>
          <w:tblHeader/>
        </w:trPr>
        <w:tc>
          <w:tcPr>
            <w:tcW w:w="3211" w:type="dxa"/>
            <w:shd w:val="clear" w:color="auto" w:fill="D9D9D9" w:themeFill="background1" w:themeFillShade="D9"/>
            <w:tcMar>
              <w:left w:w="57" w:type="dxa"/>
            </w:tcMar>
            <w:vAlign w:val="center"/>
          </w:tcPr>
          <w:p w14:paraId="47BB7334" w14:textId="77777777" w:rsidR="00DB560A" w:rsidRPr="00260D8A" w:rsidRDefault="00DB560A" w:rsidP="00D77017">
            <w:pPr>
              <w:spacing w:before="40" w:after="40"/>
              <w:jc w:val="center"/>
              <w:rPr>
                <w:b/>
              </w:rPr>
            </w:pPr>
            <w:r w:rsidRPr="00260D8A">
              <w:rPr>
                <w:b/>
              </w:rPr>
              <w:t>Name</w:t>
            </w:r>
          </w:p>
        </w:tc>
        <w:tc>
          <w:tcPr>
            <w:tcW w:w="3211" w:type="dxa"/>
            <w:shd w:val="clear" w:color="auto" w:fill="D9D9D9" w:themeFill="background1" w:themeFillShade="D9"/>
            <w:vAlign w:val="center"/>
          </w:tcPr>
          <w:p w14:paraId="7D3F6D86" w14:textId="77777777" w:rsidR="00DB560A" w:rsidRPr="00260D8A" w:rsidRDefault="00DB560A" w:rsidP="00D77017">
            <w:pPr>
              <w:spacing w:before="40" w:after="40"/>
              <w:jc w:val="center"/>
              <w:rPr>
                <w:b/>
              </w:rPr>
            </w:pPr>
            <w:r w:rsidRPr="00260D8A">
              <w:rPr>
                <w:b/>
              </w:rPr>
              <w:t>Organisation</w:t>
            </w:r>
          </w:p>
        </w:tc>
        <w:tc>
          <w:tcPr>
            <w:tcW w:w="3212" w:type="dxa"/>
            <w:shd w:val="clear" w:color="auto" w:fill="D9D9D9" w:themeFill="background1" w:themeFillShade="D9"/>
            <w:vAlign w:val="center"/>
          </w:tcPr>
          <w:p w14:paraId="0559B381" w14:textId="77777777" w:rsidR="00DB560A" w:rsidRPr="00260D8A" w:rsidDel="00864976" w:rsidRDefault="00DB560A" w:rsidP="00D77017">
            <w:pPr>
              <w:spacing w:before="40" w:after="40"/>
              <w:jc w:val="center"/>
              <w:rPr>
                <w:b/>
              </w:rPr>
            </w:pPr>
            <w:r w:rsidRPr="00260D8A">
              <w:rPr>
                <w:b/>
              </w:rPr>
              <w:t>Title</w:t>
            </w:r>
          </w:p>
        </w:tc>
      </w:tr>
      <w:tr w:rsidR="00DB560A" w:rsidRPr="00260D8A" w14:paraId="01E72FF5" w14:textId="77777777" w:rsidTr="00D77017">
        <w:trPr>
          <w:cantSplit/>
        </w:trPr>
        <w:tc>
          <w:tcPr>
            <w:tcW w:w="3211" w:type="dxa"/>
            <w:tcMar>
              <w:left w:w="57" w:type="dxa"/>
            </w:tcMar>
          </w:tcPr>
          <w:p w14:paraId="32E2B2DD" w14:textId="77777777" w:rsidR="00DB560A" w:rsidRPr="00260D8A" w:rsidRDefault="00DB560A" w:rsidP="00D77017">
            <w:pPr>
              <w:spacing w:before="40" w:after="40"/>
              <w:rPr>
                <w:bCs/>
              </w:rPr>
            </w:pPr>
            <w:r w:rsidRPr="00260D8A">
              <w:rPr>
                <w:rFonts w:cs="Helvetica"/>
              </w:rPr>
              <w:t>&lt;&lt;Name&gt;&gt; (Chairperson)</w:t>
            </w:r>
          </w:p>
        </w:tc>
        <w:tc>
          <w:tcPr>
            <w:tcW w:w="3211" w:type="dxa"/>
          </w:tcPr>
          <w:p w14:paraId="3DF48401"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6878EB49" w14:textId="77777777" w:rsidR="00DB560A" w:rsidRPr="00260D8A" w:rsidRDefault="00DB560A" w:rsidP="00D77017">
            <w:pPr>
              <w:spacing w:before="40" w:after="40"/>
            </w:pPr>
            <w:r w:rsidRPr="00260D8A">
              <w:rPr>
                <w:rFonts w:cs="Helvetica"/>
              </w:rPr>
              <w:t>&lt;&lt;Title&gt;&gt;</w:t>
            </w:r>
          </w:p>
        </w:tc>
      </w:tr>
      <w:tr w:rsidR="00DB560A" w:rsidRPr="00260D8A" w14:paraId="73ED9793" w14:textId="77777777" w:rsidTr="00D77017">
        <w:trPr>
          <w:cantSplit/>
        </w:trPr>
        <w:tc>
          <w:tcPr>
            <w:tcW w:w="3211" w:type="dxa"/>
            <w:tcMar>
              <w:left w:w="57" w:type="dxa"/>
            </w:tcMar>
          </w:tcPr>
          <w:p w14:paraId="1D2774B7" w14:textId="77777777" w:rsidR="00DB560A" w:rsidRPr="00260D8A" w:rsidRDefault="00DB560A" w:rsidP="00D77017">
            <w:pPr>
              <w:spacing w:before="40" w:after="40"/>
              <w:rPr>
                <w:bCs/>
              </w:rPr>
            </w:pPr>
            <w:r w:rsidRPr="00260D8A">
              <w:rPr>
                <w:rFonts w:cs="Helvetica"/>
              </w:rPr>
              <w:t>&lt;&lt;Name&gt;&gt;</w:t>
            </w:r>
          </w:p>
        </w:tc>
        <w:tc>
          <w:tcPr>
            <w:tcW w:w="3211" w:type="dxa"/>
          </w:tcPr>
          <w:p w14:paraId="0DB5587E"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0110933F" w14:textId="77777777" w:rsidR="00DB560A" w:rsidRPr="00260D8A" w:rsidRDefault="00DB560A" w:rsidP="00D77017">
            <w:pPr>
              <w:spacing w:before="40" w:after="40"/>
            </w:pPr>
            <w:r w:rsidRPr="00260D8A">
              <w:rPr>
                <w:rFonts w:cs="Helvetica"/>
              </w:rPr>
              <w:t>&lt;&lt;Title&gt;&gt;</w:t>
            </w:r>
          </w:p>
        </w:tc>
      </w:tr>
      <w:tr w:rsidR="00DB560A" w:rsidRPr="00260D8A" w14:paraId="27839EB2" w14:textId="77777777" w:rsidTr="00D77017">
        <w:trPr>
          <w:cantSplit/>
        </w:trPr>
        <w:tc>
          <w:tcPr>
            <w:tcW w:w="3211" w:type="dxa"/>
            <w:tcMar>
              <w:left w:w="57" w:type="dxa"/>
            </w:tcMar>
          </w:tcPr>
          <w:p w14:paraId="7CDCCB60" w14:textId="77777777" w:rsidR="00DB560A" w:rsidRPr="00260D8A" w:rsidRDefault="00DB560A" w:rsidP="00D77017">
            <w:pPr>
              <w:spacing w:before="40" w:after="40"/>
              <w:rPr>
                <w:rFonts w:cs="Helvetica"/>
              </w:rPr>
            </w:pPr>
            <w:r w:rsidRPr="00260D8A">
              <w:rPr>
                <w:rFonts w:cs="Helvetica"/>
              </w:rPr>
              <w:t>&lt;&lt;Name&gt;&gt;</w:t>
            </w:r>
          </w:p>
        </w:tc>
        <w:tc>
          <w:tcPr>
            <w:tcW w:w="3211" w:type="dxa"/>
          </w:tcPr>
          <w:p w14:paraId="3D7319B0"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03AD3980" w14:textId="77777777" w:rsidR="00DB560A" w:rsidRPr="00260D8A" w:rsidRDefault="00DB560A" w:rsidP="00D77017">
            <w:pPr>
              <w:spacing w:before="40" w:after="40"/>
              <w:rPr>
                <w:rFonts w:cs="Helvetica"/>
              </w:rPr>
            </w:pPr>
            <w:r w:rsidRPr="00260D8A">
              <w:rPr>
                <w:rFonts w:cs="Helvetica"/>
              </w:rPr>
              <w:t>&lt;&lt;Title&gt;&gt;</w:t>
            </w:r>
          </w:p>
        </w:tc>
      </w:tr>
      <w:tr w:rsidR="00DB560A" w:rsidRPr="00260D8A" w14:paraId="4B77CDCE" w14:textId="77777777" w:rsidTr="00D77017">
        <w:trPr>
          <w:cantSplit/>
        </w:trPr>
        <w:tc>
          <w:tcPr>
            <w:tcW w:w="3211" w:type="dxa"/>
            <w:tcMar>
              <w:left w:w="57" w:type="dxa"/>
            </w:tcMar>
          </w:tcPr>
          <w:p w14:paraId="7F6BD92B" w14:textId="77777777" w:rsidR="00DB560A" w:rsidRPr="00260D8A" w:rsidRDefault="00DB560A" w:rsidP="00D77017">
            <w:pPr>
              <w:spacing w:before="40" w:after="40"/>
              <w:rPr>
                <w:rFonts w:cs="Helvetica"/>
              </w:rPr>
            </w:pPr>
            <w:r w:rsidRPr="00260D8A">
              <w:rPr>
                <w:rFonts w:cs="Helvetica"/>
              </w:rPr>
              <w:t>&lt;&lt;Name&gt;&gt;</w:t>
            </w:r>
          </w:p>
        </w:tc>
        <w:tc>
          <w:tcPr>
            <w:tcW w:w="3211" w:type="dxa"/>
          </w:tcPr>
          <w:p w14:paraId="677743E6"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6574C35E" w14:textId="77777777" w:rsidR="00DB560A" w:rsidRPr="00260D8A" w:rsidRDefault="00DB560A" w:rsidP="00D77017">
            <w:pPr>
              <w:spacing w:before="40" w:after="40"/>
              <w:rPr>
                <w:rFonts w:cs="Helvetica"/>
              </w:rPr>
            </w:pPr>
            <w:r w:rsidRPr="00260D8A">
              <w:rPr>
                <w:rFonts w:cs="Helvetica"/>
              </w:rPr>
              <w:t>&lt;&lt;Title&gt;&gt;</w:t>
            </w:r>
          </w:p>
        </w:tc>
      </w:tr>
      <w:tr w:rsidR="00DB560A" w:rsidRPr="00260D8A" w14:paraId="5F7A1CD3" w14:textId="77777777" w:rsidTr="00D77017">
        <w:trPr>
          <w:cantSplit/>
        </w:trPr>
        <w:tc>
          <w:tcPr>
            <w:tcW w:w="3211" w:type="dxa"/>
            <w:tcMar>
              <w:left w:w="57" w:type="dxa"/>
            </w:tcMar>
          </w:tcPr>
          <w:p w14:paraId="4E1F3DD0" w14:textId="77777777" w:rsidR="00DB560A" w:rsidRPr="00260D8A" w:rsidRDefault="00DB560A" w:rsidP="00D77017">
            <w:pPr>
              <w:spacing w:before="40" w:after="40"/>
              <w:rPr>
                <w:rFonts w:cs="Helvetica"/>
              </w:rPr>
            </w:pPr>
            <w:r w:rsidRPr="00260D8A">
              <w:rPr>
                <w:rFonts w:cs="Helvetica"/>
              </w:rPr>
              <w:t>&lt;&lt;Name&gt;&gt;</w:t>
            </w:r>
          </w:p>
        </w:tc>
        <w:tc>
          <w:tcPr>
            <w:tcW w:w="3211" w:type="dxa"/>
          </w:tcPr>
          <w:p w14:paraId="1F933692" w14:textId="77777777" w:rsidR="00DB560A" w:rsidRPr="00260D8A" w:rsidRDefault="00DB560A" w:rsidP="00D77017">
            <w:pPr>
              <w:spacing w:before="40" w:after="40"/>
              <w:rPr>
                <w:rFonts w:eastAsiaTheme="minorHAnsi" w:cstheme="minorBidi"/>
                <w:szCs w:val="22"/>
              </w:rPr>
            </w:pPr>
            <w:r w:rsidRPr="00260D8A">
              <w:rPr>
                <w:rFonts w:eastAsiaTheme="minorHAnsi" w:cstheme="minorBidi"/>
                <w:szCs w:val="22"/>
              </w:rPr>
              <w:t>Main Roads WA</w:t>
            </w:r>
          </w:p>
        </w:tc>
        <w:tc>
          <w:tcPr>
            <w:tcW w:w="3212" w:type="dxa"/>
          </w:tcPr>
          <w:p w14:paraId="6DA148FE" w14:textId="77777777" w:rsidR="00DB560A" w:rsidRPr="00260D8A" w:rsidRDefault="00DB560A" w:rsidP="00D77017">
            <w:pPr>
              <w:keepNext/>
              <w:spacing w:before="40" w:after="40"/>
              <w:rPr>
                <w:rFonts w:cs="Helvetica"/>
              </w:rPr>
            </w:pPr>
            <w:r w:rsidRPr="00260D8A">
              <w:rPr>
                <w:rFonts w:cs="Helvetica"/>
              </w:rPr>
              <w:t>&lt;&lt;Title&gt;&gt;</w:t>
            </w:r>
          </w:p>
        </w:tc>
      </w:tr>
    </w:tbl>
    <w:p w14:paraId="3B1D97DF" w14:textId="69D5D621" w:rsidR="00DB560A" w:rsidRPr="00DB560A" w:rsidRDefault="00DB560A" w:rsidP="00DB560A">
      <w:pPr>
        <w:pStyle w:val="CaptionMW"/>
        <w:spacing w:before="120" w:after="240"/>
        <w:jc w:val="center"/>
        <w:rPr>
          <w:b/>
          <w:bCs/>
        </w:rPr>
      </w:pPr>
      <w:r w:rsidRPr="00DB560A">
        <w:rPr>
          <w:b/>
          <w:bCs/>
        </w:rPr>
        <w:t xml:space="preserve">Table </w:t>
      </w:r>
      <w:r w:rsidRPr="00DB560A">
        <w:rPr>
          <w:b/>
          <w:bCs/>
        </w:rPr>
        <w:fldChar w:fldCharType="begin"/>
      </w:r>
      <w:r w:rsidRPr="00DB560A">
        <w:rPr>
          <w:b/>
          <w:bCs/>
        </w:rPr>
        <w:instrText xml:space="preserve"> SEQ Table \* ARABIC </w:instrText>
      </w:r>
      <w:r w:rsidRPr="00DB560A">
        <w:rPr>
          <w:b/>
          <w:bCs/>
        </w:rPr>
        <w:fldChar w:fldCharType="separate"/>
      </w:r>
      <w:r w:rsidR="00A375FA">
        <w:rPr>
          <w:b/>
          <w:bCs/>
          <w:noProof/>
        </w:rPr>
        <w:t>1</w:t>
      </w:r>
      <w:r w:rsidRPr="00DB560A">
        <w:rPr>
          <w:b/>
          <w:bCs/>
        </w:rPr>
        <w:fldChar w:fldCharType="end"/>
      </w:r>
      <w:r w:rsidRPr="00DB560A">
        <w:rPr>
          <w:b/>
          <w:bCs/>
        </w:rPr>
        <w:t xml:space="preserve"> Tender Evaluation Panel</w:t>
      </w:r>
    </w:p>
    <w:p w14:paraId="3949A342" w14:textId="521BD3D7" w:rsidR="00C1697E" w:rsidRPr="00BD2D5D" w:rsidRDefault="001C6B43" w:rsidP="00C1697E">
      <w:r>
        <w:t xml:space="preserve">The evaluation </w:t>
      </w:r>
      <w:r w:rsidR="00C1697E" w:rsidRPr="00BD2D5D">
        <w:t xml:space="preserve">will be substantially based on information supplied by Tenderers.  Information supplied by a Tenderer </w:t>
      </w:r>
      <w:r w:rsidR="008F6491">
        <w:t xml:space="preserve">may </w:t>
      </w:r>
      <w:r w:rsidR="00C1697E" w:rsidRPr="00BD2D5D">
        <w:t>be confirmed by:</w:t>
      </w:r>
    </w:p>
    <w:p w14:paraId="5908DE30" w14:textId="798DE6B6" w:rsidR="00C1697E" w:rsidRPr="00BD2D5D" w:rsidRDefault="00C1697E" w:rsidP="00626BDB">
      <w:pPr>
        <w:pStyle w:val="ListParagraph"/>
        <w:numPr>
          <w:ilvl w:val="0"/>
          <w:numId w:val="43"/>
        </w:numPr>
        <w:contextualSpacing w:val="0"/>
      </w:pPr>
      <w:r w:rsidRPr="00BD2D5D">
        <w:t xml:space="preserve">Reference to documented information held by the </w:t>
      </w:r>
      <w:proofErr w:type="gramStart"/>
      <w:r w:rsidRPr="00BD2D5D">
        <w:t>Principal</w:t>
      </w:r>
      <w:proofErr w:type="gramEnd"/>
      <w:r w:rsidRPr="00BD2D5D">
        <w:t xml:space="preserve"> relating to the Tenderer’s past performance </w:t>
      </w:r>
      <w:r w:rsidR="008F6491">
        <w:t>in meeting contract obligations</w:t>
      </w:r>
      <w:r w:rsidR="001C6B43">
        <w:t>, including performance on recent contracts as evidenced in Prequalification Contractor Performance Reports (where available)</w:t>
      </w:r>
      <w:r w:rsidR="00E656C0">
        <w:t>.</w:t>
      </w:r>
    </w:p>
    <w:p w14:paraId="4440AEA7" w14:textId="77777777" w:rsidR="00C1697E" w:rsidRPr="00BD2D5D" w:rsidRDefault="00B61A8B" w:rsidP="00626BDB">
      <w:pPr>
        <w:pStyle w:val="ListParagraph"/>
        <w:numPr>
          <w:ilvl w:val="0"/>
          <w:numId w:val="43"/>
        </w:numPr>
        <w:contextualSpacing w:val="0"/>
      </w:pPr>
      <w:r>
        <w:t xml:space="preserve">The </w:t>
      </w:r>
      <w:proofErr w:type="gramStart"/>
      <w:r>
        <w:t>Principal’s</w:t>
      </w:r>
      <w:proofErr w:type="gramEnd"/>
      <w:r>
        <w:t xml:space="preserve"> own enquiries into the i</w:t>
      </w:r>
      <w:r w:rsidR="00C1697E" w:rsidRPr="00BD2D5D">
        <w:t xml:space="preserve">nformation provided by the Tenderer including information provided in </w:t>
      </w:r>
      <w:r>
        <w:t>Tender Schedule F</w:t>
      </w:r>
      <w:r w:rsidR="00E656C0">
        <w:t>.</w:t>
      </w:r>
    </w:p>
    <w:p w14:paraId="007926FF" w14:textId="77777777" w:rsidR="00C1697E" w:rsidRPr="00BD2D5D" w:rsidRDefault="00C1697E" w:rsidP="00626BDB">
      <w:pPr>
        <w:pStyle w:val="ListParagraph"/>
        <w:numPr>
          <w:ilvl w:val="0"/>
          <w:numId w:val="43"/>
        </w:numPr>
        <w:contextualSpacing w:val="0"/>
      </w:pPr>
      <w:r w:rsidRPr="00BD2D5D">
        <w:t>Following up financial and performance references supplied by the Tenderer</w:t>
      </w:r>
      <w:r w:rsidR="00E656C0">
        <w:t>.</w:t>
      </w:r>
    </w:p>
    <w:p w14:paraId="42D9AE72" w14:textId="77777777" w:rsidR="00C1697E" w:rsidRDefault="00C1697E" w:rsidP="00626BDB">
      <w:pPr>
        <w:pStyle w:val="ListParagraph"/>
        <w:numPr>
          <w:ilvl w:val="0"/>
          <w:numId w:val="43"/>
        </w:numPr>
        <w:contextualSpacing w:val="0"/>
      </w:pPr>
      <w:r w:rsidRPr="00BD2D5D">
        <w:t>Conducting Tenderer interviews and visits to company premises if required.</w:t>
      </w:r>
    </w:p>
    <w:p w14:paraId="340632E4" w14:textId="77777777" w:rsidR="00B61A8B" w:rsidRPr="00BD2D5D" w:rsidRDefault="00B61A8B" w:rsidP="00626BDB">
      <w:pPr>
        <w:pStyle w:val="ListParagraph"/>
        <w:numPr>
          <w:ilvl w:val="0"/>
          <w:numId w:val="43"/>
        </w:numPr>
        <w:contextualSpacing w:val="0"/>
      </w:pPr>
      <w:r>
        <w:t xml:space="preserve">Any other information </w:t>
      </w:r>
      <w:r w:rsidR="00F86FA4">
        <w:t xml:space="preserve">that becomes </w:t>
      </w:r>
      <w:r>
        <w:t xml:space="preserve">known to the </w:t>
      </w:r>
      <w:proofErr w:type="gramStart"/>
      <w:r>
        <w:t>Principal</w:t>
      </w:r>
      <w:proofErr w:type="gramEnd"/>
      <w:r>
        <w:t xml:space="preserve"> </w:t>
      </w:r>
      <w:r w:rsidR="00F86FA4">
        <w:t xml:space="preserve">and is </w:t>
      </w:r>
      <w:r>
        <w:t>deemed relevant to this Tender.</w:t>
      </w:r>
    </w:p>
    <w:p w14:paraId="6CDB3436" w14:textId="77777777" w:rsidR="00C1697E" w:rsidRPr="00BD2D5D" w:rsidRDefault="00C1697E" w:rsidP="00C1697E">
      <w:r w:rsidRPr="00BD2D5D">
        <w:t>To enable a proper assessment to be made, it is essential that Tenderers submit all relevant information in an accurate and concise format.  Poorly presented or inadequate information</w:t>
      </w:r>
      <w:r w:rsidR="00CC7BDA" w:rsidRPr="00BD2D5D">
        <w:t xml:space="preserve"> </w:t>
      </w:r>
      <w:r w:rsidRPr="00BD2D5D">
        <w:t xml:space="preserve">may result in </w:t>
      </w:r>
      <w:r w:rsidR="00CC7BDA" w:rsidRPr="00BD2D5D">
        <w:t>an unsuccessful Tender</w:t>
      </w:r>
      <w:r w:rsidRPr="00BD2D5D">
        <w:t xml:space="preserve">.  Tenderers must ensure that Tenders are able to be assessed on a stand-alone </w:t>
      </w:r>
      <w:proofErr w:type="gramStart"/>
      <w:r w:rsidRPr="00BD2D5D">
        <w:t>basis, and</w:t>
      </w:r>
      <w:proofErr w:type="gramEnd"/>
      <w:r w:rsidRPr="00BD2D5D">
        <w:t xml:space="preserve"> should not rely on information supplied to the Principal in previous tenders.</w:t>
      </w:r>
    </w:p>
    <w:p w14:paraId="306EDE39" w14:textId="77777777" w:rsidR="00C1697E" w:rsidRPr="00BD2D5D" w:rsidRDefault="00C1697E" w:rsidP="00C1697E">
      <w:r w:rsidRPr="00BD2D5D">
        <w:t>Tenders will be assessed in the following steps.</w:t>
      </w:r>
    </w:p>
    <w:p w14:paraId="28500C0C" w14:textId="5046B84D" w:rsidR="00C1697E" w:rsidRPr="00BD2D5D" w:rsidRDefault="001C6B43" w:rsidP="001C6B43">
      <w:pPr>
        <w:pStyle w:val="CT2MW"/>
        <w:numPr>
          <w:ilvl w:val="0"/>
          <w:numId w:val="0"/>
        </w:numPr>
        <w:ind w:left="709" w:hanging="709"/>
      </w:pPr>
      <w:r>
        <w:t xml:space="preserve">Step 1 – </w:t>
      </w:r>
      <w:r w:rsidR="00C1697E" w:rsidRPr="00BD2D5D">
        <w:t>Compliance Assessment</w:t>
      </w:r>
    </w:p>
    <w:p w14:paraId="21EAEBF2" w14:textId="1B4886FE" w:rsidR="00C1697E" w:rsidRPr="00BD2D5D" w:rsidRDefault="00C1697E" w:rsidP="00C1697E">
      <w:r w:rsidRPr="00BD2D5D">
        <w:t xml:space="preserve">Tenders will be assessed for compliance with the requirements of the Conditions of Tender and any Contract requirements, including responses </w:t>
      </w:r>
      <w:r w:rsidR="001C6B43">
        <w:t>provided</w:t>
      </w:r>
      <w:r w:rsidR="001C6B43" w:rsidRPr="00BD2D5D">
        <w:t xml:space="preserve"> </w:t>
      </w:r>
      <w:r w:rsidRPr="00BD2D5D">
        <w:t xml:space="preserve">in the Tender Schedules. Compliant Tenders </w:t>
      </w:r>
      <w:r w:rsidR="001C6B43">
        <w:t xml:space="preserve">accepted for further consideration </w:t>
      </w:r>
      <w:r w:rsidRPr="00BD2D5D">
        <w:t xml:space="preserve">will proceed </w:t>
      </w:r>
      <w:r w:rsidR="001C6B43">
        <w:t>to Step 2</w:t>
      </w:r>
      <w:r w:rsidRPr="00BD2D5D">
        <w:t>.</w:t>
      </w:r>
    </w:p>
    <w:p w14:paraId="79FC125F" w14:textId="662BF019" w:rsidR="003B0A14" w:rsidRPr="00BD2D5D" w:rsidRDefault="001C6B43" w:rsidP="001C6B43">
      <w:pPr>
        <w:pStyle w:val="CT2MW"/>
        <w:numPr>
          <w:ilvl w:val="0"/>
          <w:numId w:val="0"/>
        </w:numPr>
        <w:ind w:left="709" w:hanging="709"/>
      </w:pPr>
      <w:r>
        <w:t xml:space="preserve">Step 2 – </w:t>
      </w:r>
      <w:r w:rsidR="003B0A14" w:rsidRPr="00BD2D5D">
        <w:t>Unusually Low Bid Review</w:t>
      </w:r>
    </w:p>
    <w:p w14:paraId="5659C2BE" w14:textId="77777777" w:rsidR="003B0A14" w:rsidRPr="00BD2D5D" w:rsidRDefault="00A82A56" w:rsidP="003B0A14">
      <w:r>
        <w:t xml:space="preserve">The </w:t>
      </w:r>
      <w:proofErr w:type="gramStart"/>
      <w:r>
        <w:t>Principal</w:t>
      </w:r>
      <w:proofErr w:type="gramEnd"/>
      <w:r w:rsidR="003B0A14" w:rsidRPr="00BD2D5D">
        <w:t xml:space="preserve"> will review Tenders to determine whether it considers any may be an Unusually Low Bid.  The review will examine aspects to demonstrate the Tenderer’s capability to perform the Contract for the offered price, including but not limited to:</w:t>
      </w:r>
    </w:p>
    <w:p w14:paraId="4C90D328" w14:textId="77777777" w:rsidR="003B0A14" w:rsidRPr="00BD2D5D" w:rsidRDefault="00E656C0" w:rsidP="00626BDB">
      <w:pPr>
        <w:pStyle w:val="ListParagraph"/>
        <w:numPr>
          <w:ilvl w:val="0"/>
          <w:numId w:val="44"/>
        </w:numPr>
        <w:contextualSpacing w:val="0"/>
      </w:pPr>
      <w:r>
        <w:t>e</w:t>
      </w:r>
      <w:r w:rsidR="003B0A14" w:rsidRPr="00BD2D5D">
        <w:t xml:space="preserve">conomics of the method of construction </w:t>
      </w:r>
      <w:proofErr w:type="gramStart"/>
      <w:r w:rsidR="003B0A14" w:rsidRPr="00BD2D5D">
        <w:t>proposed;</w:t>
      </w:r>
      <w:proofErr w:type="gramEnd"/>
    </w:p>
    <w:p w14:paraId="6B018117" w14:textId="77777777" w:rsidR="003B0A14" w:rsidRPr="00BD2D5D" w:rsidRDefault="00E656C0" w:rsidP="00626BDB">
      <w:pPr>
        <w:pStyle w:val="ListParagraph"/>
        <w:numPr>
          <w:ilvl w:val="0"/>
          <w:numId w:val="44"/>
        </w:numPr>
        <w:contextualSpacing w:val="0"/>
      </w:pPr>
      <w:r>
        <w:t>a</w:t>
      </w:r>
      <w:r w:rsidR="003B0A14" w:rsidRPr="00BD2D5D">
        <w:t>ny technical solution offered; and</w:t>
      </w:r>
    </w:p>
    <w:p w14:paraId="33C24E36" w14:textId="77777777" w:rsidR="003B0A14" w:rsidRPr="00BD2D5D" w:rsidRDefault="00E83E21" w:rsidP="00626BDB">
      <w:pPr>
        <w:pStyle w:val="ListParagraph"/>
        <w:numPr>
          <w:ilvl w:val="0"/>
          <w:numId w:val="44"/>
        </w:numPr>
        <w:contextualSpacing w:val="0"/>
      </w:pPr>
      <w:r>
        <w:t>e</w:t>
      </w:r>
      <w:r w:rsidR="003B0A14" w:rsidRPr="00BD2D5D">
        <w:t>xceptionally favourable conditions available to the Tenderer and not others.</w:t>
      </w:r>
    </w:p>
    <w:p w14:paraId="403F3506" w14:textId="77777777" w:rsidR="003B0A14" w:rsidRPr="00BD2D5D" w:rsidRDefault="003B0A14" w:rsidP="003B0A14">
      <w:r w:rsidRPr="00BD2D5D">
        <w:t xml:space="preserve">If </w:t>
      </w:r>
      <w:r w:rsidR="00A82A56">
        <w:t>the Principal</w:t>
      </w:r>
      <w:r w:rsidRPr="00BD2D5D">
        <w:t xml:space="preserve"> does identify a Tender that it considers may be an Unusually Low Bid, the Tenderer will be issued with a question of clarification seeking information as to the capability of the Tenderer to perform the Contract for the offered price. </w:t>
      </w:r>
    </w:p>
    <w:p w14:paraId="53E204FD" w14:textId="77777777" w:rsidR="003B0A14" w:rsidRPr="00BD2D5D" w:rsidRDefault="003B0A14" w:rsidP="003B0A14">
      <w:r w:rsidRPr="00BD2D5D">
        <w:t xml:space="preserve">Where the Tenderer is unable to demonstrate to the satisfaction of </w:t>
      </w:r>
      <w:r w:rsidR="00A82A56">
        <w:t xml:space="preserve">the </w:t>
      </w:r>
      <w:proofErr w:type="gramStart"/>
      <w:r w:rsidR="00A82A56">
        <w:t>Principal</w:t>
      </w:r>
      <w:proofErr w:type="gramEnd"/>
      <w:r w:rsidRPr="00BD2D5D">
        <w:t xml:space="preserve">, in its absolute discretion, the capability of the Tenderer to perform the Contract for the offered price, </w:t>
      </w:r>
      <w:r w:rsidR="00A82A56">
        <w:t xml:space="preserve">the Principal </w:t>
      </w:r>
      <w:r w:rsidRPr="00BD2D5D">
        <w:t xml:space="preserve">may reject the Tender and is under no obligation to undertake any further evaluation of that Tender.  </w:t>
      </w:r>
      <w:r w:rsidR="00A82A56">
        <w:t xml:space="preserve">The </w:t>
      </w:r>
      <w:proofErr w:type="gramStart"/>
      <w:r w:rsidR="00A82A56">
        <w:t>Principal’s</w:t>
      </w:r>
      <w:proofErr w:type="gramEnd"/>
      <w:r w:rsidR="00A82A56">
        <w:t xml:space="preserve"> </w:t>
      </w:r>
      <w:r w:rsidRPr="00BD2D5D">
        <w:t xml:space="preserve">determination may be made at any time during the evaluation process and must be included in the </w:t>
      </w:r>
      <w:r w:rsidR="00BD393C">
        <w:t>assessment</w:t>
      </w:r>
      <w:r w:rsidR="00BD393C" w:rsidRPr="00BD2D5D">
        <w:t xml:space="preserve"> </w:t>
      </w:r>
      <w:r w:rsidRPr="00BD2D5D">
        <w:t>report.</w:t>
      </w:r>
    </w:p>
    <w:p w14:paraId="4C4EC372" w14:textId="38FDCCFF" w:rsidR="00C1697E" w:rsidRPr="00BD2D5D" w:rsidRDefault="001C6B43" w:rsidP="001C6B43">
      <w:pPr>
        <w:pStyle w:val="CT2MW"/>
        <w:numPr>
          <w:ilvl w:val="0"/>
          <w:numId w:val="0"/>
        </w:numPr>
        <w:ind w:left="709" w:hanging="709"/>
      </w:pPr>
      <w:r>
        <w:t xml:space="preserve">Step 3 – </w:t>
      </w:r>
      <w:r w:rsidR="00A74BB0" w:rsidRPr="00BD2D5D">
        <w:t>Non-p</w:t>
      </w:r>
      <w:r w:rsidR="00C1697E" w:rsidRPr="00BD2D5D">
        <w:t>rice Assessment</w:t>
      </w:r>
    </w:p>
    <w:p w14:paraId="386C8BC7" w14:textId="52B1D980" w:rsidR="00D85EFA" w:rsidRPr="00BD2D5D" w:rsidRDefault="00D85EFA" w:rsidP="00D85EFA">
      <w:r w:rsidRPr="00BD2D5D">
        <w:t xml:space="preserve">The non-price assessment component of the </w:t>
      </w:r>
      <w:r w:rsidR="001C6B43">
        <w:t>evaluation</w:t>
      </w:r>
      <w:r w:rsidR="001C6B43" w:rsidRPr="00BD2D5D">
        <w:t xml:space="preserve"> </w:t>
      </w:r>
      <w:r w:rsidRPr="00BD2D5D">
        <w:t xml:space="preserve">process is designed to </w:t>
      </w:r>
      <w:proofErr w:type="gramStart"/>
      <w:r w:rsidRPr="00BD2D5D">
        <w:t>take into account</w:t>
      </w:r>
      <w:proofErr w:type="gramEnd"/>
      <w:r w:rsidRPr="00BD2D5D">
        <w:t xml:space="preserve"> those aspects of the Tender that do not readily translate into absolute dollar values, </w:t>
      </w:r>
      <w:r w:rsidR="001C6B43">
        <w:t xml:space="preserve">including demonstrated capability to undertake the Works, </w:t>
      </w:r>
      <w:r w:rsidR="00DB560A">
        <w:t>evidence of sound construction practices,</w:t>
      </w:r>
      <w:r w:rsidR="001C6B43">
        <w:t xml:space="preserve"> and a commitment to achieving significant social procurement outcomes</w:t>
      </w:r>
      <w:r w:rsidRPr="00BD2D5D">
        <w:t>.</w:t>
      </w:r>
    </w:p>
    <w:p w14:paraId="373B16D4" w14:textId="2242093A" w:rsidR="00D85EFA" w:rsidRDefault="00D85EFA" w:rsidP="00D85EFA">
      <w:r w:rsidRPr="00BD2D5D">
        <w:t xml:space="preserve">The criteria on which </w:t>
      </w:r>
      <w:r>
        <w:t>T</w:t>
      </w:r>
      <w:r w:rsidRPr="00BD2D5D">
        <w:t>enders will be assessed</w:t>
      </w:r>
      <w:r w:rsidR="001C6B43">
        <w:t xml:space="preserve"> and</w:t>
      </w:r>
      <w:r w:rsidRPr="00BD2D5D">
        <w:t xml:space="preserve"> the maximum weighted score for each </w:t>
      </w:r>
      <w:proofErr w:type="gramStart"/>
      <w:r w:rsidRPr="00BD2D5D">
        <w:t>criteria</w:t>
      </w:r>
      <w:proofErr w:type="gramEnd"/>
      <w:r w:rsidRPr="00BD2D5D">
        <w:t xml:space="preserve"> is </w:t>
      </w:r>
      <w:r w:rsidR="001C6B43">
        <w:t xml:space="preserve">outlined in </w:t>
      </w:r>
      <w:r w:rsidR="001C6B43">
        <w:fldChar w:fldCharType="begin"/>
      </w:r>
      <w:r w:rsidR="001C6B43">
        <w:instrText xml:space="preserve"> REF _Ref77075423 \h </w:instrText>
      </w:r>
      <w:r w:rsidR="001C6B43">
        <w:fldChar w:fldCharType="separate"/>
      </w:r>
      <w:r w:rsidR="00A375FA" w:rsidRPr="00BD2D5D">
        <w:rPr>
          <w:b/>
        </w:rPr>
        <w:t xml:space="preserve">Table </w:t>
      </w:r>
      <w:r w:rsidR="00A375FA">
        <w:rPr>
          <w:b/>
          <w:noProof/>
        </w:rPr>
        <w:t>2</w:t>
      </w:r>
      <w:r w:rsidR="001C6B43">
        <w:fldChar w:fldCharType="end"/>
      </w:r>
      <w:r w:rsidR="001C6B43">
        <w:t xml:space="preserve"> below</w:t>
      </w:r>
      <w:r w:rsidRPr="00BD2D5D">
        <w:t>:</w:t>
      </w:r>
    </w:p>
    <w:p w14:paraId="70E78C11" w14:textId="77777777" w:rsidR="00D85EFA" w:rsidRDefault="00D85EFA" w:rsidP="00D85EFA">
      <w:r w:rsidRPr="00D85EFA">
        <w:rPr>
          <w:highlight w:val="cyan"/>
        </w:rPr>
        <w:t>NOTE:  The weighting</w:t>
      </w:r>
      <w:r w:rsidR="001C6B43">
        <w:rPr>
          <w:highlight w:val="cyan"/>
        </w:rPr>
        <w:t xml:space="preserve">s for each </w:t>
      </w:r>
      <w:proofErr w:type="gramStart"/>
      <w:r w:rsidR="001C6B43">
        <w:rPr>
          <w:highlight w:val="cyan"/>
        </w:rPr>
        <w:t>criteria</w:t>
      </w:r>
      <w:proofErr w:type="gramEnd"/>
      <w:r w:rsidR="001C6B43">
        <w:rPr>
          <w:highlight w:val="cyan"/>
        </w:rPr>
        <w:t xml:space="preserve"> can be adjusted to suit the contract, providing the minimum weighting for each of WAIPS and</w:t>
      </w:r>
      <w:r w:rsidRPr="00D85EFA">
        <w:rPr>
          <w:highlight w:val="cyan"/>
        </w:rPr>
        <w:t xml:space="preserve"> Aboriginal Participation </w:t>
      </w:r>
      <w:r w:rsidR="001C6B43">
        <w:rPr>
          <w:highlight w:val="cyan"/>
        </w:rPr>
        <w:t>is 10%</w:t>
      </w:r>
      <w:r w:rsidRPr="00D85EFA">
        <w:rPr>
          <w:highlight w:val="cyan"/>
        </w:rPr>
        <w:t>.</w:t>
      </w:r>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08"/>
        <w:gridCol w:w="2915"/>
        <w:gridCol w:w="4394"/>
        <w:gridCol w:w="1417"/>
      </w:tblGrid>
      <w:tr w:rsidR="001C6B43" w:rsidRPr="00BD2D5D" w14:paraId="10427465" w14:textId="77777777" w:rsidTr="00DA2C6F">
        <w:trPr>
          <w:cantSplit/>
          <w:trHeight w:val="340"/>
          <w:tblHeader/>
        </w:trPr>
        <w:tc>
          <w:tcPr>
            <w:tcW w:w="908" w:type="dxa"/>
            <w:shd w:val="clear" w:color="auto" w:fill="D9D9D9" w:themeFill="background1" w:themeFillShade="D9"/>
            <w:tcMar>
              <w:left w:w="57" w:type="dxa"/>
            </w:tcMar>
            <w:vAlign w:val="center"/>
          </w:tcPr>
          <w:p w14:paraId="7EDAF59F" w14:textId="77777777" w:rsidR="001C6B43" w:rsidRPr="00BD2D5D" w:rsidRDefault="001C6B43" w:rsidP="00DA2C6F">
            <w:pPr>
              <w:spacing w:before="40" w:after="40"/>
              <w:jc w:val="center"/>
              <w:rPr>
                <w:b/>
              </w:rPr>
            </w:pPr>
            <w:r w:rsidRPr="00BD2D5D">
              <w:rPr>
                <w:b/>
              </w:rPr>
              <w:t>Item</w:t>
            </w:r>
          </w:p>
        </w:tc>
        <w:tc>
          <w:tcPr>
            <w:tcW w:w="7309" w:type="dxa"/>
            <w:gridSpan w:val="2"/>
            <w:shd w:val="clear" w:color="auto" w:fill="D9D9D9" w:themeFill="background1" w:themeFillShade="D9"/>
            <w:tcMar>
              <w:left w:w="57" w:type="dxa"/>
            </w:tcMar>
            <w:vAlign w:val="center"/>
          </w:tcPr>
          <w:p w14:paraId="310DCD9F" w14:textId="77777777" w:rsidR="001C6B43" w:rsidRPr="00BD2D5D" w:rsidRDefault="001C6B43" w:rsidP="00DA2C6F">
            <w:pPr>
              <w:spacing w:before="40" w:after="40"/>
              <w:jc w:val="center"/>
              <w:rPr>
                <w:b/>
              </w:rPr>
            </w:pPr>
            <w:r>
              <w:rPr>
                <w:b/>
              </w:rPr>
              <w:t>Non-price Assessment</w:t>
            </w:r>
            <w:r w:rsidRPr="00BD2D5D">
              <w:rPr>
                <w:b/>
              </w:rPr>
              <w:t xml:space="preserve"> Criteria</w:t>
            </w:r>
            <w:r>
              <w:rPr>
                <w:b/>
              </w:rPr>
              <w:t xml:space="preserve"> and Sub-criteria</w:t>
            </w:r>
          </w:p>
        </w:tc>
        <w:tc>
          <w:tcPr>
            <w:tcW w:w="1417" w:type="dxa"/>
            <w:shd w:val="clear" w:color="auto" w:fill="D9D9D9" w:themeFill="background1" w:themeFillShade="D9"/>
            <w:vAlign w:val="center"/>
          </w:tcPr>
          <w:p w14:paraId="79962626" w14:textId="77777777" w:rsidR="001C6B43" w:rsidRPr="00BD2D5D" w:rsidDel="00864976" w:rsidRDefault="001C6B43" w:rsidP="00DA2C6F">
            <w:pPr>
              <w:spacing w:before="40" w:after="40"/>
              <w:jc w:val="center"/>
              <w:rPr>
                <w:b/>
              </w:rPr>
            </w:pPr>
            <w:r>
              <w:rPr>
                <w:b/>
              </w:rPr>
              <w:t>Weighting</w:t>
            </w:r>
          </w:p>
        </w:tc>
      </w:tr>
      <w:tr w:rsidR="001C6B43" w:rsidRPr="00BD2D5D" w14:paraId="35ECBC36" w14:textId="77777777" w:rsidTr="00DA2C6F">
        <w:trPr>
          <w:cantSplit/>
        </w:trPr>
        <w:tc>
          <w:tcPr>
            <w:tcW w:w="908" w:type="dxa"/>
            <w:tcMar>
              <w:left w:w="57" w:type="dxa"/>
            </w:tcMar>
          </w:tcPr>
          <w:p w14:paraId="60781271" w14:textId="77777777" w:rsidR="001C6B43" w:rsidRDefault="001C6B43" w:rsidP="00DA2C6F">
            <w:pPr>
              <w:spacing w:before="40" w:after="40"/>
              <w:jc w:val="center"/>
              <w:rPr>
                <w:b/>
              </w:rPr>
            </w:pPr>
            <w:r>
              <w:rPr>
                <w:b/>
              </w:rPr>
              <w:t>1</w:t>
            </w:r>
          </w:p>
        </w:tc>
        <w:tc>
          <w:tcPr>
            <w:tcW w:w="8726" w:type="dxa"/>
            <w:gridSpan w:val="3"/>
            <w:tcMar>
              <w:left w:w="57" w:type="dxa"/>
            </w:tcMar>
          </w:tcPr>
          <w:p w14:paraId="79686B63" w14:textId="27AD18C7" w:rsidR="001C6B43" w:rsidRDefault="001C6B43" w:rsidP="00DA2C6F">
            <w:pPr>
              <w:spacing w:before="40" w:after="40"/>
              <w:rPr>
                <w:b/>
              </w:rPr>
            </w:pPr>
            <w:r>
              <w:rPr>
                <w:b/>
              </w:rPr>
              <w:t xml:space="preserve">Capability and </w:t>
            </w:r>
            <w:r w:rsidR="00DB560A">
              <w:rPr>
                <w:b/>
              </w:rPr>
              <w:t>Construction Practices</w:t>
            </w:r>
          </w:p>
        </w:tc>
      </w:tr>
      <w:tr w:rsidR="001C6B43" w:rsidRPr="00BD2D5D" w14:paraId="48F58A42" w14:textId="77777777" w:rsidTr="00DA2C6F">
        <w:trPr>
          <w:cantSplit/>
        </w:trPr>
        <w:tc>
          <w:tcPr>
            <w:tcW w:w="908" w:type="dxa"/>
            <w:tcMar>
              <w:left w:w="57" w:type="dxa"/>
            </w:tcMar>
          </w:tcPr>
          <w:p w14:paraId="55FD3836" w14:textId="77777777" w:rsidR="001C6B43" w:rsidRPr="003D6E4F" w:rsidRDefault="001C6B43" w:rsidP="00DA2C6F">
            <w:pPr>
              <w:spacing w:before="40" w:after="40"/>
              <w:jc w:val="center"/>
              <w:rPr>
                <w:bCs/>
              </w:rPr>
            </w:pPr>
            <w:r w:rsidRPr="003D6E4F">
              <w:rPr>
                <w:bCs/>
              </w:rPr>
              <w:t>1.1</w:t>
            </w:r>
          </w:p>
        </w:tc>
        <w:tc>
          <w:tcPr>
            <w:tcW w:w="2915" w:type="dxa"/>
            <w:tcMar>
              <w:left w:w="57" w:type="dxa"/>
            </w:tcMar>
          </w:tcPr>
          <w:p w14:paraId="6E624C3A" w14:textId="77777777" w:rsidR="001C6B43" w:rsidRPr="003D6E4F" w:rsidRDefault="001C6B43" w:rsidP="00DA2C6F">
            <w:pPr>
              <w:spacing w:before="40" w:after="40"/>
              <w:rPr>
                <w:bCs/>
              </w:rPr>
            </w:pPr>
            <w:r>
              <w:rPr>
                <w:bCs/>
              </w:rPr>
              <w:t>Contract</w:t>
            </w:r>
            <w:r w:rsidRPr="003D6E4F">
              <w:rPr>
                <w:bCs/>
              </w:rPr>
              <w:t xml:space="preserve"> Resource Plan</w:t>
            </w:r>
          </w:p>
        </w:tc>
        <w:tc>
          <w:tcPr>
            <w:tcW w:w="4394" w:type="dxa"/>
          </w:tcPr>
          <w:p w14:paraId="4C133A64" w14:textId="369C542C" w:rsidR="001C6B43" w:rsidRDefault="001C6B43" w:rsidP="00DA2C6F">
            <w:pPr>
              <w:spacing w:before="40" w:after="40"/>
            </w:pPr>
            <w:r>
              <w:t>A score out of 10 will be assigned to Tenderers based on their response to Tender Schedule C.</w:t>
            </w:r>
          </w:p>
        </w:tc>
        <w:tc>
          <w:tcPr>
            <w:tcW w:w="1417" w:type="dxa"/>
          </w:tcPr>
          <w:p w14:paraId="18B3E8C5" w14:textId="4B542ADC" w:rsidR="001C6B43" w:rsidRDefault="00DB560A" w:rsidP="00DA2C6F">
            <w:pPr>
              <w:spacing w:before="40" w:after="40"/>
              <w:jc w:val="center"/>
            </w:pPr>
            <w:r>
              <w:rPr>
                <w:highlight w:val="cyan"/>
              </w:rPr>
              <w:t>3</w:t>
            </w:r>
            <w:r w:rsidR="001C6B43">
              <w:rPr>
                <w:highlight w:val="cyan"/>
              </w:rPr>
              <w:t>5</w:t>
            </w:r>
            <w:r w:rsidR="001C6B43" w:rsidRPr="003C585D">
              <w:rPr>
                <w:highlight w:val="cyan"/>
              </w:rPr>
              <w:t>%</w:t>
            </w:r>
          </w:p>
        </w:tc>
      </w:tr>
      <w:tr w:rsidR="001C6B43" w:rsidRPr="00BD2D5D" w14:paraId="191E9BC2" w14:textId="77777777" w:rsidTr="00DA2C6F">
        <w:trPr>
          <w:cantSplit/>
        </w:trPr>
        <w:tc>
          <w:tcPr>
            <w:tcW w:w="908" w:type="dxa"/>
            <w:tcMar>
              <w:left w:w="57" w:type="dxa"/>
            </w:tcMar>
          </w:tcPr>
          <w:p w14:paraId="13F11DAD" w14:textId="1B19C706" w:rsidR="001C6B43" w:rsidRPr="003D6E4F" w:rsidRDefault="00DB560A" w:rsidP="00DA2C6F">
            <w:pPr>
              <w:spacing w:before="40" w:after="40"/>
              <w:jc w:val="center"/>
              <w:rPr>
                <w:bCs/>
              </w:rPr>
            </w:pPr>
            <w:r>
              <w:rPr>
                <w:bCs/>
              </w:rPr>
              <w:t>1</w:t>
            </w:r>
            <w:r w:rsidR="001C6B43" w:rsidRPr="003D6E4F">
              <w:rPr>
                <w:bCs/>
              </w:rPr>
              <w:t>.</w:t>
            </w:r>
            <w:r>
              <w:rPr>
                <w:bCs/>
              </w:rPr>
              <w:t>2</w:t>
            </w:r>
          </w:p>
        </w:tc>
        <w:tc>
          <w:tcPr>
            <w:tcW w:w="2915" w:type="dxa"/>
            <w:tcMar>
              <w:left w:w="57" w:type="dxa"/>
            </w:tcMar>
          </w:tcPr>
          <w:p w14:paraId="240C2CD9" w14:textId="3B93171A" w:rsidR="001C6B43" w:rsidRPr="003D6E4F" w:rsidRDefault="001C6B43" w:rsidP="00DA2C6F">
            <w:pPr>
              <w:spacing w:before="40" w:after="40"/>
              <w:rPr>
                <w:bCs/>
              </w:rPr>
            </w:pPr>
            <w:r w:rsidRPr="003D6E4F">
              <w:rPr>
                <w:bCs/>
              </w:rPr>
              <w:t>Construction Program and Methodology</w:t>
            </w:r>
          </w:p>
        </w:tc>
        <w:tc>
          <w:tcPr>
            <w:tcW w:w="4394" w:type="dxa"/>
          </w:tcPr>
          <w:p w14:paraId="022140C0" w14:textId="77777777" w:rsidR="001C6B43" w:rsidRDefault="001C6B43" w:rsidP="00DA2C6F">
            <w:pPr>
              <w:spacing w:before="40" w:after="40"/>
            </w:pPr>
            <w:r>
              <w:t>A score out of 10 will be assigned to Tenderers based on their response to Tender Schedule E, Part 1.</w:t>
            </w:r>
          </w:p>
        </w:tc>
        <w:tc>
          <w:tcPr>
            <w:tcW w:w="1417" w:type="dxa"/>
          </w:tcPr>
          <w:p w14:paraId="50BDB6E7" w14:textId="77777777" w:rsidR="001C6B43" w:rsidRDefault="001C6B43" w:rsidP="00DA2C6F">
            <w:pPr>
              <w:spacing w:before="40" w:after="40"/>
              <w:jc w:val="center"/>
            </w:pPr>
            <w:r>
              <w:rPr>
                <w:highlight w:val="cyan"/>
              </w:rPr>
              <w:t>30</w:t>
            </w:r>
            <w:r w:rsidRPr="003C585D">
              <w:rPr>
                <w:highlight w:val="cyan"/>
              </w:rPr>
              <w:t>%</w:t>
            </w:r>
          </w:p>
        </w:tc>
      </w:tr>
      <w:tr w:rsidR="001C6B43" w:rsidRPr="00BD2D5D" w14:paraId="335A4067" w14:textId="77777777" w:rsidTr="00DA2C6F">
        <w:trPr>
          <w:cantSplit/>
        </w:trPr>
        <w:tc>
          <w:tcPr>
            <w:tcW w:w="908" w:type="dxa"/>
            <w:tcMar>
              <w:left w:w="57" w:type="dxa"/>
            </w:tcMar>
          </w:tcPr>
          <w:p w14:paraId="464A11CE" w14:textId="77777777" w:rsidR="001C6B43" w:rsidRPr="003D6E4F" w:rsidRDefault="001C6B43" w:rsidP="00DA2C6F">
            <w:pPr>
              <w:spacing w:before="40" w:after="40"/>
              <w:jc w:val="center"/>
              <w:rPr>
                <w:bCs/>
              </w:rPr>
            </w:pPr>
            <w:r w:rsidRPr="003D6E4F">
              <w:rPr>
                <w:bCs/>
              </w:rPr>
              <w:t>2.2</w:t>
            </w:r>
          </w:p>
        </w:tc>
        <w:tc>
          <w:tcPr>
            <w:tcW w:w="2915" w:type="dxa"/>
            <w:tcMar>
              <w:left w:w="57" w:type="dxa"/>
            </w:tcMar>
          </w:tcPr>
          <w:p w14:paraId="2299EBBF" w14:textId="77777777" w:rsidR="001C6B43" w:rsidRPr="003D6E4F" w:rsidRDefault="001C6B43" w:rsidP="00DA2C6F">
            <w:pPr>
              <w:spacing w:before="40" w:after="40"/>
              <w:rPr>
                <w:bCs/>
              </w:rPr>
            </w:pPr>
            <w:r>
              <w:rPr>
                <w:bCs/>
              </w:rPr>
              <w:t>Construction Staging and Traffic Management</w:t>
            </w:r>
          </w:p>
        </w:tc>
        <w:tc>
          <w:tcPr>
            <w:tcW w:w="4394" w:type="dxa"/>
          </w:tcPr>
          <w:p w14:paraId="05F5C50C" w14:textId="77777777" w:rsidR="001C6B43" w:rsidRDefault="001C6B43" w:rsidP="00DA2C6F">
            <w:pPr>
              <w:spacing w:before="40" w:after="40"/>
            </w:pPr>
            <w:r>
              <w:t>A score out of 10 will be assigned to Tenderers based on their response to Tender Schedule E, Part 2.</w:t>
            </w:r>
          </w:p>
        </w:tc>
        <w:tc>
          <w:tcPr>
            <w:tcW w:w="1417" w:type="dxa"/>
          </w:tcPr>
          <w:p w14:paraId="40951BDA" w14:textId="77777777" w:rsidR="001C6B43" w:rsidRDefault="001C6B43" w:rsidP="00DA2C6F">
            <w:pPr>
              <w:spacing w:before="40" w:after="40"/>
              <w:jc w:val="center"/>
            </w:pPr>
            <w:r>
              <w:rPr>
                <w:highlight w:val="cyan"/>
              </w:rPr>
              <w:t>15</w:t>
            </w:r>
            <w:r w:rsidRPr="003C585D">
              <w:rPr>
                <w:highlight w:val="cyan"/>
              </w:rPr>
              <w:t>%</w:t>
            </w:r>
          </w:p>
        </w:tc>
      </w:tr>
      <w:tr w:rsidR="001C6B43" w:rsidRPr="00BD2D5D" w14:paraId="37E8D2A7" w14:textId="77777777" w:rsidTr="00DA2C6F">
        <w:trPr>
          <w:cantSplit/>
        </w:trPr>
        <w:tc>
          <w:tcPr>
            <w:tcW w:w="908" w:type="dxa"/>
            <w:tcMar>
              <w:left w:w="57" w:type="dxa"/>
            </w:tcMar>
          </w:tcPr>
          <w:p w14:paraId="286590D4" w14:textId="258B8055" w:rsidR="001C6B43" w:rsidRDefault="00F76932" w:rsidP="00DA2C6F">
            <w:pPr>
              <w:keepNext/>
              <w:spacing w:before="40" w:after="40"/>
              <w:jc w:val="center"/>
              <w:rPr>
                <w:b/>
              </w:rPr>
            </w:pPr>
            <w:r>
              <w:rPr>
                <w:b/>
              </w:rPr>
              <w:t>2</w:t>
            </w:r>
          </w:p>
        </w:tc>
        <w:tc>
          <w:tcPr>
            <w:tcW w:w="8726" w:type="dxa"/>
            <w:gridSpan w:val="3"/>
            <w:tcMar>
              <w:left w:w="57" w:type="dxa"/>
            </w:tcMar>
          </w:tcPr>
          <w:p w14:paraId="5B71CD96" w14:textId="77777777" w:rsidR="001C6B43" w:rsidRDefault="001C6B43" w:rsidP="00DA2C6F">
            <w:pPr>
              <w:keepNext/>
              <w:spacing w:before="40" w:after="40"/>
              <w:rPr>
                <w:b/>
              </w:rPr>
            </w:pPr>
            <w:r>
              <w:rPr>
                <w:b/>
              </w:rPr>
              <w:t>Social Procurement Initiatives</w:t>
            </w:r>
          </w:p>
        </w:tc>
      </w:tr>
      <w:tr w:rsidR="001C6B43" w:rsidRPr="00BD2D5D" w14:paraId="4FCF0734" w14:textId="77777777" w:rsidTr="00DA2C6F">
        <w:trPr>
          <w:cantSplit/>
        </w:trPr>
        <w:tc>
          <w:tcPr>
            <w:tcW w:w="908" w:type="dxa"/>
            <w:tcMar>
              <w:left w:w="57" w:type="dxa"/>
            </w:tcMar>
          </w:tcPr>
          <w:p w14:paraId="79E61E5E" w14:textId="32BD5C32" w:rsidR="001C6B43" w:rsidRPr="00F83EDC" w:rsidRDefault="00F76932" w:rsidP="00DA2C6F">
            <w:pPr>
              <w:spacing w:before="40" w:after="40"/>
              <w:jc w:val="center"/>
              <w:rPr>
                <w:bCs/>
              </w:rPr>
            </w:pPr>
            <w:r>
              <w:rPr>
                <w:bCs/>
              </w:rPr>
              <w:t>2</w:t>
            </w:r>
            <w:r w:rsidR="001C6B43" w:rsidRPr="00F83EDC">
              <w:rPr>
                <w:bCs/>
              </w:rPr>
              <w:t>.1</w:t>
            </w:r>
          </w:p>
        </w:tc>
        <w:tc>
          <w:tcPr>
            <w:tcW w:w="2915" w:type="dxa"/>
            <w:tcMar>
              <w:left w:w="57" w:type="dxa"/>
            </w:tcMar>
          </w:tcPr>
          <w:p w14:paraId="0C27E3DA" w14:textId="77777777" w:rsidR="001C6B43" w:rsidRPr="00F83EDC" w:rsidRDefault="001C6B43" w:rsidP="00DA2C6F">
            <w:pPr>
              <w:spacing w:before="40" w:after="40"/>
              <w:rPr>
                <w:bCs/>
              </w:rPr>
            </w:pPr>
            <w:r w:rsidRPr="00F83EDC">
              <w:rPr>
                <w:bCs/>
              </w:rPr>
              <w:t>WAIPS</w:t>
            </w:r>
          </w:p>
        </w:tc>
        <w:tc>
          <w:tcPr>
            <w:tcW w:w="4394" w:type="dxa"/>
          </w:tcPr>
          <w:p w14:paraId="715CE4A7" w14:textId="77777777" w:rsidR="001C6B43" w:rsidRDefault="001C6B43" w:rsidP="00DA2C6F">
            <w:pPr>
              <w:spacing w:before="40" w:after="40"/>
              <w:rPr>
                <w:highlight w:val="yellow"/>
              </w:rPr>
            </w:pPr>
            <w:r>
              <w:t>A score out of 10 will be assigned to Tenderers based on their response to Tender Schedule F, Part 3.</w:t>
            </w:r>
          </w:p>
        </w:tc>
        <w:tc>
          <w:tcPr>
            <w:tcW w:w="1417" w:type="dxa"/>
          </w:tcPr>
          <w:p w14:paraId="13BCDF4B" w14:textId="77777777" w:rsidR="001C6B43" w:rsidRDefault="001C6B43" w:rsidP="00DA2C6F">
            <w:pPr>
              <w:spacing w:before="40" w:after="40"/>
              <w:jc w:val="center"/>
            </w:pPr>
            <w:r>
              <w:t>10%</w:t>
            </w:r>
          </w:p>
        </w:tc>
      </w:tr>
      <w:tr w:rsidR="001C6B43" w:rsidRPr="00BD2D5D" w14:paraId="63896706" w14:textId="77777777" w:rsidTr="00DA2C6F">
        <w:trPr>
          <w:cantSplit/>
        </w:trPr>
        <w:tc>
          <w:tcPr>
            <w:tcW w:w="908" w:type="dxa"/>
            <w:tcMar>
              <w:left w:w="57" w:type="dxa"/>
            </w:tcMar>
          </w:tcPr>
          <w:p w14:paraId="54543041" w14:textId="3D84B2C3" w:rsidR="001C6B43" w:rsidRPr="00F83EDC" w:rsidRDefault="00F76932" w:rsidP="00DA2C6F">
            <w:pPr>
              <w:spacing w:before="40" w:after="40"/>
              <w:jc w:val="center"/>
              <w:rPr>
                <w:bCs/>
              </w:rPr>
            </w:pPr>
            <w:r>
              <w:rPr>
                <w:bCs/>
              </w:rPr>
              <w:t>2</w:t>
            </w:r>
            <w:r w:rsidR="001C6B43" w:rsidRPr="00F83EDC">
              <w:rPr>
                <w:bCs/>
              </w:rPr>
              <w:t>.2</w:t>
            </w:r>
          </w:p>
        </w:tc>
        <w:tc>
          <w:tcPr>
            <w:tcW w:w="2915" w:type="dxa"/>
            <w:tcMar>
              <w:left w:w="57" w:type="dxa"/>
            </w:tcMar>
          </w:tcPr>
          <w:p w14:paraId="3CCC09B3" w14:textId="77777777" w:rsidR="001C6B43" w:rsidRPr="00F83EDC" w:rsidRDefault="001C6B43" w:rsidP="00DA2C6F">
            <w:pPr>
              <w:spacing w:before="40" w:after="40"/>
              <w:rPr>
                <w:bCs/>
              </w:rPr>
            </w:pPr>
            <w:r>
              <w:rPr>
                <w:bCs/>
              </w:rPr>
              <w:t>Aboriginal Participation</w:t>
            </w:r>
          </w:p>
        </w:tc>
        <w:tc>
          <w:tcPr>
            <w:tcW w:w="4394" w:type="dxa"/>
          </w:tcPr>
          <w:p w14:paraId="7A9CFAEE" w14:textId="381D6A10" w:rsidR="001C6B43" w:rsidRPr="009B4EFB" w:rsidRDefault="001C6B43" w:rsidP="00DA2C6F">
            <w:pPr>
              <w:spacing w:before="40" w:after="40"/>
            </w:pPr>
            <w:r w:rsidRPr="009B4EFB">
              <w:t>A score out of 10 will be assigned to Tenderers based on their response to Tender Schedule G</w:t>
            </w:r>
            <w:r w:rsidR="00DB560A">
              <w:t>, Part 1</w:t>
            </w:r>
            <w:r>
              <w:t>.</w:t>
            </w:r>
          </w:p>
        </w:tc>
        <w:tc>
          <w:tcPr>
            <w:tcW w:w="1417" w:type="dxa"/>
          </w:tcPr>
          <w:p w14:paraId="735373AB" w14:textId="77777777" w:rsidR="001C6B43" w:rsidRPr="009B4EFB" w:rsidRDefault="001C6B43" w:rsidP="00DA2C6F">
            <w:pPr>
              <w:spacing w:before="40" w:after="40"/>
              <w:jc w:val="center"/>
            </w:pPr>
            <w:r>
              <w:t>10%</w:t>
            </w:r>
          </w:p>
        </w:tc>
      </w:tr>
      <w:tr w:rsidR="001C6B43" w:rsidRPr="00BD2D5D" w14:paraId="70BD0142" w14:textId="77777777" w:rsidTr="00DA2C6F">
        <w:trPr>
          <w:cantSplit/>
        </w:trPr>
        <w:tc>
          <w:tcPr>
            <w:tcW w:w="908" w:type="dxa"/>
            <w:tcMar>
              <w:left w:w="57" w:type="dxa"/>
            </w:tcMar>
          </w:tcPr>
          <w:p w14:paraId="29422D6B" w14:textId="77777777" w:rsidR="001C6B43" w:rsidRPr="00BD2D5D" w:rsidRDefault="001C6B43" w:rsidP="00DA2C6F">
            <w:pPr>
              <w:spacing w:before="40" w:after="40"/>
              <w:jc w:val="center"/>
            </w:pPr>
          </w:p>
        </w:tc>
        <w:tc>
          <w:tcPr>
            <w:tcW w:w="7309" w:type="dxa"/>
            <w:gridSpan w:val="2"/>
            <w:tcMar>
              <w:left w:w="57" w:type="dxa"/>
            </w:tcMar>
          </w:tcPr>
          <w:p w14:paraId="6AD52C59" w14:textId="77777777" w:rsidR="001C6B43" w:rsidRPr="00BD2D5D" w:rsidRDefault="001C6B43" w:rsidP="00DA2C6F">
            <w:pPr>
              <w:keepNext/>
              <w:spacing w:before="40" w:after="40"/>
            </w:pPr>
            <w:r w:rsidRPr="00BD2D5D">
              <w:rPr>
                <w:b/>
              </w:rPr>
              <w:t>Total</w:t>
            </w:r>
          </w:p>
        </w:tc>
        <w:tc>
          <w:tcPr>
            <w:tcW w:w="1417" w:type="dxa"/>
          </w:tcPr>
          <w:p w14:paraId="0F13414E" w14:textId="77777777" w:rsidR="001C6B43" w:rsidRPr="00BD2D5D" w:rsidRDefault="001C6B43" w:rsidP="00DA2C6F">
            <w:pPr>
              <w:keepNext/>
              <w:spacing w:before="40" w:after="40"/>
              <w:jc w:val="center"/>
            </w:pPr>
            <w:r>
              <w:t>100%</w:t>
            </w:r>
          </w:p>
        </w:tc>
      </w:tr>
    </w:tbl>
    <w:p w14:paraId="3C2676D8" w14:textId="4FCCCA62" w:rsidR="00C1697E" w:rsidRDefault="00DE4CFB" w:rsidP="00F76932">
      <w:pPr>
        <w:pStyle w:val="CaptionMW"/>
        <w:spacing w:before="120" w:after="240"/>
        <w:jc w:val="center"/>
        <w:rPr>
          <w:b/>
        </w:rPr>
      </w:pPr>
      <w:bookmarkStart w:id="261" w:name="_Ref77075423"/>
      <w:r w:rsidRPr="00BD2D5D">
        <w:rPr>
          <w:b/>
        </w:rPr>
        <w:t xml:space="preserve">Table </w:t>
      </w:r>
      <w:r w:rsidR="00E62D88" w:rsidRPr="00BD2D5D">
        <w:rPr>
          <w:b/>
        </w:rPr>
        <w:fldChar w:fldCharType="begin"/>
      </w:r>
      <w:r w:rsidRPr="00BD2D5D">
        <w:rPr>
          <w:b/>
        </w:rPr>
        <w:instrText xml:space="preserve"> SEQ Table \* ARABIC </w:instrText>
      </w:r>
      <w:r w:rsidR="00E62D88" w:rsidRPr="00BD2D5D">
        <w:rPr>
          <w:b/>
        </w:rPr>
        <w:fldChar w:fldCharType="separate"/>
      </w:r>
      <w:r w:rsidR="00A375FA">
        <w:rPr>
          <w:b/>
          <w:noProof/>
        </w:rPr>
        <w:t>2</w:t>
      </w:r>
      <w:r w:rsidR="00E62D88" w:rsidRPr="00BD2D5D">
        <w:rPr>
          <w:b/>
        </w:rPr>
        <w:fldChar w:fldCharType="end"/>
      </w:r>
      <w:bookmarkEnd w:id="261"/>
      <w:r w:rsidRPr="00BD2D5D">
        <w:rPr>
          <w:b/>
        </w:rPr>
        <w:t xml:space="preserve"> Non-</w:t>
      </w:r>
      <w:r w:rsidR="00D85EFA">
        <w:rPr>
          <w:b/>
        </w:rPr>
        <w:t>P</w:t>
      </w:r>
      <w:r w:rsidRPr="00BD2D5D">
        <w:rPr>
          <w:b/>
        </w:rPr>
        <w:t xml:space="preserve">rice Assessment </w:t>
      </w:r>
      <w:r w:rsidR="001C6B43">
        <w:rPr>
          <w:b/>
        </w:rPr>
        <w:t>Criteria, Sub-</w:t>
      </w:r>
      <w:proofErr w:type="gramStart"/>
      <w:r w:rsidR="001C6B43">
        <w:rPr>
          <w:b/>
        </w:rPr>
        <w:t>criteria</w:t>
      </w:r>
      <w:proofErr w:type="gramEnd"/>
      <w:r w:rsidR="001C6B43">
        <w:rPr>
          <w:b/>
        </w:rPr>
        <w:t xml:space="preserve"> and Weightings</w:t>
      </w:r>
    </w:p>
    <w:p w14:paraId="3780336F" w14:textId="41267370" w:rsidR="001C6B43" w:rsidRDefault="001C6B43" w:rsidP="0040440A">
      <w:pPr>
        <w:pStyle w:val="CT2MW"/>
        <w:keepNext w:val="0"/>
        <w:numPr>
          <w:ilvl w:val="0"/>
          <w:numId w:val="0"/>
        </w:numPr>
        <w:rPr>
          <w:rFonts w:ascii="Arial" w:hAnsi="Arial" w:cs="Arial"/>
          <w:b w:val="0"/>
          <w:bCs/>
        </w:rPr>
      </w:pPr>
      <w:bookmarkStart w:id="262" w:name="_Hlk77075445"/>
      <w:r w:rsidRPr="001C6B43">
        <w:rPr>
          <w:rFonts w:ascii="Arial" w:hAnsi="Arial" w:cs="Arial"/>
          <w:b w:val="0"/>
          <w:bCs/>
        </w:rPr>
        <w:t xml:space="preserve">The </w:t>
      </w:r>
      <w:r w:rsidR="00F76932">
        <w:rPr>
          <w:rFonts w:ascii="Arial" w:hAnsi="Arial" w:cs="Arial"/>
          <w:b w:val="0"/>
          <w:bCs/>
        </w:rPr>
        <w:t xml:space="preserve">Evaluation Panel </w:t>
      </w:r>
      <w:r w:rsidRPr="001C6B43">
        <w:rPr>
          <w:rFonts w:ascii="Arial" w:hAnsi="Arial" w:cs="Arial"/>
          <w:b w:val="0"/>
          <w:bCs/>
        </w:rPr>
        <w:t xml:space="preserve">will assign a score out of ten for each of the non-price assessment sub-criteria based on the scoring methodology in </w:t>
      </w:r>
      <w:r w:rsidRPr="001C6B43">
        <w:rPr>
          <w:rFonts w:ascii="Arial" w:hAnsi="Arial" w:cs="Arial"/>
        </w:rPr>
        <w:fldChar w:fldCharType="begin"/>
      </w:r>
      <w:r w:rsidRPr="001C6B43">
        <w:rPr>
          <w:rFonts w:ascii="Arial" w:hAnsi="Arial" w:cs="Arial"/>
        </w:rPr>
        <w:instrText xml:space="preserve"> REF _Ref74925584 \h </w:instrText>
      </w:r>
      <w:r>
        <w:rPr>
          <w:rFonts w:ascii="Arial" w:hAnsi="Arial" w:cs="Arial"/>
        </w:rPr>
        <w:instrText xml:space="preserve"> \* MERGEFORMAT </w:instrText>
      </w:r>
      <w:r w:rsidRPr="001C6B43">
        <w:rPr>
          <w:rFonts w:ascii="Arial" w:hAnsi="Arial" w:cs="Arial"/>
        </w:rPr>
      </w:r>
      <w:r w:rsidRPr="001C6B43">
        <w:rPr>
          <w:rFonts w:ascii="Arial" w:hAnsi="Arial" w:cs="Arial"/>
        </w:rPr>
        <w:fldChar w:fldCharType="separate"/>
      </w:r>
      <w:r w:rsidR="00A375FA" w:rsidRPr="00864976">
        <w:t xml:space="preserve">Table </w:t>
      </w:r>
      <w:r w:rsidR="00A375FA" w:rsidRPr="00A375FA">
        <w:rPr>
          <w:noProof/>
        </w:rPr>
        <w:t>3</w:t>
      </w:r>
      <w:r w:rsidRPr="001C6B43">
        <w:rPr>
          <w:rFonts w:ascii="Arial" w:hAnsi="Arial" w:cs="Arial"/>
        </w:rPr>
        <w:fldChar w:fldCharType="end"/>
      </w:r>
      <w:r w:rsidRPr="001C6B43">
        <w:rPr>
          <w:rFonts w:ascii="Arial" w:hAnsi="Arial" w:cs="Arial"/>
          <w:b w:val="0"/>
          <w:bCs/>
        </w:rPr>
        <w:t xml:space="preserve"> below.</w:t>
      </w:r>
      <w:bookmarkEnd w:id="262"/>
    </w:p>
    <w:tbl>
      <w:tblPr>
        <w:tblStyle w:val="TableGrid"/>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846"/>
        <w:gridCol w:w="1984"/>
        <w:gridCol w:w="6804"/>
      </w:tblGrid>
      <w:tr w:rsidR="001C6B43" w:rsidRPr="00BD2D5D" w14:paraId="5791410B" w14:textId="77777777" w:rsidTr="00E52F4D">
        <w:trPr>
          <w:cantSplit/>
          <w:tblHeader/>
        </w:trPr>
        <w:tc>
          <w:tcPr>
            <w:tcW w:w="9634" w:type="dxa"/>
            <w:gridSpan w:val="3"/>
            <w:shd w:val="clear" w:color="auto" w:fill="D9D9D9" w:themeFill="background1" w:themeFillShade="D9"/>
            <w:tcMar>
              <w:left w:w="57" w:type="dxa"/>
            </w:tcMar>
            <w:vAlign w:val="center"/>
          </w:tcPr>
          <w:p w14:paraId="372668DA" w14:textId="77777777" w:rsidR="001C6B43" w:rsidRDefault="001C6B43" w:rsidP="0040440A">
            <w:pPr>
              <w:spacing w:before="40" w:after="40"/>
              <w:jc w:val="center"/>
              <w:rPr>
                <w:b/>
              </w:rPr>
            </w:pPr>
            <w:r>
              <w:rPr>
                <w:b/>
              </w:rPr>
              <w:t>Scoring Methodology</w:t>
            </w:r>
          </w:p>
        </w:tc>
      </w:tr>
      <w:tr w:rsidR="001C6B43" w:rsidRPr="00BD2D5D" w14:paraId="6D0F16E0" w14:textId="77777777" w:rsidTr="00E52F4D">
        <w:trPr>
          <w:cantSplit/>
          <w:tblHeader/>
        </w:trPr>
        <w:tc>
          <w:tcPr>
            <w:tcW w:w="846" w:type="dxa"/>
            <w:shd w:val="clear" w:color="auto" w:fill="D9D9D9" w:themeFill="background1" w:themeFillShade="D9"/>
            <w:tcMar>
              <w:left w:w="57" w:type="dxa"/>
            </w:tcMar>
            <w:vAlign w:val="center"/>
          </w:tcPr>
          <w:p w14:paraId="7A7938A1" w14:textId="77777777" w:rsidR="001C6B43" w:rsidRPr="00BD2D5D" w:rsidRDefault="001C6B43" w:rsidP="0040440A">
            <w:pPr>
              <w:spacing w:before="40" w:after="40"/>
              <w:jc w:val="center"/>
              <w:rPr>
                <w:b/>
              </w:rPr>
            </w:pPr>
            <w:r>
              <w:rPr>
                <w:b/>
              </w:rPr>
              <w:t>Score</w:t>
            </w:r>
          </w:p>
        </w:tc>
        <w:tc>
          <w:tcPr>
            <w:tcW w:w="1984" w:type="dxa"/>
            <w:shd w:val="clear" w:color="auto" w:fill="D9D9D9" w:themeFill="background1" w:themeFillShade="D9"/>
            <w:tcMar>
              <w:left w:w="57" w:type="dxa"/>
            </w:tcMar>
            <w:vAlign w:val="center"/>
          </w:tcPr>
          <w:p w14:paraId="177E7F70" w14:textId="77777777" w:rsidR="001C6B43" w:rsidRPr="00BD2D5D" w:rsidRDefault="001C6B43" w:rsidP="0040440A">
            <w:pPr>
              <w:spacing w:before="40" w:after="40"/>
              <w:jc w:val="center"/>
              <w:rPr>
                <w:b/>
              </w:rPr>
            </w:pPr>
            <w:r>
              <w:rPr>
                <w:b/>
              </w:rPr>
              <w:t>Rating</w:t>
            </w:r>
          </w:p>
        </w:tc>
        <w:tc>
          <w:tcPr>
            <w:tcW w:w="6804" w:type="dxa"/>
            <w:shd w:val="clear" w:color="auto" w:fill="D9D9D9" w:themeFill="background1" w:themeFillShade="D9"/>
            <w:tcMar>
              <w:left w:w="57" w:type="dxa"/>
            </w:tcMar>
            <w:vAlign w:val="center"/>
          </w:tcPr>
          <w:p w14:paraId="6AEBA468" w14:textId="77777777" w:rsidR="001C6B43" w:rsidRPr="00BD2D5D" w:rsidRDefault="001C6B43" w:rsidP="0040440A">
            <w:pPr>
              <w:spacing w:before="40" w:after="40"/>
              <w:jc w:val="center"/>
              <w:rPr>
                <w:b/>
              </w:rPr>
            </w:pPr>
            <w:r>
              <w:rPr>
                <w:b/>
              </w:rPr>
              <w:t>Description</w:t>
            </w:r>
          </w:p>
        </w:tc>
      </w:tr>
      <w:tr w:rsidR="001C6B43" w:rsidRPr="00BD2D5D" w14:paraId="349E61DC" w14:textId="77777777" w:rsidTr="00F76932">
        <w:trPr>
          <w:cantSplit/>
          <w:trHeight w:val="727"/>
        </w:trPr>
        <w:tc>
          <w:tcPr>
            <w:tcW w:w="846" w:type="dxa"/>
            <w:shd w:val="clear" w:color="auto" w:fill="A6A6A6" w:themeFill="background1" w:themeFillShade="A6"/>
            <w:tcMar>
              <w:left w:w="57" w:type="dxa"/>
            </w:tcMar>
            <w:vAlign w:val="center"/>
          </w:tcPr>
          <w:p w14:paraId="76ED7B32" w14:textId="77777777" w:rsidR="001C6B43" w:rsidRPr="003D6E4F" w:rsidRDefault="001C6B43" w:rsidP="0040440A">
            <w:pPr>
              <w:spacing w:before="40" w:after="40"/>
              <w:jc w:val="center"/>
              <w:rPr>
                <w:bCs/>
              </w:rPr>
            </w:pPr>
            <w:r>
              <w:rPr>
                <w:bCs/>
              </w:rPr>
              <w:t>10</w:t>
            </w:r>
          </w:p>
        </w:tc>
        <w:tc>
          <w:tcPr>
            <w:tcW w:w="1984" w:type="dxa"/>
            <w:vMerge w:val="restart"/>
            <w:tcMar>
              <w:left w:w="57" w:type="dxa"/>
            </w:tcMar>
            <w:vAlign w:val="center"/>
          </w:tcPr>
          <w:p w14:paraId="0F9C15B1" w14:textId="77777777" w:rsidR="001C6B43" w:rsidRPr="003D6E4F" w:rsidRDefault="001C6B43" w:rsidP="0040440A">
            <w:pPr>
              <w:spacing w:before="40" w:after="40"/>
              <w:jc w:val="center"/>
              <w:rPr>
                <w:bCs/>
              </w:rPr>
            </w:pPr>
            <w:r>
              <w:rPr>
                <w:bCs/>
              </w:rPr>
              <w:t>Excellent / Substantial</w:t>
            </w:r>
          </w:p>
        </w:tc>
        <w:tc>
          <w:tcPr>
            <w:tcW w:w="6804" w:type="dxa"/>
            <w:vMerge w:val="restart"/>
            <w:tcMar>
              <w:left w:w="57" w:type="dxa"/>
            </w:tcMar>
          </w:tcPr>
          <w:p w14:paraId="71F8E9C2" w14:textId="035CCB70" w:rsidR="001C6B43" w:rsidRDefault="001C6B43" w:rsidP="0040440A">
            <w:pPr>
              <w:spacing w:before="40" w:after="40"/>
              <w:rPr>
                <w:rFonts w:ascii="Arial" w:hAnsi="Arial" w:cs="Arial"/>
                <w:szCs w:val="22"/>
              </w:rPr>
            </w:pPr>
            <w:r w:rsidRPr="002F2C12">
              <w:rPr>
                <w:rFonts w:ascii="Arial" w:hAnsi="Arial" w:cs="Arial"/>
                <w:szCs w:val="22"/>
              </w:rPr>
              <w:t>Outstanding Tender i</w:t>
            </w:r>
            <w:r>
              <w:rPr>
                <w:rFonts w:ascii="Arial" w:hAnsi="Arial" w:cs="Arial"/>
                <w:szCs w:val="22"/>
              </w:rPr>
              <w:t>n</w:t>
            </w:r>
            <w:r w:rsidRPr="002F2C12">
              <w:rPr>
                <w:rFonts w:ascii="Arial" w:hAnsi="Arial" w:cs="Arial"/>
                <w:szCs w:val="22"/>
              </w:rPr>
              <w:t xml:space="preserve"> all aspects</w:t>
            </w:r>
            <w:r>
              <w:rPr>
                <w:rFonts w:ascii="Arial" w:hAnsi="Arial" w:cs="Arial"/>
                <w:szCs w:val="22"/>
              </w:rPr>
              <w:t>, well above the required standard.</w:t>
            </w:r>
          </w:p>
          <w:p w14:paraId="19F531CD" w14:textId="742808A4" w:rsidR="0040440A" w:rsidRDefault="0040440A" w:rsidP="0040440A">
            <w:pPr>
              <w:spacing w:before="40" w:after="40"/>
              <w:rPr>
                <w:rFonts w:ascii="Arial" w:hAnsi="Arial" w:cs="Arial"/>
                <w:szCs w:val="22"/>
              </w:rPr>
            </w:pPr>
            <w:r>
              <w:rPr>
                <w:rFonts w:ascii="Arial" w:hAnsi="Arial" w:cs="Arial"/>
                <w:szCs w:val="22"/>
              </w:rPr>
              <w:t xml:space="preserve">Exceeds specified performance and/or capability and the additional </w:t>
            </w:r>
            <w:r w:rsidR="00E52F4D">
              <w:rPr>
                <w:rFonts w:ascii="Arial" w:hAnsi="Arial" w:cs="Arial"/>
                <w:szCs w:val="22"/>
              </w:rPr>
              <w:t>benefits</w:t>
            </w:r>
            <w:r>
              <w:rPr>
                <w:rFonts w:ascii="Arial" w:hAnsi="Arial" w:cs="Arial"/>
                <w:szCs w:val="22"/>
              </w:rPr>
              <w:t xml:space="preserve"> add value.</w:t>
            </w:r>
          </w:p>
          <w:p w14:paraId="752CBC19" w14:textId="42208D15" w:rsidR="001C6B43" w:rsidRDefault="001C6B43" w:rsidP="0040440A">
            <w:pPr>
              <w:spacing w:before="40" w:after="40"/>
              <w:rPr>
                <w:rFonts w:ascii="Arial" w:hAnsi="Arial" w:cs="Arial"/>
                <w:szCs w:val="22"/>
              </w:rPr>
            </w:pPr>
            <w:r>
              <w:rPr>
                <w:rFonts w:ascii="Arial" w:hAnsi="Arial" w:cs="Arial"/>
                <w:szCs w:val="22"/>
              </w:rPr>
              <w:t xml:space="preserve">Offers the highest level of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5038F867" w14:textId="01F0866C" w:rsidR="0040440A" w:rsidRPr="009E34BF" w:rsidRDefault="0079469B" w:rsidP="0079469B">
            <w:pPr>
              <w:spacing w:before="40" w:after="40"/>
              <w:rPr>
                <w:rFonts w:ascii="Arial" w:hAnsi="Arial" w:cs="Arial"/>
                <w:szCs w:val="22"/>
              </w:rPr>
            </w:pPr>
            <w:r>
              <w:rPr>
                <w:rFonts w:ascii="Arial" w:hAnsi="Arial" w:cs="Arial"/>
                <w:szCs w:val="22"/>
              </w:rPr>
              <w:t>No weaknesses or deficiencies, excellent probability of success.</w:t>
            </w:r>
          </w:p>
        </w:tc>
      </w:tr>
      <w:tr w:rsidR="001C6B43" w:rsidRPr="00BD2D5D" w14:paraId="7D09FE87" w14:textId="77777777" w:rsidTr="00F76932">
        <w:trPr>
          <w:cantSplit/>
          <w:trHeight w:val="728"/>
        </w:trPr>
        <w:tc>
          <w:tcPr>
            <w:tcW w:w="846" w:type="dxa"/>
            <w:shd w:val="clear" w:color="auto" w:fill="A6A6A6" w:themeFill="background1" w:themeFillShade="A6"/>
            <w:tcMar>
              <w:left w:w="57" w:type="dxa"/>
            </w:tcMar>
            <w:vAlign w:val="center"/>
          </w:tcPr>
          <w:p w14:paraId="3B1CF19D" w14:textId="77777777" w:rsidR="001C6B43" w:rsidRPr="003D6E4F" w:rsidRDefault="001C6B43" w:rsidP="00DA2C6F">
            <w:pPr>
              <w:keepNext/>
              <w:spacing w:before="40" w:after="40"/>
              <w:jc w:val="center"/>
              <w:rPr>
                <w:bCs/>
              </w:rPr>
            </w:pPr>
            <w:r>
              <w:rPr>
                <w:bCs/>
              </w:rPr>
              <w:t>9</w:t>
            </w:r>
          </w:p>
        </w:tc>
        <w:tc>
          <w:tcPr>
            <w:tcW w:w="1984" w:type="dxa"/>
            <w:vMerge/>
            <w:tcMar>
              <w:left w:w="57" w:type="dxa"/>
            </w:tcMar>
            <w:vAlign w:val="center"/>
          </w:tcPr>
          <w:p w14:paraId="606DF2D1" w14:textId="77777777" w:rsidR="001C6B43" w:rsidRPr="003D6E4F" w:rsidRDefault="001C6B43" w:rsidP="00DA2C6F">
            <w:pPr>
              <w:keepNext/>
              <w:spacing w:before="40" w:after="40"/>
              <w:jc w:val="center"/>
              <w:rPr>
                <w:bCs/>
              </w:rPr>
            </w:pPr>
          </w:p>
        </w:tc>
        <w:tc>
          <w:tcPr>
            <w:tcW w:w="6804" w:type="dxa"/>
            <w:vMerge/>
            <w:tcMar>
              <w:left w:w="57" w:type="dxa"/>
            </w:tcMar>
          </w:tcPr>
          <w:p w14:paraId="75093382" w14:textId="77777777" w:rsidR="001C6B43" w:rsidRDefault="001C6B43" w:rsidP="00DA2C6F">
            <w:pPr>
              <w:keepNext/>
              <w:spacing w:before="40" w:after="40"/>
            </w:pPr>
          </w:p>
        </w:tc>
      </w:tr>
      <w:tr w:rsidR="001C6B43" w:rsidRPr="00BD2D5D" w14:paraId="1A498B04" w14:textId="77777777" w:rsidTr="00F76932">
        <w:trPr>
          <w:cantSplit/>
          <w:trHeight w:val="854"/>
        </w:trPr>
        <w:tc>
          <w:tcPr>
            <w:tcW w:w="846" w:type="dxa"/>
            <w:shd w:val="clear" w:color="auto" w:fill="A6A6A6" w:themeFill="background1" w:themeFillShade="A6"/>
            <w:tcMar>
              <w:left w:w="57" w:type="dxa"/>
            </w:tcMar>
            <w:vAlign w:val="center"/>
          </w:tcPr>
          <w:p w14:paraId="03768E70" w14:textId="77777777" w:rsidR="001C6B43" w:rsidRPr="003D6E4F" w:rsidRDefault="001C6B43" w:rsidP="00DA2C6F">
            <w:pPr>
              <w:spacing w:before="40" w:after="40"/>
              <w:jc w:val="center"/>
              <w:rPr>
                <w:bCs/>
              </w:rPr>
            </w:pPr>
            <w:r>
              <w:rPr>
                <w:bCs/>
              </w:rPr>
              <w:t>8</w:t>
            </w:r>
          </w:p>
        </w:tc>
        <w:tc>
          <w:tcPr>
            <w:tcW w:w="1984" w:type="dxa"/>
            <w:vMerge w:val="restart"/>
            <w:tcMar>
              <w:left w:w="57" w:type="dxa"/>
            </w:tcMar>
            <w:vAlign w:val="center"/>
          </w:tcPr>
          <w:p w14:paraId="764308DF" w14:textId="77777777" w:rsidR="001C6B43" w:rsidRPr="003D6E4F" w:rsidRDefault="001C6B43" w:rsidP="00DA2C6F">
            <w:pPr>
              <w:spacing w:before="40" w:after="40"/>
              <w:jc w:val="center"/>
              <w:rPr>
                <w:bCs/>
              </w:rPr>
            </w:pPr>
            <w:r>
              <w:rPr>
                <w:bCs/>
              </w:rPr>
              <w:t>Very Good / Good</w:t>
            </w:r>
          </w:p>
        </w:tc>
        <w:tc>
          <w:tcPr>
            <w:tcW w:w="6804" w:type="dxa"/>
            <w:vMerge w:val="restart"/>
            <w:tcMar>
              <w:left w:w="57" w:type="dxa"/>
            </w:tcMar>
          </w:tcPr>
          <w:p w14:paraId="58D2E0F8" w14:textId="77777777" w:rsidR="0040440A" w:rsidRDefault="001C6B43" w:rsidP="00DA2C6F">
            <w:pPr>
              <w:spacing w:before="40" w:after="40"/>
              <w:rPr>
                <w:rFonts w:ascii="Arial" w:hAnsi="Arial" w:cs="Arial"/>
                <w:szCs w:val="22"/>
              </w:rPr>
            </w:pPr>
            <w:r>
              <w:rPr>
                <w:rFonts w:ascii="Arial" w:hAnsi="Arial" w:cs="Arial"/>
                <w:szCs w:val="22"/>
              </w:rPr>
              <w:t>Meets or exceeds the required standard</w:t>
            </w:r>
            <w:r w:rsidR="0040440A">
              <w:rPr>
                <w:rFonts w:ascii="Arial" w:hAnsi="Arial" w:cs="Arial"/>
                <w:szCs w:val="22"/>
              </w:rPr>
              <w:t>.</w:t>
            </w:r>
          </w:p>
          <w:p w14:paraId="64CE96FF" w14:textId="5D1DB77E" w:rsidR="0040440A" w:rsidRDefault="0040440A" w:rsidP="00DA2C6F">
            <w:pPr>
              <w:spacing w:before="40" w:after="40"/>
              <w:rPr>
                <w:rFonts w:ascii="Arial" w:hAnsi="Arial" w:cs="Arial"/>
                <w:szCs w:val="22"/>
              </w:rPr>
            </w:pPr>
            <w:r>
              <w:rPr>
                <w:rFonts w:ascii="Arial" w:hAnsi="Arial" w:cs="Arial"/>
                <w:szCs w:val="22"/>
              </w:rPr>
              <w:t>The Tenderer demonstrates a very good understanding of requirements.</w:t>
            </w:r>
          </w:p>
          <w:p w14:paraId="2A21878F" w14:textId="7A1BB99F" w:rsidR="001C6B43" w:rsidRDefault="001C6B43" w:rsidP="00DA2C6F">
            <w:pPr>
              <w:spacing w:before="40" w:after="40"/>
              <w:rPr>
                <w:rFonts w:ascii="Arial" w:hAnsi="Arial" w:cs="Arial"/>
                <w:szCs w:val="22"/>
              </w:rPr>
            </w:pPr>
            <w:r>
              <w:rPr>
                <w:rFonts w:ascii="Arial" w:hAnsi="Arial" w:cs="Arial"/>
                <w:szCs w:val="22"/>
              </w:rPr>
              <w:t xml:space="preserve">Offers a high level of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635A4D04" w14:textId="45F10F49" w:rsidR="0040440A" w:rsidRPr="0040440A" w:rsidRDefault="0040440A" w:rsidP="00DA2C6F">
            <w:pPr>
              <w:spacing w:before="40" w:after="40"/>
              <w:rPr>
                <w:rFonts w:ascii="Arial" w:hAnsi="Arial" w:cs="Arial"/>
                <w:szCs w:val="22"/>
              </w:rPr>
            </w:pPr>
            <w:r>
              <w:rPr>
                <w:rFonts w:ascii="Arial" w:hAnsi="Arial" w:cs="Arial"/>
                <w:szCs w:val="22"/>
              </w:rPr>
              <w:t>Minor weaknesses or deficiencies, good to very good probability of success.</w:t>
            </w:r>
          </w:p>
        </w:tc>
      </w:tr>
      <w:tr w:rsidR="001C6B43" w:rsidRPr="00BD2D5D" w14:paraId="7550D237" w14:textId="77777777" w:rsidTr="00F76932">
        <w:trPr>
          <w:cantSplit/>
          <w:trHeight w:val="854"/>
        </w:trPr>
        <w:tc>
          <w:tcPr>
            <w:tcW w:w="846" w:type="dxa"/>
            <w:shd w:val="clear" w:color="auto" w:fill="A6A6A6" w:themeFill="background1" w:themeFillShade="A6"/>
            <w:tcMar>
              <w:left w:w="57" w:type="dxa"/>
            </w:tcMar>
            <w:vAlign w:val="center"/>
          </w:tcPr>
          <w:p w14:paraId="1266D5E6" w14:textId="77777777" w:rsidR="001C6B43" w:rsidRPr="003D6E4F" w:rsidRDefault="001C6B43" w:rsidP="00DA2C6F">
            <w:pPr>
              <w:spacing w:before="40" w:after="40"/>
              <w:jc w:val="center"/>
              <w:rPr>
                <w:bCs/>
              </w:rPr>
            </w:pPr>
            <w:r>
              <w:rPr>
                <w:bCs/>
              </w:rPr>
              <w:t>7</w:t>
            </w:r>
          </w:p>
        </w:tc>
        <w:tc>
          <w:tcPr>
            <w:tcW w:w="1984" w:type="dxa"/>
            <w:vMerge/>
            <w:tcMar>
              <w:left w:w="57" w:type="dxa"/>
            </w:tcMar>
            <w:vAlign w:val="center"/>
          </w:tcPr>
          <w:p w14:paraId="0E2889F0" w14:textId="77777777" w:rsidR="001C6B43" w:rsidRPr="003D6E4F" w:rsidRDefault="001C6B43" w:rsidP="00DA2C6F">
            <w:pPr>
              <w:spacing w:before="40" w:after="40"/>
              <w:jc w:val="center"/>
              <w:rPr>
                <w:bCs/>
              </w:rPr>
            </w:pPr>
          </w:p>
        </w:tc>
        <w:tc>
          <w:tcPr>
            <w:tcW w:w="6804" w:type="dxa"/>
            <w:vMerge/>
            <w:tcMar>
              <w:left w:w="57" w:type="dxa"/>
            </w:tcMar>
          </w:tcPr>
          <w:p w14:paraId="44406433" w14:textId="77777777" w:rsidR="001C6B43" w:rsidRDefault="001C6B43" w:rsidP="00DA2C6F">
            <w:pPr>
              <w:spacing w:before="40" w:after="40"/>
            </w:pPr>
          </w:p>
        </w:tc>
      </w:tr>
      <w:tr w:rsidR="001C6B43" w:rsidRPr="00BD2D5D" w14:paraId="0850731F" w14:textId="77777777" w:rsidTr="00E52F4D">
        <w:trPr>
          <w:cantSplit/>
        </w:trPr>
        <w:tc>
          <w:tcPr>
            <w:tcW w:w="846" w:type="dxa"/>
            <w:shd w:val="clear" w:color="auto" w:fill="D9D9D9" w:themeFill="background1" w:themeFillShade="D9"/>
            <w:tcMar>
              <w:left w:w="57" w:type="dxa"/>
            </w:tcMar>
            <w:vAlign w:val="center"/>
          </w:tcPr>
          <w:p w14:paraId="389D7214" w14:textId="77777777" w:rsidR="001C6B43" w:rsidRPr="00F83EDC" w:rsidRDefault="001C6B43" w:rsidP="00DA2C6F">
            <w:pPr>
              <w:spacing w:before="40" w:after="40"/>
              <w:jc w:val="center"/>
              <w:rPr>
                <w:bCs/>
              </w:rPr>
            </w:pPr>
            <w:r>
              <w:rPr>
                <w:bCs/>
              </w:rPr>
              <w:t>6</w:t>
            </w:r>
          </w:p>
        </w:tc>
        <w:tc>
          <w:tcPr>
            <w:tcW w:w="1984" w:type="dxa"/>
            <w:tcMar>
              <w:left w:w="57" w:type="dxa"/>
            </w:tcMar>
            <w:vAlign w:val="center"/>
          </w:tcPr>
          <w:p w14:paraId="0B2E4AE7" w14:textId="77777777" w:rsidR="001C6B43" w:rsidRPr="00F83EDC" w:rsidDel="00354A31" w:rsidRDefault="001C6B43" w:rsidP="00DA2C6F">
            <w:pPr>
              <w:spacing w:before="40" w:after="40"/>
              <w:jc w:val="center"/>
              <w:rPr>
                <w:bCs/>
              </w:rPr>
            </w:pPr>
            <w:r>
              <w:rPr>
                <w:bCs/>
              </w:rPr>
              <w:t>Acceptable</w:t>
            </w:r>
          </w:p>
        </w:tc>
        <w:tc>
          <w:tcPr>
            <w:tcW w:w="6804" w:type="dxa"/>
            <w:tcMar>
              <w:left w:w="57" w:type="dxa"/>
            </w:tcMar>
          </w:tcPr>
          <w:p w14:paraId="7A09B779" w14:textId="77777777" w:rsidR="0040440A" w:rsidRDefault="001C6B43" w:rsidP="00DA2C6F">
            <w:pPr>
              <w:spacing w:before="40" w:after="40"/>
              <w:rPr>
                <w:rFonts w:ascii="Arial" w:hAnsi="Arial" w:cs="Arial"/>
                <w:szCs w:val="22"/>
              </w:rPr>
            </w:pPr>
            <w:r>
              <w:rPr>
                <w:rFonts w:ascii="Arial" w:hAnsi="Arial" w:cs="Arial"/>
                <w:szCs w:val="22"/>
              </w:rPr>
              <w:t>Reasonable achievement of the required standard</w:t>
            </w:r>
            <w:r w:rsidR="0040440A">
              <w:rPr>
                <w:rFonts w:ascii="Arial" w:hAnsi="Arial" w:cs="Arial"/>
                <w:szCs w:val="22"/>
              </w:rPr>
              <w:t>.</w:t>
            </w:r>
          </w:p>
          <w:p w14:paraId="7B911108" w14:textId="0535B4B0" w:rsidR="0040440A" w:rsidRDefault="0040440A" w:rsidP="00DA2C6F">
            <w:pPr>
              <w:spacing w:before="40" w:after="40"/>
              <w:rPr>
                <w:rFonts w:ascii="Arial" w:hAnsi="Arial" w:cs="Arial"/>
                <w:szCs w:val="22"/>
              </w:rPr>
            </w:pPr>
            <w:r>
              <w:rPr>
                <w:rFonts w:ascii="Arial" w:hAnsi="Arial" w:cs="Arial"/>
                <w:szCs w:val="22"/>
              </w:rPr>
              <w:t>The Tenderer demonstrates an acceptable understanding of requirements.</w:t>
            </w:r>
          </w:p>
          <w:p w14:paraId="297230B4" w14:textId="251AA964" w:rsidR="001C6B43" w:rsidRDefault="001C6B43" w:rsidP="00DA2C6F">
            <w:pPr>
              <w:spacing w:before="40" w:after="40"/>
              <w:rPr>
                <w:rFonts w:ascii="Arial" w:hAnsi="Arial" w:cs="Arial"/>
                <w:szCs w:val="22"/>
              </w:rPr>
            </w:pPr>
            <w:r>
              <w:rPr>
                <w:rFonts w:ascii="Arial" w:hAnsi="Arial" w:cs="Arial"/>
                <w:szCs w:val="22"/>
              </w:rPr>
              <w:t xml:space="preserve">Offers an acceptable level of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1CC33838" w14:textId="18D06786" w:rsidR="0040440A" w:rsidRPr="0079469B" w:rsidRDefault="0040440A" w:rsidP="0040440A">
            <w:pPr>
              <w:spacing w:before="40" w:after="40"/>
              <w:rPr>
                <w:rFonts w:ascii="Arial" w:hAnsi="Arial" w:cs="Arial"/>
                <w:szCs w:val="22"/>
              </w:rPr>
            </w:pPr>
            <w:r>
              <w:rPr>
                <w:rFonts w:ascii="Arial" w:hAnsi="Arial" w:cs="Arial"/>
                <w:szCs w:val="22"/>
              </w:rPr>
              <w:t>No major weaknesses or deficiencies.</w:t>
            </w:r>
          </w:p>
        </w:tc>
      </w:tr>
      <w:tr w:rsidR="001C6B43" w:rsidRPr="00BD2D5D" w14:paraId="6641324D" w14:textId="77777777" w:rsidTr="00E52F4D">
        <w:trPr>
          <w:cantSplit/>
          <w:trHeight w:val="980"/>
        </w:trPr>
        <w:tc>
          <w:tcPr>
            <w:tcW w:w="846" w:type="dxa"/>
            <w:shd w:val="clear" w:color="auto" w:fill="F2F2F2" w:themeFill="background1" w:themeFillShade="F2"/>
            <w:tcMar>
              <w:left w:w="57" w:type="dxa"/>
            </w:tcMar>
            <w:vAlign w:val="center"/>
          </w:tcPr>
          <w:p w14:paraId="115D1746" w14:textId="77777777" w:rsidR="001C6B43" w:rsidRPr="00F83EDC" w:rsidRDefault="001C6B43" w:rsidP="00DA2C6F">
            <w:pPr>
              <w:spacing w:before="40" w:after="40"/>
              <w:jc w:val="center"/>
              <w:rPr>
                <w:bCs/>
              </w:rPr>
            </w:pPr>
            <w:r>
              <w:rPr>
                <w:bCs/>
              </w:rPr>
              <w:t>5</w:t>
            </w:r>
          </w:p>
        </w:tc>
        <w:tc>
          <w:tcPr>
            <w:tcW w:w="1984" w:type="dxa"/>
            <w:vMerge w:val="restart"/>
            <w:tcMar>
              <w:left w:w="57" w:type="dxa"/>
            </w:tcMar>
            <w:vAlign w:val="center"/>
          </w:tcPr>
          <w:p w14:paraId="3B5295F2" w14:textId="77777777" w:rsidR="001C6B43" w:rsidRPr="00F83EDC" w:rsidRDefault="001C6B43" w:rsidP="00DA2C6F">
            <w:pPr>
              <w:spacing w:before="40" w:after="40"/>
              <w:jc w:val="center"/>
              <w:rPr>
                <w:bCs/>
              </w:rPr>
            </w:pPr>
            <w:r>
              <w:rPr>
                <w:bCs/>
              </w:rPr>
              <w:t>Minimal / Below Acceptable</w:t>
            </w:r>
          </w:p>
        </w:tc>
        <w:tc>
          <w:tcPr>
            <w:tcW w:w="6804" w:type="dxa"/>
            <w:vMerge w:val="restart"/>
            <w:tcMar>
              <w:left w:w="57" w:type="dxa"/>
            </w:tcMar>
          </w:tcPr>
          <w:p w14:paraId="6A4F439F" w14:textId="7B2F4099" w:rsidR="001C6B43" w:rsidRDefault="001C6B43" w:rsidP="00DA2C6F">
            <w:pPr>
              <w:spacing w:before="40" w:after="40"/>
              <w:rPr>
                <w:rFonts w:ascii="Arial" w:hAnsi="Arial" w:cs="Arial"/>
                <w:szCs w:val="22"/>
              </w:rPr>
            </w:pPr>
            <w:proofErr w:type="gramStart"/>
            <w:r>
              <w:rPr>
                <w:rFonts w:ascii="Arial" w:hAnsi="Arial" w:cs="Arial"/>
                <w:szCs w:val="22"/>
              </w:rPr>
              <w:t>Minimal achievement of the required standard,</w:t>
            </w:r>
            <w:proofErr w:type="gramEnd"/>
            <w:r>
              <w:rPr>
                <w:rFonts w:ascii="Arial" w:hAnsi="Arial" w:cs="Arial"/>
                <w:szCs w:val="22"/>
              </w:rPr>
              <w:t xml:space="preserve"> offers minimal to below acceptable benefits.</w:t>
            </w:r>
          </w:p>
          <w:p w14:paraId="5ECE32E1" w14:textId="3B0FED8E" w:rsidR="0040440A" w:rsidRDefault="0040440A" w:rsidP="00DA2C6F">
            <w:pPr>
              <w:spacing w:before="40" w:after="40"/>
              <w:rPr>
                <w:rFonts w:ascii="Arial" w:hAnsi="Arial" w:cs="Arial"/>
                <w:szCs w:val="22"/>
              </w:rPr>
            </w:pPr>
            <w:r>
              <w:rPr>
                <w:rFonts w:ascii="Arial" w:hAnsi="Arial" w:cs="Arial"/>
                <w:szCs w:val="22"/>
              </w:rPr>
              <w:t xml:space="preserve">The Tenderer </w:t>
            </w:r>
            <w:r w:rsidR="0079469B">
              <w:rPr>
                <w:rFonts w:ascii="Arial" w:hAnsi="Arial" w:cs="Arial"/>
                <w:szCs w:val="22"/>
              </w:rPr>
              <w:t>demonstrates a low level of understanding of requirements.</w:t>
            </w:r>
          </w:p>
          <w:p w14:paraId="328DA300" w14:textId="60C715F3" w:rsidR="0079469B" w:rsidRDefault="00E52F4D" w:rsidP="00DA2C6F">
            <w:pPr>
              <w:spacing w:before="40" w:after="40"/>
              <w:rPr>
                <w:rFonts w:ascii="Arial" w:hAnsi="Arial" w:cs="Arial"/>
                <w:szCs w:val="22"/>
              </w:rPr>
            </w:pPr>
            <w:r>
              <w:rPr>
                <w:rFonts w:ascii="Arial" w:hAnsi="Arial" w:cs="Arial"/>
                <w:szCs w:val="22"/>
              </w:rPr>
              <w:t>Some m</w:t>
            </w:r>
            <w:r w:rsidR="0079469B">
              <w:rPr>
                <w:rFonts w:ascii="Arial" w:hAnsi="Arial" w:cs="Arial"/>
                <w:szCs w:val="22"/>
              </w:rPr>
              <w:t>ajor weaknesses or deficiencies requiring further clarification.</w:t>
            </w:r>
          </w:p>
          <w:p w14:paraId="7DE21B60" w14:textId="3EB276D6" w:rsidR="001C6B43" w:rsidRPr="009B4EFB" w:rsidRDefault="0079469B" w:rsidP="00DA2C6F">
            <w:pPr>
              <w:spacing w:before="40" w:after="40"/>
            </w:pPr>
            <w:r>
              <w:rPr>
                <w:rFonts w:ascii="Arial" w:hAnsi="Arial" w:cs="Arial"/>
                <w:szCs w:val="22"/>
              </w:rPr>
              <w:t>Low probability of success.</w:t>
            </w:r>
          </w:p>
        </w:tc>
      </w:tr>
      <w:tr w:rsidR="001C6B43" w:rsidRPr="00BD2D5D" w14:paraId="1DB52348" w14:textId="77777777" w:rsidTr="00E52F4D">
        <w:trPr>
          <w:cantSplit/>
          <w:trHeight w:val="981"/>
        </w:trPr>
        <w:tc>
          <w:tcPr>
            <w:tcW w:w="846" w:type="dxa"/>
            <w:shd w:val="clear" w:color="auto" w:fill="F2F2F2" w:themeFill="background1" w:themeFillShade="F2"/>
            <w:tcMar>
              <w:left w:w="57" w:type="dxa"/>
            </w:tcMar>
            <w:vAlign w:val="center"/>
          </w:tcPr>
          <w:p w14:paraId="6E339AB2" w14:textId="77777777" w:rsidR="001C6B43" w:rsidRPr="00F83EDC" w:rsidRDefault="001C6B43" w:rsidP="00DA2C6F">
            <w:pPr>
              <w:spacing w:before="40" w:after="40"/>
              <w:jc w:val="center"/>
              <w:rPr>
                <w:bCs/>
              </w:rPr>
            </w:pPr>
            <w:r>
              <w:rPr>
                <w:bCs/>
              </w:rPr>
              <w:t>4</w:t>
            </w:r>
          </w:p>
        </w:tc>
        <w:tc>
          <w:tcPr>
            <w:tcW w:w="1984" w:type="dxa"/>
            <w:vMerge/>
            <w:tcMar>
              <w:left w:w="57" w:type="dxa"/>
            </w:tcMar>
            <w:vAlign w:val="center"/>
          </w:tcPr>
          <w:p w14:paraId="4CC29FFD" w14:textId="77777777" w:rsidR="001C6B43" w:rsidRPr="00F83EDC" w:rsidRDefault="001C6B43" w:rsidP="00DA2C6F">
            <w:pPr>
              <w:spacing w:before="40" w:after="40"/>
              <w:jc w:val="center"/>
              <w:rPr>
                <w:bCs/>
              </w:rPr>
            </w:pPr>
          </w:p>
        </w:tc>
        <w:tc>
          <w:tcPr>
            <w:tcW w:w="6804" w:type="dxa"/>
            <w:vMerge/>
            <w:tcMar>
              <w:left w:w="57" w:type="dxa"/>
            </w:tcMar>
          </w:tcPr>
          <w:p w14:paraId="61809A87" w14:textId="77777777" w:rsidR="001C6B43" w:rsidRPr="009B4EFB" w:rsidRDefault="001C6B43" w:rsidP="00DA2C6F">
            <w:pPr>
              <w:spacing w:before="40" w:after="40"/>
            </w:pPr>
          </w:p>
        </w:tc>
      </w:tr>
      <w:tr w:rsidR="001C6B43" w:rsidRPr="00BD2D5D" w14:paraId="0B408E9A" w14:textId="77777777" w:rsidTr="00E52F4D">
        <w:trPr>
          <w:cantSplit/>
          <w:trHeight w:val="566"/>
        </w:trPr>
        <w:tc>
          <w:tcPr>
            <w:tcW w:w="846" w:type="dxa"/>
            <w:shd w:val="clear" w:color="auto" w:fill="FFFFFF" w:themeFill="background1"/>
            <w:tcMar>
              <w:left w:w="57" w:type="dxa"/>
            </w:tcMar>
            <w:vAlign w:val="center"/>
          </w:tcPr>
          <w:p w14:paraId="49174CC2" w14:textId="77777777" w:rsidR="001C6B43" w:rsidRPr="00F83EDC" w:rsidRDefault="001C6B43" w:rsidP="00DA2C6F">
            <w:pPr>
              <w:spacing w:before="40" w:after="40"/>
              <w:jc w:val="center"/>
              <w:rPr>
                <w:bCs/>
              </w:rPr>
            </w:pPr>
            <w:r>
              <w:rPr>
                <w:bCs/>
              </w:rPr>
              <w:t>3</w:t>
            </w:r>
          </w:p>
        </w:tc>
        <w:tc>
          <w:tcPr>
            <w:tcW w:w="1984" w:type="dxa"/>
            <w:vMerge w:val="restart"/>
            <w:tcMar>
              <w:left w:w="57" w:type="dxa"/>
            </w:tcMar>
            <w:vAlign w:val="center"/>
          </w:tcPr>
          <w:p w14:paraId="1DE892E2" w14:textId="77777777" w:rsidR="001C6B43" w:rsidRPr="00F83EDC" w:rsidRDefault="001C6B43" w:rsidP="00DA2C6F">
            <w:pPr>
              <w:spacing w:before="40" w:after="40"/>
              <w:jc w:val="center"/>
              <w:rPr>
                <w:bCs/>
              </w:rPr>
            </w:pPr>
            <w:r>
              <w:rPr>
                <w:bCs/>
              </w:rPr>
              <w:t>Low / Marginal</w:t>
            </w:r>
          </w:p>
        </w:tc>
        <w:tc>
          <w:tcPr>
            <w:tcW w:w="6804" w:type="dxa"/>
            <w:vMerge w:val="restart"/>
            <w:tcMar>
              <w:left w:w="57" w:type="dxa"/>
            </w:tcMar>
          </w:tcPr>
          <w:p w14:paraId="7E57AADC" w14:textId="77777777" w:rsidR="001C6B43" w:rsidRDefault="001C6B43" w:rsidP="00DA2C6F">
            <w:pPr>
              <w:spacing w:before="40" w:after="40"/>
              <w:rPr>
                <w:rFonts w:ascii="Arial" w:hAnsi="Arial" w:cs="Arial"/>
                <w:szCs w:val="22"/>
              </w:rPr>
            </w:pPr>
            <w:r>
              <w:rPr>
                <w:rFonts w:ascii="Arial" w:hAnsi="Arial" w:cs="Arial"/>
                <w:szCs w:val="22"/>
              </w:rPr>
              <w:t>Failure to achieve the minimum standard.</w:t>
            </w:r>
          </w:p>
          <w:p w14:paraId="0442B40F" w14:textId="5EB34207" w:rsidR="001C6B43" w:rsidRDefault="001C6B43" w:rsidP="00DA2C6F">
            <w:pPr>
              <w:spacing w:before="40" w:after="40"/>
              <w:rPr>
                <w:rFonts w:ascii="Arial" w:hAnsi="Arial" w:cs="Arial"/>
                <w:szCs w:val="22"/>
              </w:rPr>
            </w:pPr>
            <w:r>
              <w:rPr>
                <w:rFonts w:ascii="Arial" w:hAnsi="Arial" w:cs="Arial"/>
                <w:szCs w:val="22"/>
              </w:rPr>
              <w:t xml:space="preserve">The response offers little to no benefit in relation to Aboriginal </w:t>
            </w:r>
            <w:r w:rsidR="00F76932">
              <w:rPr>
                <w:rFonts w:ascii="Arial" w:hAnsi="Arial" w:cs="Arial"/>
                <w:szCs w:val="22"/>
              </w:rPr>
              <w:t>P</w:t>
            </w:r>
            <w:r>
              <w:rPr>
                <w:rFonts w:ascii="Arial" w:hAnsi="Arial" w:cs="Arial"/>
                <w:szCs w:val="22"/>
              </w:rPr>
              <w:t xml:space="preserve">articipation and </w:t>
            </w:r>
            <w:r w:rsidR="00F76932">
              <w:rPr>
                <w:rFonts w:ascii="Arial" w:hAnsi="Arial" w:cs="Arial"/>
                <w:szCs w:val="22"/>
              </w:rPr>
              <w:t>WAIPS</w:t>
            </w:r>
            <w:r>
              <w:rPr>
                <w:rFonts w:ascii="Arial" w:hAnsi="Arial" w:cs="Arial"/>
                <w:szCs w:val="22"/>
              </w:rPr>
              <w:t>.</w:t>
            </w:r>
          </w:p>
          <w:p w14:paraId="431B603C" w14:textId="77777777" w:rsidR="001C6B43" w:rsidRDefault="001C6B43" w:rsidP="00DA2C6F">
            <w:pPr>
              <w:spacing w:before="40" w:after="40"/>
              <w:rPr>
                <w:rFonts w:ascii="Arial" w:hAnsi="Arial" w:cs="Arial"/>
                <w:szCs w:val="22"/>
              </w:rPr>
            </w:pPr>
            <w:r>
              <w:rPr>
                <w:rFonts w:ascii="Arial" w:hAnsi="Arial" w:cs="Arial"/>
                <w:szCs w:val="22"/>
              </w:rPr>
              <w:t>The assessment panel is not confident the Tenderer understands the requirements.</w:t>
            </w:r>
          </w:p>
          <w:p w14:paraId="0E0259ED" w14:textId="4F71CD6C" w:rsidR="0079469B" w:rsidRPr="009B4EFB" w:rsidRDefault="0079469B" w:rsidP="00DA2C6F">
            <w:pPr>
              <w:spacing w:before="40" w:after="40"/>
            </w:pPr>
            <w:r>
              <w:rPr>
                <w:rFonts w:ascii="Arial" w:hAnsi="Arial" w:cs="Arial"/>
                <w:szCs w:val="22"/>
              </w:rPr>
              <w:t>Very low probability of success.</w:t>
            </w:r>
          </w:p>
        </w:tc>
      </w:tr>
      <w:tr w:rsidR="001C6B43" w:rsidRPr="00BD2D5D" w14:paraId="1F6CEEAD" w14:textId="77777777" w:rsidTr="00E52F4D">
        <w:trPr>
          <w:cantSplit/>
          <w:trHeight w:val="566"/>
        </w:trPr>
        <w:tc>
          <w:tcPr>
            <w:tcW w:w="846" w:type="dxa"/>
            <w:shd w:val="clear" w:color="auto" w:fill="FFFFFF" w:themeFill="background1"/>
            <w:tcMar>
              <w:left w:w="57" w:type="dxa"/>
            </w:tcMar>
            <w:vAlign w:val="center"/>
          </w:tcPr>
          <w:p w14:paraId="46AB5195" w14:textId="77777777" w:rsidR="001C6B43" w:rsidRPr="00F83EDC" w:rsidRDefault="001C6B43" w:rsidP="00DA2C6F">
            <w:pPr>
              <w:spacing w:before="40" w:after="40"/>
              <w:jc w:val="center"/>
              <w:rPr>
                <w:bCs/>
              </w:rPr>
            </w:pPr>
            <w:r>
              <w:rPr>
                <w:bCs/>
              </w:rPr>
              <w:t>2</w:t>
            </w:r>
          </w:p>
        </w:tc>
        <w:tc>
          <w:tcPr>
            <w:tcW w:w="1984" w:type="dxa"/>
            <w:vMerge/>
            <w:tcMar>
              <w:left w:w="57" w:type="dxa"/>
            </w:tcMar>
            <w:vAlign w:val="center"/>
          </w:tcPr>
          <w:p w14:paraId="35659E57" w14:textId="77777777" w:rsidR="001C6B43" w:rsidRPr="00F83EDC" w:rsidRDefault="001C6B43" w:rsidP="00DA2C6F">
            <w:pPr>
              <w:spacing w:before="40" w:after="40"/>
              <w:jc w:val="center"/>
              <w:rPr>
                <w:bCs/>
              </w:rPr>
            </w:pPr>
          </w:p>
        </w:tc>
        <w:tc>
          <w:tcPr>
            <w:tcW w:w="6804" w:type="dxa"/>
            <w:vMerge/>
            <w:tcMar>
              <w:left w:w="57" w:type="dxa"/>
            </w:tcMar>
          </w:tcPr>
          <w:p w14:paraId="167847F3" w14:textId="77777777" w:rsidR="001C6B43" w:rsidRPr="009B4EFB" w:rsidRDefault="001C6B43" w:rsidP="00DA2C6F">
            <w:pPr>
              <w:spacing w:before="40" w:after="40"/>
            </w:pPr>
          </w:p>
        </w:tc>
      </w:tr>
      <w:tr w:rsidR="001C6B43" w:rsidRPr="00BD2D5D" w14:paraId="3626716A" w14:textId="77777777" w:rsidTr="00E52F4D">
        <w:trPr>
          <w:cantSplit/>
          <w:trHeight w:val="566"/>
        </w:trPr>
        <w:tc>
          <w:tcPr>
            <w:tcW w:w="846" w:type="dxa"/>
            <w:shd w:val="clear" w:color="auto" w:fill="FFFFFF" w:themeFill="background1"/>
            <w:tcMar>
              <w:left w:w="57" w:type="dxa"/>
            </w:tcMar>
            <w:vAlign w:val="center"/>
          </w:tcPr>
          <w:p w14:paraId="310D1B92" w14:textId="77777777" w:rsidR="001C6B43" w:rsidRPr="00F83EDC" w:rsidRDefault="001C6B43" w:rsidP="00DA2C6F">
            <w:pPr>
              <w:spacing w:before="40" w:after="40"/>
              <w:jc w:val="center"/>
              <w:rPr>
                <w:bCs/>
              </w:rPr>
            </w:pPr>
            <w:r>
              <w:rPr>
                <w:bCs/>
              </w:rPr>
              <w:t>1</w:t>
            </w:r>
          </w:p>
        </w:tc>
        <w:tc>
          <w:tcPr>
            <w:tcW w:w="1984" w:type="dxa"/>
            <w:vMerge/>
            <w:tcMar>
              <w:left w:w="57" w:type="dxa"/>
            </w:tcMar>
            <w:vAlign w:val="center"/>
          </w:tcPr>
          <w:p w14:paraId="5EE776C5" w14:textId="77777777" w:rsidR="001C6B43" w:rsidRPr="00F83EDC" w:rsidRDefault="001C6B43" w:rsidP="00DA2C6F">
            <w:pPr>
              <w:spacing w:before="40" w:after="40"/>
              <w:jc w:val="center"/>
              <w:rPr>
                <w:bCs/>
              </w:rPr>
            </w:pPr>
          </w:p>
        </w:tc>
        <w:tc>
          <w:tcPr>
            <w:tcW w:w="6804" w:type="dxa"/>
            <w:vMerge/>
            <w:tcMar>
              <w:left w:w="57" w:type="dxa"/>
            </w:tcMar>
          </w:tcPr>
          <w:p w14:paraId="70C44F63" w14:textId="77777777" w:rsidR="001C6B43" w:rsidRPr="009B4EFB" w:rsidRDefault="001C6B43" w:rsidP="00DA2C6F">
            <w:pPr>
              <w:spacing w:before="40" w:after="40"/>
            </w:pPr>
          </w:p>
        </w:tc>
      </w:tr>
      <w:tr w:rsidR="001C6B43" w:rsidRPr="00BD2D5D" w14:paraId="6B4E480D" w14:textId="77777777" w:rsidTr="00E52F4D">
        <w:trPr>
          <w:cantSplit/>
        </w:trPr>
        <w:tc>
          <w:tcPr>
            <w:tcW w:w="846" w:type="dxa"/>
            <w:shd w:val="clear" w:color="auto" w:fill="FFFFFF" w:themeFill="background1"/>
            <w:tcMar>
              <w:left w:w="57" w:type="dxa"/>
            </w:tcMar>
            <w:vAlign w:val="center"/>
          </w:tcPr>
          <w:p w14:paraId="7BD9D170" w14:textId="77777777" w:rsidR="001C6B43" w:rsidRPr="00F83EDC" w:rsidRDefault="001C6B43" w:rsidP="00DA2C6F">
            <w:pPr>
              <w:spacing w:before="40" w:after="40"/>
              <w:jc w:val="center"/>
              <w:rPr>
                <w:bCs/>
              </w:rPr>
            </w:pPr>
            <w:r>
              <w:rPr>
                <w:bCs/>
              </w:rPr>
              <w:t>0</w:t>
            </w:r>
          </w:p>
        </w:tc>
        <w:tc>
          <w:tcPr>
            <w:tcW w:w="1984" w:type="dxa"/>
            <w:tcMar>
              <w:left w:w="57" w:type="dxa"/>
            </w:tcMar>
            <w:vAlign w:val="center"/>
          </w:tcPr>
          <w:p w14:paraId="6E449F09" w14:textId="77777777" w:rsidR="001C6B43" w:rsidRPr="00F83EDC" w:rsidRDefault="001C6B43" w:rsidP="00DA2C6F">
            <w:pPr>
              <w:spacing w:before="40" w:after="40"/>
              <w:jc w:val="center"/>
              <w:rPr>
                <w:bCs/>
              </w:rPr>
            </w:pPr>
            <w:r>
              <w:rPr>
                <w:bCs/>
              </w:rPr>
              <w:t>Unacceptable</w:t>
            </w:r>
          </w:p>
        </w:tc>
        <w:tc>
          <w:tcPr>
            <w:tcW w:w="6804" w:type="dxa"/>
            <w:tcMar>
              <w:left w:w="57" w:type="dxa"/>
            </w:tcMar>
          </w:tcPr>
          <w:p w14:paraId="59960518" w14:textId="77777777" w:rsidR="001C6B43" w:rsidRPr="009B4EFB" w:rsidRDefault="001C6B43" w:rsidP="00DA2C6F">
            <w:pPr>
              <w:spacing w:before="40" w:after="40"/>
            </w:pPr>
            <w:r w:rsidRPr="00290734">
              <w:rPr>
                <w:rFonts w:ascii="Arial" w:hAnsi="Arial" w:cs="Arial"/>
                <w:szCs w:val="22"/>
              </w:rPr>
              <w:t>The response does not contain sufficient information to make any assessment.</w:t>
            </w:r>
          </w:p>
        </w:tc>
      </w:tr>
    </w:tbl>
    <w:p w14:paraId="062F2AE8" w14:textId="1E75021F" w:rsidR="001C6B43" w:rsidRPr="00864976" w:rsidRDefault="001C6B43" w:rsidP="00F76932">
      <w:pPr>
        <w:pStyle w:val="CaptionMW"/>
        <w:spacing w:before="120" w:after="240"/>
        <w:jc w:val="center"/>
        <w:rPr>
          <w:b/>
        </w:rPr>
      </w:pPr>
      <w:bookmarkStart w:id="263" w:name="_Ref74925584"/>
      <w:r w:rsidRPr="00864976">
        <w:rPr>
          <w:b/>
        </w:rPr>
        <w:t xml:space="preserve">Table </w:t>
      </w:r>
      <w:r w:rsidRPr="00864976">
        <w:rPr>
          <w:b/>
        </w:rPr>
        <w:fldChar w:fldCharType="begin"/>
      </w:r>
      <w:r w:rsidRPr="00864976">
        <w:rPr>
          <w:b/>
        </w:rPr>
        <w:instrText xml:space="preserve"> SEQ Table \* ARABIC </w:instrText>
      </w:r>
      <w:r w:rsidRPr="00864976">
        <w:rPr>
          <w:b/>
        </w:rPr>
        <w:fldChar w:fldCharType="separate"/>
      </w:r>
      <w:r w:rsidR="00A375FA">
        <w:rPr>
          <w:b/>
          <w:noProof/>
        </w:rPr>
        <w:t>3</w:t>
      </w:r>
      <w:r w:rsidRPr="00864976">
        <w:rPr>
          <w:b/>
        </w:rPr>
        <w:fldChar w:fldCharType="end"/>
      </w:r>
      <w:bookmarkEnd w:id="263"/>
      <w:r>
        <w:rPr>
          <w:b/>
        </w:rPr>
        <w:t xml:space="preserve"> Scoring Methodology</w:t>
      </w:r>
    </w:p>
    <w:p w14:paraId="20C21C4A" w14:textId="228D3A67" w:rsidR="001C6B43" w:rsidRDefault="001C6B43" w:rsidP="001C6B43">
      <w:r w:rsidRPr="00E97C45">
        <w:t>Al</w:t>
      </w:r>
      <w:r w:rsidRPr="00985C8E">
        <w:t>l</w:t>
      </w:r>
      <w:r w:rsidRPr="00E97C45">
        <w:t xml:space="preserve"> mem</w:t>
      </w:r>
      <w:r w:rsidRPr="00985C8E">
        <w:t>b</w:t>
      </w:r>
      <w:r w:rsidRPr="00E97C45">
        <w:t>e</w:t>
      </w:r>
      <w:r w:rsidRPr="00985C8E">
        <w:t>rs</w:t>
      </w:r>
      <w:r w:rsidRPr="00E97C45">
        <w:t xml:space="preserve"> </w:t>
      </w:r>
      <w:r w:rsidRPr="00985C8E">
        <w:t>of</w:t>
      </w:r>
      <w:r w:rsidRPr="00E97C45">
        <w:t xml:space="preserve"> </w:t>
      </w:r>
      <w:r w:rsidRPr="00985C8E">
        <w:t>t</w:t>
      </w:r>
      <w:r w:rsidRPr="00E97C45">
        <w:t>h</w:t>
      </w:r>
      <w:r w:rsidRPr="00985C8E">
        <w:t>e</w:t>
      </w:r>
      <w:r w:rsidRPr="00E97C45">
        <w:t xml:space="preserve"> </w:t>
      </w:r>
      <w:r w:rsidR="00F76932">
        <w:t>Evaluation Panel</w:t>
      </w:r>
      <w:r>
        <w:t xml:space="preserve"> </w:t>
      </w:r>
      <w:r w:rsidRPr="00E97C45">
        <w:t>wil</w:t>
      </w:r>
      <w:r w:rsidRPr="00985C8E">
        <w:t>l</w:t>
      </w:r>
      <w:r w:rsidRPr="00E97C45">
        <w:t xml:space="preserve"> </w:t>
      </w:r>
      <w:r w:rsidRPr="00985C8E">
        <w:t>s</w:t>
      </w:r>
      <w:r w:rsidRPr="00E97C45">
        <w:t>c</w:t>
      </w:r>
      <w:r w:rsidRPr="00985C8E">
        <w:t>ore</w:t>
      </w:r>
      <w:r w:rsidRPr="00E97C45">
        <w:t xml:space="preserve"> e</w:t>
      </w:r>
      <w:r w:rsidRPr="00985C8E">
        <w:t>ach</w:t>
      </w:r>
      <w:r w:rsidRPr="00E97C45">
        <w:t xml:space="preserve"> </w:t>
      </w:r>
      <w:r>
        <w:t>Tender</w:t>
      </w:r>
      <w:r w:rsidRPr="00985C8E">
        <w:t>.</w:t>
      </w:r>
      <w:r>
        <w:t xml:space="preserve">  </w:t>
      </w:r>
      <w:r w:rsidRPr="00985C8E">
        <w:t>D</w:t>
      </w:r>
      <w:r w:rsidRPr="00E97C45">
        <w:t>iff</w:t>
      </w:r>
      <w:r w:rsidRPr="00985C8E">
        <w:t>erences</w:t>
      </w:r>
      <w:r w:rsidRPr="00E97C45">
        <w:t xml:space="preserve"> i</w:t>
      </w:r>
      <w:r w:rsidRPr="00985C8E">
        <w:t>n</w:t>
      </w:r>
      <w:r w:rsidRPr="00E97C45">
        <w:t xml:space="preserve"> </w:t>
      </w:r>
      <w:r w:rsidRPr="00985C8E">
        <w:t>s</w:t>
      </w:r>
      <w:r w:rsidRPr="00E97C45">
        <w:t>c</w:t>
      </w:r>
      <w:r w:rsidRPr="00985C8E">
        <w:t>ores</w:t>
      </w:r>
      <w:r w:rsidRPr="00E97C45">
        <w:t xml:space="preserve"> </w:t>
      </w:r>
      <w:r w:rsidRPr="00985C8E">
        <w:t>b</w:t>
      </w:r>
      <w:r w:rsidRPr="00E97C45">
        <w:t>etwe</w:t>
      </w:r>
      <w:r w:rsidRPr="00985C8E">
        <w:t>en</w:t>
      </w:r>
      <w:r w:rsidRPr="00E97C45">
        <w:t xml:space="preserve"> </w:t>
      </w:r>
      <w:r>
        <w:t xml:space="preserve">panel </w:t>
      </w:r>
      <w:r w:rsidRPr="00E97C45">
        <w:t>mem</w:t>
      </w:r>
      <w:r w:rsidRPr="00985C8E">
        <w:t>b</w:t>
      </w:r>
      <w:r w:rsidRPr="00E97C45">
        <w:t>er</w:t>
      </w:r>
      <w:r w:rsidRPr="00985C8E">
        <w:t>s</w:t>
      </w:r>
      <w:r w:rsidRPr="00E97C45">
        <w:t xml:space="preserve"> wil</w:t>
      </w:r>
      <w:r w:rsidRPr="00985C8E">
        <w:t>l</w:t>
      </w:r>
      <w:r w:rsidRPr="00E97C45">
        <w:t xml:space="preserve"> </w:t>
      </w:r>
      <w:r w:rsidRPr="00985C8E">
        <w:t>be</w:t>
      </w:r>
      <w:r w:rsidRPr="00E97C45">
        <w:t xml:space="preserve"> </w:t>
      </w:r>
      <w:r>
        <w:t>discussed</w:t>
      </w:r>
      <w:r w:rsidRPr="00E97C45">
        <w:t xml:space="preserve"> a</w:t>
      </w:r>
      <w:r w:rsidRPr="00985C8E">
        <w:t>nd</w:t>
      </w:r>
      <w:r w:rsidRPr="00E97C45">
        <w:t xml:space="preserve"> </w:t>
      </w:r>
      <w:r w:rsidRPr="00985C8E">
        <w:t>res</w:t>
      </w:r>
      <w:r w:rsidRPr="00E97C45">
        <w:t>olv</w:t>
      </w:r>
      <w:r w:rsidRPr="00985C8E">
        <w:t>ed</w:t>
      </w:r>
      <w:r w:rsidRPr="00E97C45">
        <w:t xml:space="preserve"> b</w:t>
      </w:r>
      <w:r w:rsidRPr="00985C8E">
        <w:t>y</w:t>
      </w:r>
      <w:r w:rsidRPr="00E97C45">
        <w:t xml:space="preserve"> </w:t>
      </w:r>
      <w:r w:rsidRPr="00985C8E">
        <w:t>c</w:t>
      </w:r>
      <w:r w:rsidRPr="00E97C45">
        <w:t>o</w:t>
      </w:r>
      <w:r w:rsidRPr="00985C8E">
        <w:t>nse</w:t>
      </w:r>
      <w:r w:rsidRPr="00E97C45">
        <w:t>ns</w:t>
      </w:r>
      <w:r w:rsidRPr="00985C8E">
        <w:t>us.</w:t>
      </w:r>
      <w:r w:rsidRPr="00E97C45">
        <w:t xml:space="preserve"> </w:t>
      </w:r>
      <w:r>
        <w:t xml:space="preserve"> </w:t>
      </w:r>
      <w:r w:rsidRPr="00985C8E">
        <w:t>A</w:t>
      </w:r>
      <w:r w:rsidRPr="00E97C45">
        <w:t xml:space="preserve"> s</w:t>
      </w:r>
      <w:r w:rsidRPr="00985C8E">
        <w:t>preadsh</w:t>
      </w:r>
      <w:r w:rsidRPr="00E97C45">
        <w:t>e</w:t>
      </w:r>
      <w:r w:rsidRPr="00985C8E">
        <w:t>et</w:t>
      </w:r>
      <w:r w:rsidRPr="00E97C45">
        <w:t xml:space="preserve"> m</w:t>
      </w:r>
      <w:r w:rsidRPr="00985C8E">
        <w:t>o</w:t>
      </w:r>
      <w:r w:rsidRPr="00E97C45">
        <w:t>d</w:t>
      </w:r>
      <w:r w:rsidRPr="00985C8E">
        <w:t>el</w:t>
      </w:r>
      <w:r w:rsidRPr="00E97C45">
        <w:t xml:space="preserve"> </w:t>
      </w:r>
      <w:r w:rsidRPr="00985C8E">
        <w:t>w</w:t>
      </w:r>
      <w:r w:rsidRPr="00E97C45">
        <w:t>il</w:t>
      </w:r>
      <w:r w:rsidRPr="00985C8E">
        <w:t>l</w:t>
      </w:r>
      <w:r w:rsidRPr="00E97C45">
        <w:t xml:space="preserve"> b</w:t>
      </w:r>
      <w:r w:rsidRPr="00985C8E">
        <w:t>e</w:t>
      </w:r>
      <w:r w:rsidRPr="00E97C45">
        <w:t xml:space="preserve"> </w:t>
      </w:r>
      <w:r w:rsidRPr="00985C8E">
        <w:t>d</w:t>
      </w:r>
      <w:r w:rsidRPr="00E97C45">
        <w:t>ev</w:t>
      </w:r>
      <w:r w:rsidRPr="00985C8E">
        <w:t>elo</w:t>
      </w:r>
      <w:r w:rsidRPr="00E97C45">
        <w:t>pe</w:t>
      </w:r>
      <w:r w:rsidRPr="00985C8E">
        <w:t>d</w:t>
      </w:r>
      <w:r w:rsidRPr="00E97C45">
        <w:t xml:space="preserve"> t</w:t>
      </w:r>
      <w:r w:rsidRPr="00985C8E">
        <w:t>o</w:t>
      </w:r>
      <w:r w:rsidRPr="00E97C45">
        <w:t xml:space="preserve"> </w:t>
      </w:r>
      <w:proofErr w:type="gramStart"/>
      <w:r w:rsidRPr="00985C8E">
        <w:t>g</w:t>
      </w:r>
      <w:r w:rsidRPr="00E97C45">
        <w:t>at</w:t>
      </w:r>
      <w:r w:rsidRPr="00985C8E">
        <w:t>h</w:t>
      </w:r>
      <w:r w:rsidRPr="00E97C45">
        <w:t>e</w:t>
      </w:r>
      <w:r w:rsidRPr="00985C8E">
        <w:t>r</w:t>
      </w:r>
      <w:proofErr w:type="gramEnd"/>
      <w:r w:rsidRPr="00E97C45">
        <w:t xml:space="preserve"> a</w:t>
      </w:r>
      <w:r w:rsidRPr="00985C8E">
        <w:t>nd</w:t>
      </w:r>
      <w:r w:rsidRPr="00E97C45">
        <w:t xml:space="preserve"> </w:t>
      </w:r>
      <w:r w:rsidRPr="00985C8E">
        <w:t>r</w:t>
      </w:r>
      <w:r w:rsidRPr="00E97C45">
        <w:t>ec</w:t>
      </w:r>
      <w:r w:rsidRPr="00985C8E">
        <w:t>ord</w:t>
      </w:r>
      <w:r w:rsidRPr="00E97C45">
        <w:t xml:space="preserve"> </w:t>
      </w:r>
      <w:r w:rsidRPr="00985C8E">
        <w:t>a</w:t>
      </w:r>
      <w:r w:rsidRPr="00E97C45">
        <w:t>g</w:t>
      </w:r>
      <w:r w:rsidRPr="00985C8E">
        <w:t>re</w:t>
      </w:r>
      <w:r w:rsidRPr="00E97C45">
        <w:t>e</w:t>
      </w:r>
      <w:r w:rsidRPr="00985C8E">
        <w:t>d</w:t>
      </w:r>
      <w:r w:rsidRPr="00E97C45">
        <w:t xml:space="preserve"> </w:t>
      </w:r>
      <w:r w:rsidRPr="00985C8E">
        <w:t>s</w:t>
      </w:r>
      <w:r w:rsidRPr="00E97C45">
        <w:t>c</w:t>
      </w:r>
      <w:r w:rsidRPr="00985C8E">
        <w:t>ores</w:t>
      </w:r>
      <w:r w:rsidRPr="00E97C45">
        <w:t xml:space="preserve"> f</w:t>
      </w:r>
      <w:r w:rsidRPr="00985C8E">
        <w:t>or</w:t>
      </w:r>
      <w:r w:rsidRPr="00E97C45">
        <w:t xml:space="preserve"> </w:t>
      </w:r>
      <w:r w:rsidRPr="00985C8E">
        <w:t>each</w:t>
      </w:r>
      <w:r w:rsidRPr="00E97C45">
        <w:t xml:space="preserve"> </w:t>
      </w:r>
      <w:r w:rsidRPr="00985C8E">
        <w:t>su</w:t>
      </w:r>
      <w:r w:rsidRPr="00E97C45">
        <w:t>b</w:t>
      </w:r>
      <w:r w:rsidRPr="00985C8E">
        <w:t>-</w:t>
      </w:r>
      <w:r w:rsidRPr="00E97C45">
        <w:t>c</w:t>
      </w:r>
      <w:r w:rsidRPr="00985C8E">
        <w:t>r</w:t>
      </w:r>
      <w:r w:rsidRPr="00E97C45">
        <w:t>i</w:t>
      </w:r>
      <w:r w:rsidRPr="00985C8E">
        <w:t>ter</w:t>
      </w:r>
      <w:r w:rsidRPr="00E97C45">
        <w:t>i</w:t>
      </w:r>
      <w:r w:rsidRPr="00985C8E">
        <w:t>on</w:t>
      </w:r>
      <w:r w:rsidRPr="00E97C45">
        <w:t xml:space="preserve"> </w:t>
      </w:r>
      <w:r w:rsidRPr="00985C8E">
        <w:t>a</w:t>
      </w:r>
      <w:r w:rsidRPr="00E97C45">
        <w:t>n</w:t>
      </w:r>
      <w:r w:rsidRPr="00985C8E">
        <w:t>d</w:t>
      </w:r>
      <w:r w:rsidRPr="00E97C45">
        <w:t xml:space="preserve"> t</w:t>
      </w:r>
      <w:r w:rsidRPr="00985C8E">
        <w:t>o</w:t>
      </w:r>
      <w:r w:rsidRPr="00E97C45">
        <w:t xml:space="preserve"> </w:t>
      </w:r>
      <w:r w:rsidRPr="00985C8E">
        <w:t>c</w:t>
      </w:r>
      <w:r w:rsidRPr="00E97C45">
        <w:t>alc</w:t>
      </w:r>
      <w:r w:rsidRPr="00985C8E">
        <w:t>ulate</w:t>
      </w:r>
      <w:r w:rsidRPr="00E97C45">
        <w:t xml:space="preserve"> </w:t>
      </w:r>
      <w:r w:rsidRPr="00985C8E">
        <w:t>a</w:t>
      </w:r>
      <w:r w:rsidRPr="00E97C45">
        <w:t xml:space="preserve"> t</w:t>
      </w:r>
      <w:r w:rsidRPr="00985C8E">
        <w:t>ot</w:t>
      </w:r>
      <w:r w:rsidRPr="00E97C45">
        <w:t>a</w:t>
      </w:r>
      <w:r w:rsidRPr="00985C8E">
        <w:t>l</w:t>
      </w:r>
      <w:r w:rsidRPr="00E97C45">
        <w:t xml:space="preserve"> </w:t>
      </w:r>
      <w:r w:rsidRPr="00985C8E">
        <w:t>b</w:t>
      </w:r>
      <w:r w:rsidRPr="00E97C45">
        <w:t>ase</w:t>
      </w:r>
      <w:r w:rsidRPr="00985C8E">
        <w:t>d</w:t>
      </w:r>
      <w:r w:rsidRPr="00E97C45">
        <w:t xml:space="preserve"> o</w:t>
      </w:r>
      <w:r w:rsidRPr="00985C8E">
        <w:t>n</w:t>
      </w:r>
      <w:r w:rsidRPr="00E97C45">
        <w:t xml:space="preserve"> </w:t>
      </w:r>
      <w:r w:rsidRPr="00985C8E">
        <w:t>t</w:t>
      </w:r>
      <w:r w:rsidRPr="00E97C45">
        <w:t>h</w:t>
      </w:r>
      <w:r w:rsidRPr="00985C8E">
        <w:t>e</w:t>
      </w:r>
      <w:r w:rsidRPr="00E97C45">
        <w:t xml:space="preserve"> </w:t>
      </w:r>
      <w:r w:rsidRPr="00985C8E">
        <w:t>we</w:t>
      </w:r>
      <w:r w:rsidRPr="00E97C45">
        <w:t>i</w:t>
      </w:r>
      <w:r w:rsidRPr="00985C8E">
        <w:t>g</w:t>
      </w:r>
      <w:r w:rsidRPr="00E97C45">
        <w:t>hti</w:t>
      </w:r>
      <w:r w:rsidRPr="00985C8E">
        <w:t>n</w:t>
      </w:r>
      <w:r w:rsidRPr="00E97C45">
        <w:t>gs</w:t>
      </w:r>
      <w:r w:rsidRPr="00985C8E">
        <w:t>.</w:t>
      </w:r>
      <w:r w:rsidRPr="00E97C45">
        <w:t xml:space="preserve"> </w:t>
      </w:r>
      <w:r>
        <w:t xml:space="preserve"> Tenderers </w:t>
      </w:r>
      <w:r w:rsidRPr="00E97C45">
        <w:t>wil</w:t>
      </w:r>
      <w:r w:rsidRPr="00985C8E">
        <w:t>l</w:t>
      </w:r>
      <w:r w:rsidRPr="00E97C45">
        <w:t xml:space="preserve"> </w:t>
      </w:r>
      <w:r w:rsidRPr="00985C8E">
        <w:t>be</w:t>
      </w:r>
      <w:r w:rsidRPr="00E97C45">
        <w:t xml:space="preserve"> r</w:t>
      </w:r>
      <w:r w:rsidRPr="00985C8E">
        <w:t>a</w:t>
      </w:r>
      <w:r w:rsidRPr="00E97C45">
        <w:t>nk</w:t>
      </w:r>
      <w:r w:rsidRPr="00985C8E">
        <w:t>ed</w:t>
      </w:r>
      <w:r w:rsidRPr="00E97C45">
        <w:t xml:space="preserve"> i</w:t>
      </w:r>
      <w:r w:rsidRPr="00985C8E">
        <w:t>n</w:t>
      </w:r>
      <w:r w:rsidRPr="00E97C45">
        <w:t xml:space="preserve"> </w:t>
      </w:r>
      <w:r w:rsidRPr="00985C8E">
        <w:t>ac</w:t>
      </w:r>
      <w:r w:rsidRPr="00E97C45">
        <w:t>c</w:t>
      </w:r>
      <w:r w:rsidRPr="00985C8E">
        <w:t>ordance</w:t>
      </w:r>
      <w:r w:rsidRPr="00E97C45">
        <w:t xml:space="preserve"> </w:t>
      </w:r>
      <w:r w:rsidRPr="00985C8E">
        <w:t>w</w:t>
      </w:r>
      <w:r w:rsidRPr="00E97C45">
        <w:t>i</w:t>
      </w:r>
      <w:r w:rsidRPr="00985C8E">
        <w:t>th</w:t>
      </w:r>
      <w:r w:rsidRPr="00E97C45">
        <w:t xml:space="preserve"> </w:t>
      </w:r>
      <w:r w:rsidRPr="00985C8E">
        <w:t>t</w:t>
      </w:r>
      <w:r w:rsidRPr="00E97C45">
        <w:t>hei</w:t>
      </w:r>
      <w:r w:rsidRPr="00985C8E">
        <w:t>r</w:t>
      </w:r>
      <w:r w:rsidRPr="00E97C45">
        <w:t xml:space="preserve"> </w:t>
      </w:r>
      <w:r w:rsidRPr="00985C8E">
        <w:t>t</w:t>
      </w:r>
      <w:r w:rsidRPr="00E97C45">
        <w:t>ot</w:t>
      </w:r>
      <w:r w:rsidRPr="00985C8E">
        <w:t>al</w:t>
      </w:r>
      <w:r w:rsidRPr="00E97C45">
        <w:t xml:space="preserve"> sc</w:t>
      </w:r>
      <w:r w:rsidRPr="00985C8E">
        <w:t>ore</w:t>
      </w:r>
      <w:r w:rsidRPr="00E97C45">
        <w:t>s</w:t>
      </w:r>
      <w:r w:rsidRPr="00985C8E">
        <w:t>,</w:t>
      </w:r>
      <w:r w:rsidRPr="00E97C45">
        <w:t xml:space="preserve"> a</w:t>
      </w:r>
      <w:r w:rsidRPr="00985C8E">
        <w:t>nd</w:t>
      </w:r>
      <w:r w:rsidRPr="00E97C45">
        <w:t xml:space="preserve"> </w:t>
      </w:r>
      <w:r w:rsidRPr="00985C8E">
        <w:t>t</w:t>
      </w:r>
      <w:r w:rsidRPr="00E97C45">
        <w:t>h</w:t>
      </w:r>
      <w:r w:rsidRPr="00985C8E">
        <w:t>e</w:t>
      </w:r>
      <w:r w:rsidRPr="00E97C45">
        <w:t xml:space="preserve"> </w:t>
      </w:r>
      <w:r w:rsidRPr="00985C8E">
        <w:t>ran</w:t>
      </w:r>
      <w:r w:rsidRPr="00E97C45">
        <w:t>ki</w:t>
      </w:r>
      <w:r w:rsidRPr="00985C8E">
        <w:t>n</w:t>
      </w:r>
      <w:r w:rsidRPr="00E97C45">
        <w:t>g</w:t>
      </w:r>
      <w:r w:rsidRPr="00985C8E">
        <w:t>s</w:t>
      </w:r>
      <w:r w:rsidRPr="00E97C45">
        <w:t xml:space="preserve"> </w:t>
      </w:r>
      <w:r w:rsidRPr="00985C8E">
        <w:t>w</w:t>
      </w:r>
      <w:r w:rsidRPr="00E97C45">
        <w:t>il</w:t>
      </w:r>
      <w:r w:rsidRPr="00985C8E">
        <w:t>l</w:t>
      </w:r>
      <w:r>
        <w:t xml:space="preserve"> be used to</w:t>
      </w:r>
      <w:r w:rsidRPr="00E97C45">
        <w:t xml:space="preserve"> </w:t>
      </w:r>
      <w:r w:rsidRPr="00985C8E">
        <w:t>d</w:t>
      </w:r>
      <w:r w:rsidRPr="00E97C45">
        <w:t>e</w:t>
      </w:r>
      <w:r w:rsidRPr="00985C8E">
        <w:t>ter</w:t>
      </w:r>
      <w:r w:rsidRPr="00E97C45">
        <w:t>mi</w:t>
      </w:r>
      <w:r w:rsidRPr="00985C8E">
        <w:t>ne</w:t>
      </w:r>
      <w:r w:rsidRPr="00E97C45">
        <w:t xml:space="preserve"> </w:t>
      </w:r>
      <w:r w:rsidRPr="00985C8E">
        <w:t>t</w:t>
      </w:r>
      <w:r w:rsidRPr="00E97C45">
        <w:t>h</w:t>
      </w:r>
      <w:r w:rsidRPr="00985C8E">
        <w:t>e</w:t>
      </w:r>
      <w:r w:rsidRPr="00E97C45">
        <w:t xml:space="preserve"> </w:t>
      </w:r>
      <w:r>
        <w:t xml:space="preserve">assessment panel’s </w:t>
      </w:r>
      <w:r w:rsidRPr="00E97C45">
        <w:t>fi</w:t>
      </w:r>
      <w:r w:rsidRPr="00985C8E">
        <w:t>n</w:t>
      </w:r>
      <w:r w:rsidRPr="00E97C45">
        <w:t>a</w:t>
      </w:r>
      <w:r w:rsidRPr="00985C8E">
        <w:t>l</w:t>
      </w:r>
      <w:r w:rsidRPr="00E97C45">
        <w:t xml:space="preserve"> </w:t>
      </w:r>
      <w:r w:rsidRPr="00985C8E">
        <w:t>reco</w:t>
      </w:r>
      <w:r w:rsidRPr="00E97C45">
        <w:t>mm</w:t>
      </w:r>
      <w:r w:rsidRPr="00985C8E">
        <w:t>e</w:t>
      </w:r>
      <w:r w:rsidRPr="00E97C45">
        <w:t>n</w:t>
      </w:r>
      <w:r w:rsidRPr="00985C8E">
        <w:t>d</w:t>
      </w:r>
      <w:r w:rsidRPr="00E97C45">
        <w:t>a</w:t>
      </w:r>
      <w:r w:rsidRPr="00985C8E">
        <w:t>t</w:t>
      </w:r>
      <w:r w:rsidRPr="00E97C45">
        <w:t>io</w:t>
      </w:r>
      <w:r w:rsidRPr="00985C8E">
        <w:t>n.</w:t>
      </w:r>
    </w:p>
    <w:p w14:paraId="1F064E99" w14:textId="460A5A77" w:rsidR="00F76932" w:rsidRDefault="00F76932" w:rsidP="001C6B43">
      <w:r w:rsidRPr="00C61217">
        <w:t xml:space="preserve">The </w:t>
      </w:r>
      <w:proofErr w:type="gramStart"/>
      <w:r w:rsidRPr="00C61217">
        <w:t>Principal</w:t>
      </w:r>
      <w:proofErr w:type="gramEnd"/>
      <w:r w:rsidRPr="00C61217">
        <w:t xml:space="preserve"> may (in its absolute discretion) exclude from further evaluation a Tender that does not achieve a minimum non-price assessment consensus score equivalent to or greater than 6 out of 10 for any one sub-criteria except WAIPS – a low WAIPS score does not preclude a Tenderer from further evaluation.</w:t>
      </w:r>
    </w:p>
    <w:p w14:paraId="0E0EF944" w14:textId="1FD13237" w:rsidR="001C6B43" w:rsidRPr="00BD2D5D" w:rsidRDefault="001C6B43" w:rsidP="001C6B43">
      <w:pPr>
        <w:pStyle w:val="CT2MW"/>
        <w:numPr>
          <w:ilvl w:val="0"/>
          <w:numId w:val="0"/>
        </w:numPr>
        <w:ind w:left="709" w:hanging="709"/>
      </w:pPr>
      <w:r>
        <w:t xml:space="preserve">Step 4 – </w:t>
      </w:r>
      <w:r w:rsidRPr="00BD2D5D">
        <w:t>Comparative Price Assessment</w:t>
      </w:r>
    </w:p>
    <w:p w14:paraId="6F7D4C5D" w14:textId="77777777" w:rsidR="001C6B43" w:rsidRPr="00BD2D5D" w:rsidRDefault="001C6B43" w:rsidP="001C6B43">
      <w:r w:rsidRPr="00BD2D5D">
        <w:t>The comparative price for each Tender will be calculated by applying any applicable price preferences or imposts in accordance with th</w:t>
      </w:r>
      <w:r>
        <w:t>ese Conditions of Tendering</w:t>
      </w:r>
      <w:r w:rsidRPr="00BD2D5D">
        <w:t>.</w:t>
      </w:r>
    </w:p>
    <w:p w14:paraId="2AAA176F" w14:textId="04143195" w:rsidR="00DE4CFB" w:rsidRPr="00BD2D5D" w:rsidRDefault="001C6B43" w:rsidP="001C6B43">
      <w:pPr>
        <w:pStyle w:val="CT2MW"/>
        <w:keepNext w:val="0"/>
        <w:numPr>
          <w:ilvl w:val="0"/>
          <w:numId w:val="0"/>
        </w:numPr>
        <w:ind w:left="709" w:hanging="709"/>
      </w:pPr>
      <w:r>
        <w:t xml:space="preserve">Step 5 – </w:t>
      </w:r>
      <w:r w:rsidR="00DE4CFB" w:rsidRPr="00BD2D5D">
        <w:t>Value for Money Assessment</w:t>
      </w:r>
    </w:p>
    <w:p w14:paraId="5A51C46E" w14:textId="2CD4E50A" w:rsidR="00DE4CFB" w:rsidRPr="00BD2D5D" w:rsidRDefault="00DE4CFB" w:rsidP="003F217E">
      <w:r w:rsidRPr="00BD2D5D">
        <w:t xml:space="preserve">The </w:t>
      </w:r>
      <w:proofErr w:type="gramStart"/>
      <w:r w:rsidRPr="00BD2D5D">
        <w:t>Principal</w:t>
      </w:r>
      <w:proofErr w:type="gramEnd"/>
      <w:r w:rsidRPr="00BD2D5D">
        <w:t xml:space="preserve"> reserves the right to take into consideration any feature of a Tender that provides a benefit to the </w:t>
      </w:r>
      <w:r w:rsidR="00410DF4">
        <w:t xml:space="preserve">State </w:t>
      </w:r>
      <w:r w:rsidRPr="00BD2D5D">
        <w:t>Government and the community.  Any additional features will be evaluated in accordance with the value</w:t>
      </w:r>
      <w:r w:rsidR="00E52F4D">
        <w:t xml:space="preserve"> </w:t>
      </w:r>
      <w:r w:rsidRPr="00BD2D5D">
        <w:t>for</w:t>
      </w:r>
      <w:r w:rsidR="00E52F4D">
        <w:t xml:space="preserve"> </w:t>
      </w:r>
      <w:r w:rsidRPr="00BD2D5D">
        <w:t>money assessment process outlined below.</w:t>
      </w:r>
    </w:p>
    <w:p w14:paraId="0DE99844" w14:textId="48741BC8" w:rsidR="00DE4CFB" w:rsidRPr="00BD2D5D" w:rsidRDefault="00DE4CFB" w:rsidP="003F217E">
      <w:r w:rsidRPr="00BD2D5D">
        <w:t>In formulating the recommendation for any acceptance of any Tender or selection of a Preferred Tender</w:t>
      </w:r>
      <w:r w:rsidR="0005571C">
        <w:t>er</w:t>
      </w:r>
      <w:r w:rsidRPr="00BD2D5D">
        <w:t>, value</w:t>
      </w:r>
      <w:r w:rsidR="00E52F4D">
        <w:t xml:space="preserve"> </w:t>
      </w:r>
      <w:r w:rsidRPr="00BD2D5D">
        <w:t>for</w:t>
      </w:r>
      <w:r w:rsidR="00E52F4D">
        <w:t xml:space="preserve"> </w:t>
      </w:r>
      <w:r w:rsidRPr="00BD2D5D">
        <w:t>money will be assessed by:</w:t>
      </w:r>
    </w:p>
    <w:p w14:paraId="5583162F" w14:textId="131AEC05" w:rsidR="00DE4CFB" w:rsidRPr="00BD2D5D" w:rsidRDefault="00DE4CFB" w:rsidP="00626BDB">
      <w:pPr>
        <w:pStyle w:val="ListParagraph"/>
        <w:numPr>
          <w:ilvl w:val="0"/>
          <w:numId w:val="26"/>
        </w:numPr>
        <w:ind w:left="714" w:hanging="357"/>
        <w:contextualSpacing w:val="0"/>
      </w:pPr>
      <w:r w:rsidRPr="00BD2D5D">
        <w:t xml:space="preserve">Identifying the lowest </w:t>
      </w:r>
      <w:r w:rsidR="00E52F4D">
        <w:t>C</w:t>
      </w:r>
      <w:r w:rsidRPr="00BD2D5D">
        <w:t xml:space="preserve">omparative </w:t>
      </w:r>
      <w:r w:rsidR="00E52F4D">
        <w:t>P</w:t>
      </w:r>
      <w:r w:rsidRPr="00BD2D5D">
        <w:t>rice Tender (this Tender then becomes the benchmark for the value-for-money assessment).</w:t>
      </w:r>
    </w:p>
    <w:p w14:paraId="20F6ECBB" w14:textId="75AEF711" w:rsidR="00DE4CFB" w:rsidRPr="00BD2D5D" w:rsidRDefault="00DE4CFB" w:rsidP="00626BDB">
      <w:pPr>
        <w:pStyle w:val="ListParagraph"/>
        <w:numPr>
          <w:ilvl w:val="0"/>
          <w:numId w:val="26"/>
        </w:numPr>
        <w:ind w:left="714" w:hanging="357"/>
        <w:contextualSpacing w:val="0"/>
      </w:pPr>
      <w:r w:rsidRPr="00BD2D5D">
        <w:t xml:space="preserve">If the next higher </w:t>
      </w:r>
      <w:r w:rsidR="00E52F4D">
        <w:t>C</w:t>
      </w:r>
      <w:r w:rsidRPr="00BD2D5D">
        <w:t xml:space="preserve">omparative </w:t>
      </w:r>
      <w:r w:rsidR="00E52F4D">
        <w:t>P</w:t>
      </w:r>
      <w:r w:rsidRPr="00BD2D5D">
        <w:t>rice Tender has a higher Non-</w:t>
      </w:r>
      <w:r w:rsidR="00E52F4D">
        <w:t>p</w:t>
      </w:r>
      <w:r w:rsidRPr="00BD2D5D">
        <w:t xml:space="preserve">rice Assessment </w:t>
      </w:r>
      <w:r w:rsidR="00E52F4D">
        <w:t>s</w:t>
      </w:r>
      <w:r w:rsidRPr="00BD2D5D">
        <w:t>core than the benchmark, identifying the additional benefits (if any) offered and assessing if the additional benefit is worth the additional price.</w:t>
      </w:r>
    </w:p>
    <w:p w14:paraId="3BE48BBD" w14:textId="77777777" w:rsidR="00DE4CFB" w:rsidRPr="00BD2D5D" w:rsidRDefault="00DE4CFB" w:rsidP="00626BDB">
      <w:pPr>
        <w:pStyle w:val="ListParagraph"/>
        <w:numPr>
          <w:ilvl w:val="0"/>
          <w:numId w:val="26"/>
        </w:numPr>
        <w:ind w:left="714" w:hanging="357"/>
        <w:contextualSpacing w:val="0"/>
      </w:pPr>
      <w:r w:rsidRPr="00BD2D5D">
        <w:t>Repeating step (b) with the remaining Tenders.</w:t>
      </w:r>
    </w:p>
    <w:p w14:paraId="49D1A847" w14:textId="2C4D44C8" w:rsidR="00DE4CFB" w:rsidRDefault="00DE4CFB" w:rsidP="00626BDB">
      <w:pPr>
        <w:pStyle w:val="ListParagraph"/>
        <w:numPr>
          <w:ilvl w:val="0"/>
          <w:numId w:val="26"/>
        </w:numPr>
        <w:ind w:left="714" w:hanging="357"/>
        <w:contextualSpacing w:val="0"/>
      </w:pPr>
      <w:r w:rsidRPr="00BD2D5D">
        <w:t>Determining which of the Tenders, if any, offers the best value for money.</w:t>
      </w:r>
    </w:p>
    <w:p w14:paraId="46154095" w14:textId="35A5487D" w:rsidR="001C6B43" w:rsidRPr="00BD2D5D" w:rsidRDefault="001C6B43" w:rsidP="001C6B43">
      <w:pPr>
        <w:pStyle w:val="CT2MW"/>
        <w:numPr>
          <w:ilvl w:val="0"/>
          <w:numId w:val="0"/>
        </w:numPr>
        <w:ind w:left="709" w:hanging="709"/>
      </w:pPr>
      <w:r>
        <w:t xml:space="preserve">Step 6 – </w:t>
      </w:r>
      <w:r w:rsidRPr="00BD2D5D">
        <w:t>Financial Assessment</w:t>
      </w:r>
    </w:p>
    <w:p w14:paraId="385B6461" w14:textId="7B2756F1" w:rsidR="001C6B43" w:rsidRDefault="001C6B43" w:rsidP="001C6B43">
      <w:r w:rsidRPr="00BD2D5D">
        <w:t xml:space="preserve">Tenders will be assessed to determine the Tenderer’s financial capacity to complete the Contract requirements.  To assess financial capacity the Principal may require the Tenderer to provide up to date financial information, described in the Prequalification Application Form (available from </w:t>
      </w:r>
      <w:hyperlink r:id="rId39" w:history="1">
        <w:r>
          <w:rPr>
            <w:rStyle w:val="Hyperlink"/>
          </w:rPr>
          <w:t>https://www.mainroads.wa.gov.au/technical-commercial/contracting-to-main-roads/</w:t>
        </w:r>
      </w:hyperlink>
      <w:r w:rsidRPr="00BD2D5D">
        <w:t>), together with any other information deemed necessary prior to Contract award.</w:t>
      </w:r>
    </w:p>
    <w:p w14:paraId="5927526A" w14:textId="3BD97A9E" w:rsidR="00F76932" w:rsidRPr="00BD2D5D" w:rsidRDefault="00F76932" w:rsidP="00F76932">
      <w:pPr>
        <w:pStyle w:val="CT2MW"/>
      </w:pPr>
      <w:r>
        <w:t>Debriefing</w:t>
      </w:r>
    </w:p>
    <w:p w14:paraId="549195DB" w14:textId="40AA1BBC" w:rsidR="00F76932" w:rsidRPr="00BD2D5D" w:rsidRDefault="00F76932" w:rsidP="00F76932">
      <w:r w:rsidRPr="00F76932">
        <w:t>Following issue of the Notice of Acceptance of Tender by the Principal to the successful Tenderer, each unsuccessful Tenderer will be given an opportunity to be debriefed on its Tender.  The debriefing will take place at a mutually convenient time to be arranged at the request of the unsuccessful Tenderer.</w:t>
      </w:r>
    </w:p>
    <w:p w14:paraId="0B3184BD" w14:textId="77777777" w:rsidR="00D74194" w:rsidRPr="00BD2D5D" w:rsidRDefault="00D74194" w:rsidP="00D74194">
      <w:pPr>
        <w:pStyle w:val="CT1MW"/>
      </w:pPr>
      <w:bookmarkStart w:id="264" w:name="_Toc152587204"/>
      <w:r w:rsidRPr="00BD2D5D">
        <w:t>RIGHT TO REJECT TENDERS</w:t>
      </w:r>
      <w:bookmarkEnd w:id="264"/>
    </w:p>
    <w:p w14:paraId="05BDEB14" w14:textId="77777777" w:rsidR="00D74194" w:rsidRPr="00BD2D5D" w:rsidRDefault="00D74194" w:rsidP="00D74194">
      <w:r w:rsidRPr="00BD2D5D">
        <w:t xml:space="preserve">The </w:t>
      </w:r>
      <w:proofErr w:type="gramStart"/>
      <w:r w:rsidRPr="00BD2D5D">
        <w:t>Principal</w:t>
      </w:r>
      <w:proofErr w:type="gramEnd"/>
      <w:r w:rsidRPr="00BD2D5D">
        <w:t xml:space="preserve"> is not bound to accept the lowest Tender or any Tender or any part of a Tender.</w:t>
      </w:r>
    </w:p>
    <w:p w14:paraId="61F01C61" w14:textId="77777777" w:rsidR="00D74194" w:rsidRPr="00BD2D5D" w:rsidRDefault="00D74194" w:rsidP="00D74194">
      <w:pPr>
        <w:pStyle w:val="CT1MW"/>
      </w:pPr>
      <w:bookmarkStart w:id="265" w:name="_Toc152587205"/>
      <w:r w:rsidRPr="00BD2D5D">
        <w:t>NOTICES FROM PRINCIPAL</w:t>
      </w:r>
      <w:bookmarkEnd w:id="265"/>
    </w:p>
    <w:p w14:paraId="537DA555" w14:textId="77777777" w:rsidR="00D74194" w:rsidRPr="00BD2D5D" w:rsidRDefault="00D74194" w:rsidP="00D74194">
      <w:r w:rsidRPr="00BD2D5D">
        <w:t xml:space="preserve">The </w:t>
      </w:r>
      <w:proofErr w:type="gramStart"/>
      <w:r w:rsidRPr="00BD2D5D">
        <w:t>Principal</w:t>
      </w:r>
      <w:proofErr w:type="gramEnd"/>
      <w:r w:rsidRPr="00BD2D5D">
        <w:t xml:space="preserve"> will serve two notices upon the successful Tenderer:</w:t>
      </w:r>
    </w:p>
    <w:p w14:paraId="163C7D88" w14:textId="77777777" w:rsidR="00D74194" w:rsidRPr="00BD2D5D" w:rsidRDefault="00D74194" w:rsidP="00626BDB">
      <w:pPr>
        <w:pStyle w:val="ListParagraph"/>
        <w:numPr>
          <w:ilvl w:val="0"/>
          <w:numId w:val="27"/>
        </w:numPr>
        <w:ind w:left="714" w:hanging="357"/>
        <w:contextualSpacing w:val="0"/>
      </w:pPr>
      <w:r w:rsidRPr="00BD2D5D">
        <w:t>Notice of Acceptance of Tender</w:t>
      </w:r>
    </w:p>
    <w:p w14:paraId="29A8811B" w14:textId="77777777" w:rsidR="00D74194" w:rsidRPr="00BD2D5D" w:rsidRDefault="00D74194" w:rsidP="00626BDB">
      <w:pPr>
        <w:pStyle w:val="ListParagraph"/>
        <w:numPr>
          <w:ilvl w:val="0"/>
          <w:numId w:val="27"/>
        </w:numPr>
        <w:ind w:left="714" w:hanging="357"/>
        <w:contextualSpacing w:val="0"/>
      </w:pPr>
      <w:r w:rsidRPr="00BD2D5D">
        <w:t>Notice giving Possession of Site</w:t>
      </w:r>
    </w:p>
    <w:p w14:paraId="406DB336" w14:textId="2B317E23" w:rsidR="00D74194" w:rsidRPr="00BD2D5D" w:rsidRDefault="00D74194" w:rsidP="00D74194">
      <w:r w:rsidRPr="00BD2D5D">
        <w:t>After the Notice of Acceptance of Tender has been issued, the Contractor, and if applicable the Contractor’s parent company or other Covenantor (</w:t>
      </w:r>
      <w:r w:rsidR="0034117F" w:rsidRPr="00BD2D5D">
        <w:t>refer</w:t>
      </w:r>
      <w:r w:rsidRPr="00BD2D5D">
        <w:t xml:space="preserve"> </w:t>
      </w:r>
      <w:r w:rsidR="00E62D88" w:rsidRPr="00BD2D5D">
        <w:fldChar w:fldCharType="begin"/>
      </w:r>
      <w:r w:rsidR="0034117F" w:rsidRPr="00BD2D5D">
        <w:instrText xml:space="preserve"> REF _Ref508703538 \r \h </w:instrText>
      </w:r>
      <w:r w:rsidR="00E62D88" w:rsidRPr="00BD2D5D">
        <w:fldChar w:fldCharType="separate"/>
      </w:r>
      <w:r w:rsidR="00A375FA">
        <w:t>CT 1</w:t>
      </w:r>
      <w:r w:rsidR="00E62D88" w:rsidRPr="00BD2D5D">
        <w:fldChar w:fldCharType="end"/>
      </w:r>
      <w:r w:rsidRPr="00BD2D5D">
        <w:t xml:space="preserve">), will be required to </w:t>
      </w:r>
      <w:r w:rsidR="0005571C">
        <w:t xml:space="preserve">execute </w:t>
      </w:r>
      <w:r w:rsidRPr="00BD2D5D">
        <w:t>the Form of Agreement.</w:t>
      </w:r>
    </w:p>
    <w:p w14:paraId="4B81069E" w14:textId="77777777" w:rsidR="00D74194" w:rsidRPr="00BD2D5D" w:rsidRDefault="00D74194" w:rsidP="00D74194">
      <w:r w:rsidRPr="00BD2D5D">
        <w:t xml:space="preserve">Although a contract will arise upon Acceptance of Tender as evidenced by a </w:t>
      </w:r>
      <w:r w:rsidR="0005571C">
        <w:t>N</w:t>
      </w:r>
      <w:r w:rsidRPr="00BD2D5D">
        <w:t>otice of Acceptance of Tender issued by the Principal to the successful Tenderer, it is a fundamental condition of that contract that if a formal contract is not entered into within the time required by Clause 6.2 of the General Conditions</w:t>
      </w:r>
      <w:r w:rsidR="00776264">
        <w:t xml:space="preserve"> of Contract</w:t>
      </w:r>
      <w:r w:rsidRPr="00BD2D5D">
        <w:t>, the Principal may take the work out of the hands of the Contractor or terminate the Contract (</w:t>
      </w:r>
      <w:r w:rsidR="0034117F" w:rsidRPr="00BD2D5D">
        <w:t>refer</w:t>
      </w:r>
      <w:r w:rsidRPr="00BD2D5D">
        <w:t xml:space="preserve"> SCC 4B).</w:t>
      </w:r>
    </w:p>
    <w:p w14:paraId="2FE7B9BC" w14:textId="77777777" w:rsidR="00BB067A" w:rsidRPr="00BD2D5D" w:rsidRDefault="000815C4" w:rsidP="000815C4">
      <w:pPr>
        <w:pStyle w:val="CT1MW"/>
      </w:pPr>
      <w:bookmarkStart w:id="266" w:name="_Toc152587206"/>
      <w:r w:rsidRPr="00BD2D5D">
        <w:t>GOODS AND SERVICES TAX (GST)</w:t>
      </w:r>
      <w:bookmarkEnd w:id="266"/>
    </w:p>
    <w:p w14:paraId="67CD2F12" w14:textId="77777777" w:rsidR="000815C4" w:rsidRPr="00BD2D5D" w:rsidRDefault="000815C4" w:rsidP="000815C4">
      <w:r w:rsidRPr="00BD2D5D">
        <w:t>For the purposes of completing the price schedule, the Tenderer is required to insert the GST exclusive amount.  In addition, the Tenderer is required to insert the amount of GST estimated to be payable by the Tenderer.  In this clause, "GST" has the same meaning as set out in the Contract.</w:t>
      </w:r>
    </w:p>
    <w:p w14:paraId="4593B435" w14:textId="77777777" w:rsidR="000815C4" w:rsidRPr="00BD2D5D" w:rsidRDefault="000815C4" w:rsidP="000815C4">
      <w:pPr>
        <w:pStyle w:val="CT1MW"/>
      </w:pPr>
      <w:bookmarkStart w:id="267" w:name="_Toc152587207"/>
      <w:r w:rsidRPr="00BD2D5D">
        <w:t>ANTI-DUMPING</w:t>
      </w:r>
      <w:bookmarkEnd w:id="267"/>
    </w:p>
    <w:p w14:paraId="4E7539F5" w14:textId="77777777" w:rsidR="000815C4" w:rsidRPr="00BD2D5D" w:rsidRDefault="000815C4" w:rsidP="000815C4">
      <w:r w:rsidRPr="00BD2D5D">
        <w:t xml:space="preserve">Tenderers </w:t>
      </w:r>
      <w:r w:rsidR="00803430" w:rsidRPr="00BD2D5D">
        <w:t>must</w:t>
      </w:r>
      <w:r w:rsidRPr="00BD2D5D">
        <w:t xml:space="preserve"> ensure that their Tenders do not include any dumped goods (</w:t>
      </w:r>
      <w:proofErr w:type="gramStart"/>
      <w:r w:rsidRPr="00BD2D5D">
        <w:t>i.e.</w:t>
      </w:r>
      <w:proofErr w:type="gramEnd"/>
      <w:r w:rsidRPr="00BD2D5D">
        <w:t xml:space="preserve"> goods from overseas that are imported into Australia at less than their normal value, causing or threatening to cause material injury to an Australian industry producing like goods, or materially hindering the establishment of such an industry).</w:t>
      </w:r>
    </w:p>
    <w:p w14:paraId="023D4AA4" w14:textId="77777777" w:rsidR="000815C4" w:rsidRPr="00BD2D5D" w:rsidRDefault="00630B5E" w:rsidP="000815C4">
      <w:pPr>
        <w:pStyle w:val="CT1MW"/>
      </w:pPr>
      <w:bookmarkStart w:id="268" w:name="_Toc152587208"/>
      <w:r>
        <w:t>PRIORITY START</w:t>
      </w:r>
      <w:r w:rsidR="000815C4" w:rsidRPr="00BD2D5D">
        <w:t xml:space="preserve"> POLICY</w:t>
      </w:r>
      <w:bookmarkEnd w:id="268"/>
    </w:p>
    <w:p w14:paraId="046538DE" w14:textId="77777777" w:rsidR="00630B5E" w:rsidRDefault="000815C4" w:rsidP="00BB028D">
      <w:pPr>
        <w:rPr>
          <w:highlight w:val="cyan"/>
        </w:rPr>
      </w:pPr>
      <w:r w:rsidRPr="00BD2D5D">
        <w:rPr>
          <w:highlight w:val="cyan"/>
        </w:rPr>
        <w:t xml:space="preserve">NOTE:  The </w:t>
      </w:r>
      <w:r w:rsidR="00630B5E">
        <w:rPr>
          <w:i/>
          <w:highlight w:val="cyan"/>
        </w:rPr>
        <w:t>Priority Start Policy</w:t>
      </w:r>
      <w:r w:rsidR="00630B5E">
        <w:rPr>
          <w:highlight w:val="cyan"/>
        </w:rPr>
        <w:t xml:space="preserve"> applies to </w:t>
      </w:r>
      <w:r w:rsidR="009F1B5D">
        <w:rPr>
          <w:highlight w:val="cyan"/>
        </w:rPr>
        <w:t xml:space="preserve">State Government </w:t>
      </w:r>
      <w:r w:rsidR="00630B5E">
        <w:rPr>
          <w:highlight w:val="cyan"/>
        </w:rPr>
        <w:t xml:space="preserve">building construction, civil </w:t>
      </w:r>
      <w:proofErr w:type="gramStart"/>
      <w:r w:rsidR="00630B5E">
        <w:rPr>
          <w:highlight w:val="cyan"/>
        </w:rPr>
        <w:t>construction</w:t>
      </w:r>
      <w:proofErr w:type="gramEnd"/>
      <w:r w:rsidR="00630B5E">
        <w:rPr>
          <w:highlight w:val="cyan"/>
        </w:rPr>
        <w:t xml:space="preserve"> and maintenance contracts, with a total value (inclusive of GST) over $5 million.</w:t>
      </w:r>
    </w:p>
    <w:p w14:paraId="3A435479" w14:textId="77777777" w:rsidR="0037258A" w:rsidRDefault="0037258A" w:rsidP="00BB028D">
      <w:pPr>
        <w:rPr>
          <w:highlight w:val="cyan"/>
        </w:rPr>
      </w:pPr>
      <w:r>
        <w:rPr>
          <w:highlight w:val="cyan"/>
        </w:rPr>
        <w:t>Replace the text below with “Not Used” if the contract is valued under the above amount.</w:t>
      </w:r>
    </w:p>
    <w:p w14:paraId="440C7CCA" w14:textId="77777777" w:rsidR="00BB028D" w:rsidRPr="00BB028D" w:rsidRDefault="00BB028D" w:rsidP="00BB028D">
      <w:r w:rsidRPr="00BB028D">
        <w:t xml:space="preserve">The </w:t>
      </w:r>
      <w:r w:rsidRPr="00BB028D">
        <w:rPr>
          <w:i/>
        </w:rPr>
        <w:t>Priority Start Policy</w:t>
      </w:r>
      <w:r w:rsidRPr="00BB028D">
        <w:t xml:space="preserve"> (and any subsequent replacement policy of the same intent) replaces the former </w:t>
      </w:r>
      <w:r w:rsidRPr="00BB028D">
        <w:rPr>
          <w:i/>
        </w:rPr>
        <w:t>Government Building Training Policy</w:t>
      </w:r>
      <w:r w:rsidRPr="00BB028D">
        <w:t xml:space="preserve"> from 1 April 2019.</w:t>
      </w:r>
    </w:p>
    <w:p w14:paraId="2E1C2FF2" w14:textId="77777777" w:rsidR="00CC0B2C" w:rsidRPr="00BD2D5D" w:rsidRDefault="00BB028D" w:rsidP="00BB028D">
      <w:r w:rsidRPr="00BB028D">
        <w:t xml:space="preserve">The policy applies to State Government building construction, civil </w:t>
      </w:r>
      <w:proofErr w:type="gramStart"/>
      <w:r w:rsidRPr="00BB028D">
        <w:t>construction</w:t>
      </w:r>
      <w:proofErr w:type="gramEnd"/>
      <w:r w:rsidRPr="00BB028D">
        <w:t xml:space="preserve"> and maintenance contracts, with a total value (inclusive of GST) over $5 million</w:t>
      </w:r>
      <w:r>
        <w:t>.</w:t>
      </w:r>
    </w:p>
    <w:p w14:paraId="0A68133C" w14:textId="77777777" w:rsidR="00CC0B2C" w:rsidRPr="00BD2D5D" w:rsidRDefault="00CC0B2C" w:rsidP="008351F7">
      <w:pPr>
        <w:keepNext/>
        <w:rPr>
          <w:b/>
        </w:rPr>
      </w:pPr>
      <w:r w:rsidRPr="00BD2D5D">
        <w:rPr>
          <w:b/>
        </w:rPr>
        <w:t>Policy Requirements</w:t>
      </w:r>
    </w:p>
    <w:p w14:paraId="55B6A0BD" w14:textId="77777777" w:rsidR="00CC0B2C" w:rsidRPr="00BD2D5D" w:rsidRDefault="00CC0B2C" w:rsidP="00CC0B2C">
      <w:r w:rsidRPr="00BD2D5D">
        <w:t xml:space="preserve">The </w:t>
      </w:r>
      <w:proofErr w:type="gramStart"/>
      <w:r w:rsidRPr="00BD2D5D">
        <w:t>Principal</w:t>
      </w:r>
      <w:proofErr w:type="gramEnd"/>
      <w:r w:rsidRPr="00BD2D5D">
        <w:t xml:space="preserve"> hereby informs Tenderers that if awarded a Contract as a result of their Tender, they will be required as a Condition of Contract to:</w:t>
      </w:r>
    </w:p>
    <w:p w14:paraId="5A41587D" w14:textId="77777777" w:rsidR="00CC0B2C" w:rsidRPr="00BD2D5D" w:rsidRDefault="009F1B5D" w:rsidP="00626BDB">
      <w:pPr>
        <w:pStyle w:val="ListParagraph"/>
        <w:numPr>
          <w:ilvl w:val="0"/>
          <w:numId w:val="28"/>
        </w:numPr>
        <w:ind w:left="714" w:hanging="357"/>
        <w:contextualSpacing w:val="0"/>
      </w:pPr>
      <w:r>
        <w:rPr>
          <w:rFonts w:ascii="Arial" w:hAnsi="Arial" w:cs="Arial"/>
        </w:rPr>
        <w:t>meet the target training rate for the employment of construction Apprentices and Trainees, based on the combined Western Australian construction workforces of the head contractor and subcontractors working on the project</w:t>
      </w:r>
      <w:r w:rsidR="00CC0B2C" w:rsidRPr="00BD2D5D">
        <w:t>; and</w:t>
      </w:r>
    </w:p>
    <w:p w14:paraId="17EC877C" w14:textId="0128187C" w:rsidR="00CC0B2C" w:rsidRPr="00BD2D5D" w:rsidRDefault="009F1B5D" w:rsidP="00626BDB">
      <w:pPr>
        <w:pStyle w:val="ListParagraph"/>
        <w:numPr>
          <w:ilvl w:val="0"/>
          <w:numId w:val="28"/>
        </w:numPr>
        <w:ind w:left="714" w:hanging="357"/>
        <w:contextualSpacing w:val="0"/>
      </w:pPr>
      <w:r>
        <w:rPr>
          <w:rFonts w:ascii="Arial" w:hAnsi="Arial" w:cs="Arial"/>
        </w:rPr>
        <w:t xml:space="preserve">report to </w:t>
      </w:r>
      <w:r w:rsidR="00D0798C">
        <w:rPr>
          <w:rFonts w:ascii="Arial" w:hAnsi="Arial" w:cs="Arial"/>
        </w:rPr>
        <w:t xml:space="preserve">the </w:t>
      </w:r>
      <w:proofErr w:type="gramStart"/>
      <w:r w:rsidR="00D0798C">
        <w:rPr>
          <w:rFonts w:ascii="Arial" w:hAnsi="Arial" w:cs="Arial"/>
        </w:rPr>
        <w:t>Principal</w:t>
      </w:r>
      <w:proofErr w:type="gramEnd"/>
      <w:r w:rsidRPr="009F1B5D">
        <w:rPr>
          <w:rFonts w:ascii="Arial" w:hAnsi="Arial" w:cs="Arial"/>
        </w:rPr>
        <w:t xml:space="preserve"> </w:t>
      </w:r>
      <w:r>
        <w:rPr>
          <w:rFonts w:ascii="Arial" w:hAnsi="Arial" w:cs="Arial"/>
        </w:rPr>
        <w:t xml:space="preserve">once every twelve month period </w:t>
      </w:r>
      <w:r w:rsidR="00BB028D">
        <w:rPr>
          <w:rFonts w:ascii="Arial" w:hAnsi="Arial" w:cs="Arial"/>
        </w:rPr>
        <w:t>(</w:t>
      </w:r>
      <w:r w:rsidRPr="009F1B5D">
        <w:rPr>
          <w:rFonts w:ascii="Arial" w:hAnsi="Arial" w:cs="Arial"/>
        </w:rPr>
        <w:t xml:space="preserve">on the anniversary of </w:t>
      </w:r>
      <w:r w:rsidR="00BB028D">
        <w:rPr>
          <w:rFonts w:ascii="Arial" w:hAnsi="Arial" w:cs="Arial"/>
        </w:rPr>
        <w:t>C</w:t>
      </w:r>
      <w:r w:rsidRPr="009F1B5D">
        <w:rPr>
          <w:rFonts w:ascii="Arial" w:hAnsi="Arial" w:cs="Arial"/>
        </w:rPr>
        <w:t>ontract award</w:t>
      </w:r>
      <w:r w:rsidR="00BB028D">
        <w:rPr>
          <w:rFonts w:ascii="Arial" w:hAnsi="Arial" w:cs="Arial"/>
        </w:rPr>
        <w:t>)</w:t>
      </w:r>
      <w:r w:rsidRPr="009F1B5D">
        <w:rPr>
          <w:rFonts w:ascii="Arial" w:hAnsi="Arial" w:cs="Arial"/>
        </w:rPr>
        <w:t xml:space="preserve"> </w:t>
      </w:r>
      <w:r>
        <w:rPr>
          <w:rFonts w:ascii="Arial" w:hAnsi="Arial" w:cs="Arial"/>
        </w:rPr>
        <w:t>confirming their compliance with the policy and also on completion</w:t>
      </w:r>
      <w:r w:rsidR="004E745E">
        <w:rPr>
          <w:rFonts w:ascii="Arial" w:hAnsi="Arial" w:cs="Arial"/>
        </w:rPr>
        <w:t xml:space="preserve"> of the Works</w:t>
      </w:r>
      <w:r w:rsidR="00CC0B2C" w:rsidRPr="00BD2D5D">
        <w:t>.</w:t>
      </w:r>
    </w:p>
    <w:p w14:paraId="68164BE1" w14:textId="77777777" w:rsidR="009F1B5D" w:rsidRPr="009F1B5D" w:rsidRDefault="009F1B5D" w:rsidP="00CC0B2C">
      <w:r>
        <w:t xml:space="preserve">In submitting a Tender, Tenderers acknowledge they will comply with the </w:t>
      </w:r>
      <w:r>
        <w:rPr>
          <w:i/>
        </w:rPr>
        <w:t>Priority Start Policy</w:t>
      </w:r>
      <w:r>
        <w:t>.</w:t>
      </w:r>
    </w:p>
    <w:p w14:paraId="3A69DA8B" w14:textId="24C0D0B2" w:rsidR="00CC0B2C" w:rsidRPr="009F1B5D" w:rsidRDefault="009F1B5D" w:rsidP="00CC0B2C">
      <w:r>
        <w:t xml:space="preserve">For further information on the </w:t>
      </w:r>
      <w:r>
        <w:rPr>
          <w:i/>
        </w:rPr>
        <w:t>Priority Start Policy</w:t>
      </w:r>
      <w:r>
        <w:t xml:space="preserve">, contact the Department of Training and Workforce Development on (08) 6551 5607 or email </w:t>
      </w:r>
      <w:hyperlink r:id="rId40" w:history="1">
        <w:r w:rsidRPr="003A04EE">
          <w:rPr>
            <w:rStyle w:val="Hyperlink"/>
          </w:rPr>
          <w:t>policy.prioritystart@dtwd.wa.gov.au</w:t>
        </w:r>
      </w:hyperlink>
      <w:r>
        <w:t xml:space="preserve">. </w:t>
      </w:r>
    </w:p>
    <w:p w14:paraId="09F1DE3E" w14:textId="77777777" w:rsidR="00DD6515" w:rsidRPr="00BD2D5D" w:rsidRDefault="00DD6515" w:rsidP="00DD6515">
      <w:pPr>
        <w:pStyle w:val="CT1MW"/>
      </w:pPr>
      <w:bookmarkStart w:id="269" w:name="_Toc152587209"/>
      <w:r w:rsidRPr="00BD2D5D">
        <w:t>USE OF LOBBYISTS</w:t>
      </w:r>
      <w:bookmarkEnd w:id="269"/>
    </w:p>
    <w:p w14:paraId="1EE7988A" w14:textId="77777777" w:rsidR="00FF7B2D" w:rsidRPr="00BD2D5D" w:rsidRDefault="00FF7B2D" w:rsidP="00DD6515">
      <w:r w:rsidRPr="00BD2D5D">
        <w:rPr>
          <w:rFonts w:cs="Arial"/>
        </w:rPr>
        <w:t xml:space="preserve">The Tenderer warrants and represents to the </w:t>
      </w:r>
      <w:r w:rsidR="00252A62" w:rsidRPr="00BD2D5D">
        <w:rPr>
          <w:rFonts w:cs="Arial"/>
        </w:rPr>
        <w:t>Principal</w:t>
      </w:r>
      <w:r w:rsidRPr="00BD2D5D">
        <w:rPr>
          <w:rFonts w:cs="Arial"/>
        </w:rPr>
        <w:t xml:space="preserve"> that any </w:t>
      </w:r>
      <w:r w:rsidR="00142153" w:rsidRPr="00BD2D5D">
        <w:rPr>
          <w:rFonts w:cs="Arial"/>
        </w:rPr>
        <w:t>“Lobbyist”</w:t>
      </w:r>
      <w:r w:rsidRPr="00BD2D5D">
        <w:rPr>
          <w:rFonts w:cs="Arial"/>
        </w:rPr>
        <w:t xml:space="preserve"> (as that term is defined in the </w:t>
      </w:r>
      <w:r w:rsidRPr="00BD2D5D">
        <w:rPr>
          <w:i/>
        </w:rPr>
        <w:t>Integrity (Lobbyists) Act 2016 (WA)</w:t>
      </w:r>
      <w:r w:rsidRPr="00BD2D5D">
        <w:t xml:space="preserve">) </w:t>
      </w:r>
      <w:r w:rsidRPr="00BD2D5D">
        <w:rPr>
          <w:rFonts w:cs="Arial"/>
        </w:rPr>
        <w:t xml:space="preserve">that it or any of its officers, employees, agents or subcontractors has employed, engaged or has otherwise involved, directly or indirectly, in connection with its Tender, is duly registered as a </w:t>
      </w:r>
      <w:r w:rsidR="00142153" w:rsidRPr="00BD2D5D">
        <w:rPr>
          <w:rFonts w:cs="Arial"/>
        </w:rPr>
        <w:t>“</w:t>
      </w:r>
      <w:r w:rsidRPr="00BD2D5D">
        <w:rPr>
          <w:rFonts w:cs="Arial"/>
        </w:rPr>
        <w:t>Lobbyist</w:t>
      </w:r>
      <w:r w:rsidR="00142153" w:rsidRPr="00BD2D5D">
        <w:rPr>
          <w:rFonts w:cs="Arial"/>
        </w:rPr>
        <w:t>”</w:t>
      </w:r>
      <w:r w:rsidRPr="00BD2D5D">
        <w:rPr>
          <w:rFonts w:cs="Arial"/>
        </w:rPr>
        <w:t xml:space="preserve"> in terms of that Act</w:t>
      </w:r>
      <w:r w:rsidR="00D10670" w:rsidRPr="00BD2D5D">
        <w:rPr>
          <w:rFonts w:cs="Arial"/>
        </w:rPr>
        <w:t>,</w:t>
      </w:r>
      <w:r w:rsidRPr="00BD2D5D">
        <w:rPr>
          <w:rFonts w:cs="Arial"/>
        </w:rPr>
        <w:t xml:space="preserve"> and has fully complied with its obligations under it and the Code of Conduct for Registrants and Lobbyists.</w:t>
      </w:r>
    </w:p>
    <w:p w14:paraId="35D39976" w14:textId="77777777" w:rsidR="00477FDF" w:rsidRPr="00BD2D5D" w:rsidRDefault="00D93E75" w:rsidP="00477FDF">
      <w:pPr>
        <w:pStyle w:val="CT1MW"/>
      </w:pPr>
      <w:bookmarkStart w:id="270" w:name="_Toc501093991"/>
      <w:bookmarkStart w:id="271" w:name="_Toc501097737"/>
      <w:bookmarkStart w:id="272" w:name="_Toc501097939"/>
      <w:bookmarkStart w:id="273" w:name="_Toc501098069"/>
      <w:bookmarkStart w:id="274" w:name="_Toc502816435"/>
      <w:bookmarkStart w:id="275" w:name="_Toc505931763"/>
      <w:bookmarkStart w:id="276" w:name="_Toc501093992"/>
      <w:bookmarkStart w:id="277" w:name="_Toc501097738"/>
      <w:bookmarkStart w:id="278" w:name="_Toc501097940"/>
      <w:bookmarkStart w:id="279" w:name="_Toc501098070"/>
      <w:bookmarkStart w:id="280" w:name="_Toc502816436"/>
      <w:bookmarkStart w:id="281" w:name="_Toc505931764"/>
      <w:bookmarkStart w:id="282" w:name="_Toc501093993"/>
      <w:bookmarkStart w:id="283" w:name="_Toc501097739"/>
      <w:bookmarkStart w:id="284" w:name="_Toc501097941"/>
      <w:bookmarkStart w:id="285" w:name="_Toc501098071"/>
      <w:bookmarkStart w:id="286" w:name="_Toc502816437"/>
      <w:bookmarkStart w:id="287" w:name="_Toc505931765"/>
      <w:bookmarkStart w:id="288" w:name="_Toc501093994"/>
      <w:bookmarkStart w:id="289" w:name="_Toc501097740"/>
      <w:bookmarkStart w:id="290" w:name="_Toc501097942"/>
      <w:bookmarkStart w:id="291" w:name="_Toc501098072"/>
      <w:bookmarkStart w:id="292" w:name="_Toc502816438"/>
      <w:bookmarkStart w:id="293" w:name="_Toc505931766"/>
      <w:bookmarkStart w:id="294" w:name="_Toc501093995"/>
      <w:bookmarkStart w:id="295" w:name="_Toc501097741"/>
      <w:bookmarkStart w:id="296" w:name="_Toc501097943"/>
      <w:bookmarkStart w:id="297" w:name="_Toc501098073"/>
      <w:bookmarkStart w:id="298" w:name="_Toc502816439"/>
      <w:bookmarkStart w:id="299" w:name="_Toc505931767"/>
      <w:bookmarkStart w:id="300" w:name="_Toc501093996"/>
      <w:bookmarkStart w:id="301" w:name="_Toc501097742"/>
      <w:bookmarkStart w:id="302" w:name="_Toc501097944"/>
      <w:bookmarkStart w:id="303" w:name="_Toc501098074"/>
      <w:bookmarkStart w:id="304" w:name="_Toc502816440"/>
      <w:bookmarkStart w:id="305" w:name="_Toc505931768"/>
      <w:bookmarkStart w:id="306" w:name="_Toc501093997"/>
      <w:bookmarkStart w:id="307" w:name="_Toc501097743"/>
      <w:bookmarkStart w:id="308" w:name="_Toc501097945"/>
      <w:bookmarkStart w:id="309" w:name="_Toc501098075"/>
      <w:bookmarkStart w:id="310" w:name="_Toc502816441"/>
      <w:bookmarkStart w:id="311" w:name="_Toc505931769"/>
      <w:bookmarkStart w:id="312" w:name="_Toc501093998"/>
      <w:bookmarkStart w:id="313" w:name="_Toc501097744"/>
      <w:bookmarkStart w:id="314" w:name="_Toc501097946"/>
      <w:bookmarkStart w:id="315" w:name="_Toc501098076"/>
      <w:bookmarkStart w:id="316" w:name="_Toc502816442"/>
      <w:bookmarkStart w:id="317" w:name="_Toc505931770"/>
      <w:bookmarkStart w:id="318" w:name="_Toc152587210"/>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BD2D5D">
        <w:t>ABSENCE OF OBLIGATION</w:t>
      </w:r>
      <w:bookmarkEnd w:id="318"/>
    </w:p>
    <w:p w14:paraId="11B3079B" w14:textId="77777777" w:rsidR="00D93E75" w:rsidRPr="00BD2D5D" w:rsidRDefault="00D93E75" w:rsidP="00F40CA1">
      <w:r w:rsidRPr="00BD2D5D">
        <w:t xml:space="preserve">No legal or other obligation concerning the performance of the Project will arise between any Tenderers and the </w:t>
      </w:r>
      <w:r w:rsidR="00F40CA1" w:rsidRPr="00BD2D5D">
        <w:t>Principal</w:t>
      </w:r>
      <w:r w:rsidRPr="00BD2D5D">
        <w:t xml:space="preserve"> until the Contract has been </w:t>
      </w:r>
      <w:r w:rsidR="0037258A">
        <w:t>entered in</w:t>
      </w:r>
      <w:r w:rsidRPr="00BD2D5D">
        <w:t xml:space="preserve"> to and all necessary ministerial approvals and consents have been obtained.</w:t>
      </w:r>
    </w:p>
    <w:p w14:paraId="1C378094" w14:textId="77777777" w:rsidR="00D93E75" w:rsidRPr="00BD2D5D" w:rsidRDefault="00D93E75" w:rsidP="00F40CA1">
      <w:r w:rsidRPr="00BD2D5D">
        <w:t xml:space="preserve">The issue of this Invitation to Tender does not commit or otherwise oblige the </w:t>
      </w:r>
      <w:proofErr w:type="gramStart"/>
      <w:r w:rsidR="00F40CA1" w:rsidRPr="00BD2D5D">
        <w:t>Principal</w:t>
      </w:r>
      <w:proofErr w:type="gramEnd"/>
      <w:r w:rsidRPr="00BD2D5D">
        <w:t xml:space="preserve"> to proceed with any part or steps of the assessment process or </w:t>
      </w:r>
      <w:r w:rsidR="0005571C">
        <w:t>p</w:t>
      </w:r>
      <w:r w:rsidRPr="00BD2D5D">
        <w:t xml:space="preserve">rocurement </w:t>
      </w:r>
      <w:r w:rsidR="0005571C">
        <w:t>p</w:t>
      </w:r>
      <w:r w:rsidRPr="00BD2D5D">
        <w:t>rocess.</w:t>
      </w:r>
    </w:p>
    <w:p w14:paraId="184C7B3F" w14:textId="77777777" w:rsidR="00D93E75" w:rsidRPr="00BD2D5D" w:rsidRDefault="00D93E75" w:rsidP="00F40CA1">
      <w:r w:rsidRPr="00BD2D5D">
        <w:t xml:space="preserve">The </w:t>
      </w:r>
      <w:proofErr w:type="gramStart"/>
      <w:r w:rsidR="00F40CA1" w:rsidRPr="00BD2D5D">
        <w:t>Principal</w:t>
      </w:r>
      <w:proofErr w:type="gramEnd"/>
      <w:r w:rsidRPr="00BD2D5D">
        <w:t xml:space="preserve"> is not obliged to select a Preferred Tenderer or </w:t>
      </w:r>
      <w:r w:rsidR="00F40CA1" w:rsidRPr="00BD2D5D">
        <w:t>s</w:t>
      </w:r>
      <w:r w:rsidRPr="00BD2D5D">
        <w:t xml:space="preserve">uccessful Tenderer or to proceed with the Project.  The decision to select a Preferred Tenderer or </w:t>
      </w:r>
      <w:r w:rsidR="00F40CA1" w:rsidRPr="00BD2D5D">
        <w:t>s</w:t>
      </w:r>
      <w:r w:rsidRPr="00BD2D5D">
        <w:t xml:space="preserve">uccessful Tenderer is at the absolute discretion of the </w:t>
      </w:r>
      <w:proofErr w:type="gramStart"/>
      <w:r w:rsidR="00F40CA1" w:rsidRPr="00BD2D5D">
        <w:t>Principal</w:t>
      </w:r>
      <w:proofErr w:type="gramEnd"/>
      <w:r w:rsidRPr="00BD2D5D">
        <w:t>.</w:t>
      </w:r>
    </w:p>
    <w:p w14:paraId="4920CC52" w14:textId="77777777" w:rsidR="00D93E75" w:rsidRPr="00BD2D5D" w:rsidRDefault="00D93E75" w:rsidP="00F40CA1">
      <w:r w:rsidRPr="00BD2D5D">
        <w:t xml:space="preserve">The </w:t>
      </w:r>
      <w:proofErr w:type="gramStart"/>
      <w:r w:rsidR="00F40CA1" w:rsidRPr="00BD2D5D">
        <w:t>Principal</w:t>
      </w:r>
      <w:proofErr w:type="gramEnd"/>
      <w:r w:rsidRPr="00BD2D5D">
        <w:t xml:space="preserve"> and its officers, employees, consultants, contractors and agents will not be liable to Tenderers:</w:t>
      </w:r>
    </w:p>
    <w:p w14:paraId="0A4B349E" w14:textId="77777777" w:rsidR="00D93E75" w:rsidRPr="00BD2D5D" w:rsidRDefault="00D93E75" w:rsidP="00626BDB">
      <w:pPr>
        <w:pStyle w:val="ListParagraph"/>
        <w:numPr>
          <w:ilvl w:val="0"/>
          <w:numId w:val="31"/>
        </w:numPr>
        <w:ind w:left="714" w:hanging="357"/>
        <w:contextualSpacing w:val="0"/>
      </w:pPr>
      <w:r w:rsidRPr="00BD2D5D">
        <w:t xml:space="preserve">under or in any connection with this Invitation to </w:t>
      </w:r>
      <w:proofErr w:type="gramStart"/>
      <w:r w:rsidRPr="00BD2D5D">
        <w:t>Tender;</w:t>
      </w:r>
      <w:proofErr w:type="gramEnd"/>
    </w:p>
    <w:p w14:paraId="022E482D" w14:textId="77777777" w:rsidR="00D93E75" w:rsidRPr="00BD2D5D" w:rsidRDefault="00D93E75" w:rsidP="00626BDB">
      <w:pPr>
        <w:pStyle w:val="ListParagraph"/>
        <w:numPr>
          <w:ilvl w:val="0"/>
          <w:numId w:val="31"/>
        </w:numPr>
        <w:ind w:left="714" w:hanging="357"/>
        <w:contextualSpacing w:val="0"/>
      </w:pPr>
      <w:r w:rsidRPr="00BD2D5D">
        <w:t xml:space="preserve">under or in any connection with any Tenders submitted by </w:t>
      </w:r>
      <w:proofErr w:type="gramStart"/>
      <w:r w:rsidRPr="00BD2D5D">
        <w:t>Tenderers;</w:t>
      </w:r>
      <w:proofErr w:type="gramEnd"/>
    </w:p>
    <w:p w14:paraId="4493915B" w14:textId="77777777" w:rsidR="00D93E75" w:rsidRPr="00BD2D5D" w:rsidRDefault="00D93E75" w:rsidP="00626BDB">
      <w:pPr>
        <w:pStyle w:val="ListParagraph"/>
        <w:numPr>
          <w:ilvl w:val="0"/>
          <w:numId w:val="31"/>
        </w:numPr>
        <w:ind w:left="714" w:hanging="357"/>
        <w:contextualSpacing w:val="0"/>
      </w:pPr>
      <w:r w:rsidRPr="00BD2D5D">
        <w:t xml:space="preserve">under or in any connection with the Contract entered into with the </w:t>
      </w:r>
      <w:r w:rsidR="00F40CA1" w:rsidRPr="00BD2D5D">
        <w:t>s</w:t>
      </w:r>
      <w:r w:rsidRPr="00BD2D5D">
        <w:t xml:space="preserve">uccessful Tenderer for the </w:t>
      </w:r>
      <w:proofErr w:type="gramStart"/>
      <w:r w:rsidRPr="00BD2D5D">
        <w:t>Project;</w:t>
      </w:r>
      <w:proofErr w:type="gramEnd"/>
    </w:p>
    <w:p w14:paraId="6C3C33F0" w14:textId="77777777" w:rsidR="00D93E75" w:rsidRPr="00BD2D5D" w:rsidRDefault="00D93E75" w:rsidP="00626BDB">
      <w:pPr>
        <w:pStyle w:val="ListParagraph"/>
        <w:numPr>
          <w:ilvl w:val="0"/>
          <w:numId w:val="31"/>
        </w:numPr>
        <w:ind w:left="714" w:hanging="357"/>
        <w:contextualSpacing w:val="0"/>
      </w:pPr>
      <w:r w:rsidRPr="00BD2D5D">
        <w:t xml:space="preserve">in tort including for negligence, negligent advice, negligent misrepresentation or withholding </w:t>
      </w:r>
      <w:proofErr w:type="gramStart"/>
      <w:r w:rsidRPr="00BD2D5D">
        <w:t>advice;</w:t>
      </w:r>
      <w:proofErr w:type="gramEnd"/>
    </w:p>
    <w:p w14:paraId="5CA173E6" w14:textId="77777777" w:rsidR="00D93E75" w:rsidRPr="00BD2D5D" w:rsidRDefault="00F40CA1" w:rsidP="00626BDB">
      <w:pPr>
        <w:pStyle w:val="ListParagraph"/>
        <w:numPr>
          <w:ilvl w:val="0"/>
          <w:numId w:val="31"/>
        </w:numPr>
        <w:ind w:left="714" w:hanging="357"/>
        <w:contextualSpacing w:val="0"/>
      </w:pPr>
      <w:r w:rsidRPr="00BD2D5D">
        <w:t>o</w:t>
      </w:r>
      <w:r w:rsidR="00D93E75" w:rsidRPr="00BD2D5D">
        <w:t>therwise at law (including, to the extent it is possible to exclude statutory liability, by statute) and in equity generally, including for unjust enrichment; or</w:t>
      </w:r>
    </w:p>
    <w:p w14:paraId="38E8262E" w14:textId="77777777" w:rsidR="00D93E75" w:rsidRPr="00BD2D5D" w:rsidRDefault="00F40CA1" w:rsidP="00626BDB">
      <w:pPr>
        <w:pStyle w:val="ListParagraph"/>
        <w:numPr>
          <w:ilvl w:val="0"/>
          <w:numId w:val="31"/>
        </w:numPr>
        <w:ind w:left="714" w:hanging="357"/>
        <w:contextualSpacing w:val="0"/>
      </w:pPr>
      <w:r w:rsidRPr="00BD2D5D">
        <w:t>f</w:t>
      </w:r>
      <w:r w:rsidR="00D93E75" w:rsidRPr="00BD2D5D">
        <w:t xml:space="preserve">or any cost, loss, expense, </w:t>
      </w:r>
      <w:proofErr w:type="gramStart"/>
      <w:r w:rsidR="00D93E75" w:rsidRPr="00BD2D5D">
        <w:t>damage</w:t>
      </w:r>
      <w:proofErr w:type="gramEnd"/>
      <w:r w:rsidR="00D93E75" w:rsidRPr="00BD2D5D">
        <w:t xml:space="preserve"> or liability which occurs as a consequence of, or in any connection with:</w:t>
      </w:r>
    </w:p>
    <w:p w14:paraId="3D0D9491" w14:textId="77777777" w:rsidR="00D93E75" w:rsidRPr="00BD2D5D" w:rsidRDefault="00D93E75" w:rsidP="00626BDB">
      <w:pPr>
        <w:pStyle w:val="ListParagraph"/>
        <w:numPr>
          <w:ilvl w:val="0"/>
          <w:numId w:val="32"/>
        </w:numPr>
        <w:ind w:left="1134" w:hanging="420"/>
        <w:contextualSpacing w:val="0"/>
      </w:pPr>
      <w:r w:rsidRPr="00BD2D5D">
        <w:t xml:space="preserve">a decision by the </w:t>
      </w:r>
      <w:proofErr w:type="gramStart"/>
      <w:r w:rsidR="00F40CA1" w:rsidRPr="00BD2D5D">
        <w:t>Principal</w:t>
      </w:r>
      <w:proofErr w:type="gramEnd"/>
      <w:r w:rsidRPr="00BD2D5D">
        <w:t xml:space="preserve"> not to select Tenderers as the Preferred Tenderer or </w:t>
      </w:r>
      <w:r w:rsidR="00F40CA1" w:rsidRPr="00BD2D5D">
        <w:t>s</w:t>
      </w:r>
      <w:r w:rsidRPr="00BD2D5D">
        <w:t xml:space="preserve">uccessful Tenderer, not to select a Preferred Tenderer or </w:t>
      </w:r>
      <w:r w:rsidR="00F40CA1" w:rsidRPr="00BD2D5D">
        <w:t>s</w:t>
      </w:r>
      <w:r w:rsidRPr="00BD2D5D">
        <w:t>uccessful Tenderer, not to consider or accept Tenders or not to proceed with the Project;</w:t>
      </w:r>
    </w:p>
    <w:p w14:paraId="4D09610E" w14:textId="77777777" w:rsidR="00D93E75" w:rsidRPr="00BD2D5D" w:rsidRDefault="00D93E75" w:rsidP="00626BDB">
      <w:pPr>
        <w:pStyle w:val="ListParagraph"/>
        <w:numPr>
          <w:ilvl w:val="0"/>
          <w:numId w:val="32"/>
        </w:numPr>
        <w:ind w:left="1134" w:hanging="420"/>
        <w:contextualSpacing w:val="0"/>
      </w:pPr>
      <w:r w:rsidRPr="00BD2D5D">
        <w:t xml:space="preserve">anything contained in or omitted from this Invitation to Tender, the Tender Documents or other documents referred to in this Invitation to Tender or any other information or documents provided or not </w:t>
      </w:r>
      <w:proofErr w:type="gramStart"/>
      <w:r w:rsidRPr="00BD2D5D">
        <w:t>provided</w:t>
      </w:r>
      <w:proofErr w:type="gramEnd"/>
      <w:r w:rsidRPr="00BD2D5D">
        <w:t xml:space="preserve"> and any reliance (reasonably or unreasonably) placed on that information or documents;</w:t>
      </w:r>
    </w:p>
    <w:p w14:paraId="7BDD42E1" w14:textId="77777777" w:rsidR="00D93E75" w:rsidRPr="00BD2D5D" w:rsidRDefault="00D93E75" w:rsidP="00626BDB">
      <w:pPr>
        <w:pStyle w:val="ListParagraph"/>
        <w:numPr>
          <w:ilvl w:val="0"/>
          <w:numId w:val="32"/>
        </w:numPr>
        <w:ind w:left="1134" w:hanging="420"/>
        <w:contextualSpacing w:val="0"/>
      </w:pPr>
      <w:r w:rsidRPr="00BD2D5D">
        <w:t>disclosure of a Tender or any part of it under a court order or as requested by Parliament or any committee of Parliament or as otherwise required by law; or</w:t>
      </w:r>
    </w:p>
    <w:p w14:paraId="725BA80C" w14:textId="77777777" w:rsidR="00D93E75" w:rsidRPr="00BD2D5D" w:rsidRDefault="00D93E75" w:rsidP="00626BDB">
      <w:pPr>
        <w:pStyle w:val="ListParagraph"/>
        <w:numPr>
          <w:ilvl w:val="0"/>
          <w:numId w:val="32"/>
        </w:numPr>
        <w:ind w:left="1134" w:hanging="420"/>
        <w:contextualSpacing w:val="0"/>
      </w:pPr>
      <w:r w:rsidRPr="00BD2D5D">
        <w:t>any Addenda.</w:t>
      </w:r>
    </w:p>
    <w:p w14:paraId="414ACD5E" w14:textId="77777777" w:rsidR="00C6773F" w:rsidRPr="00BD2D5D" w:rsidRDefault="00C6773F" w:rsidP="00C6773F">
      <w:pPr>
        <w:pStyle w:val="CT1MW"/>
      </w:pPr>
      <w:bookmarkStart w:id="319" w:name="_Toc152587211"/>
      <w:r w:rsidRPr="00BD2D5D">
        <w:t>CONFLICT OF INTEREST</w:t>
      </w:r>
      <w:bookmarkEnd w:id="319"/>
    </w:p>
    <w:p w14:paraId="6DB57679" w14:textId="77777777" w:rsidR="00C6773F" w:rsidRPr="00BD2D5D" w:rsidRDefault="00C6773F" w:rsidP="00C6773F">
      <w:r w:rsidRPr="00BD2D5D">
        <w:t xml:space="preserve">Tenderers must notify the </w:t>
      </w:r>
      <w:proofErr w:type="gramStart"/>
      <w:r w:rsidRPr="00BD2D5D">
        <w:t>Principal</w:t>
      </w:r>
      <w:proofErr w:type="gramEnd"/>
      <w:r w:rsidRPr="00BD2D5D">
        <w:t xml:space="preserve"> promptly upon becoming aware of any conflict of interest arising or that is likely to arise in respect of the Tenderer, or the employees, agents, consultants, contractors or subcontractors of the successful Tenderer.</w:t>
      </w:r>
    </w:p>
    <w:p w14:paraId="658EEC4D" w14:textId="77777777" w:rsidR="00C6773F" w:rsidRPr="00BD2D5D" w:rsidRDefault="00C6773F" w:rsidP="00C6773F">
      <w:r w:rsidRPr="00BD2D5D">
        <w:t xml:space="preserve">If the Principal determines that a conflict of interest has arisen, or is likely to arise, in respect of any particular Tenderer, or the employees, agents, consultants or contractors of the Tenderer, then the Tenderer must take whatever action is required by the </w:t>
      </w:r>
      <w:proofErr w:type="gramStart"/>
      <w:r w:rsidRPr="00BD2D5D">
        <w:t>Principal</w:t>
      </w:r>
      <w:proofErr w:type="gramEnd"/>
      <w:r w:rsidRPr="00BD2D5D">
        <w:t xml:space="preserve"> to resolve or manage that conflict of interest.</w:t>
      </w:r>
    </w:p>
    <w:p w14:paraId="370C38FD" w14:textId="77777777" w:rsidR="00C6773F" w:rsidRPr="00BD2D5D" w:rsidRDefault="00C6773F" w:rsidP="00C6773F">
      <w:r w:rsidRPr="00BD2D5D">
        <w:t>If the Tenderer is unable or unwilling to resolve or manage a conflict of interest to the reasonable satisfaction of the Principal, the Principal may exclude the Tenderer from the procurement process and reject the Tenderer’s Tender.</w:t>
      </w:r>
    </w:p>
    <w:p w14:paraId="6AF314C7" w14:textId="77777777" w:rsidR="00C6773F" w:rsidRPr="00BD2D5D" w:rsidRDefault="00C6773F" w:rsidP="00C6773F">
      <w:r w:rsidRPr="00BD2D5D">
        <w:t>Without limiting the above:</w:t>
      </w:r>
    </w:p>
    <w:p w14:paraId="0A711274" w14:textId="77777777" w:rsidR="00C6773F" w:rsidRPr="00BD2D5D" w:rsidRDefault="00F40B25" w:rsidP="00626BDB">
      <w:pPr>
        <w:pStyle w:val="ListParagraph"/>
        <w:numPr>
          <w:ilvl w:val="0"/>
          <w:numId w:val="33"/>
        </w:numPr>
        <w:ind w:left="714" w:hanging="357"/>
        <w:contextualSpacing w:val="0"/>
      </w:pPr>
      <w:r w:rsidRPr="00BD2D5D">
        <w:t>i</w:t>
      </w:r>
      <w:r w:rsidR="00C6773F" w:rsidRPr="00BD2D5D">
        <w:t xml:space="preserve">f a consultant who has previously conducted work that may be relevant to the Project is engaged, or proposed to be engaged, by a Tenderer in relation to the Project, this work must be declared to the Principal by the Tenderer; and </w:t>
      </w:r>
    </w:p>
    <w:p w14:paraId="2EDD9EDE" w14:textId="77777777" w:rsidR="00C6773F" w:rsidRPr="00BD2D5D" w:rsidRDefault="00F40B25" w:rsidP="00626BDB">
      <w:pPr>
        <w:pStyle w:val="ListParagraph"/>
        <w:numPr>
          <w:ilvl w:val="0"/>
          <w:numId w:val="33"/>
        </w:numPr>
        <w:ind w:left="714" w:hanging="357"/>
        <w:contextualSpacing w:val="0"/>
      </w:pPr>
      <w:r w:rsidRPr="00BD2D5D">
        <w:t>i</w:t>
      </w:r>
      <w:r w:rsidR="00C6773F" w:rsidRPr="00BD2D5D">
        <w:t xml:space="preserve">f a Tenderer wishes to engage a consultant for the Project who is currently engaged by the </w:t>
      </w:r>
      <w:proofErr w:type="gramStart"/>
      <w:r w:rsidR="00C6773F" w:rsidRPr="00BD2D5D">
        <w:t>Principal</w:t>
      </w:r>
      <w:proofErr w:type="gramEnd"/>
      <w:r w:rsidR="00C6773F" w:rsidRPr="00BD2D5D">
        <w:t xml:space="preserve"> on another assignment, the Tenderer must advise the Principal.</w:t>
      </w:r>
    </w:p>
    <w:p w14:paraId="0724835E" w14:textId="77777777" w:rsidR="009C496E" w:rsidRPr="00BD2D5D" w:rsidRDefault="009C496E" w:rsidP="009C496E">
      <w:pPr>
        <w:pStyle w:val="CT1MW"/>
      </w:pPr>
      <w:bookmarkStart w:id="320" w:name="_Toc152587212"/>
      <w:r w:rsidRPr="00BD2D5D">
        <w:t>CONFIDENTIALITY</w:t>
      </w:r>
      <w:bookmarkEnd w:id="320"/>
    </w:p>
    <w:p w14:paraId="1ED06306" w14:textId="77777777" w:rsidR="009C496E" w:rsidRPr="00BD2D5D" w:rsidRDefault="009C496E" w:rsidP="009C496E">
      <w:r w:rsidRPr="00BD2D5D">
        <w:t xml:space="preserve">Tenderers must recognise the confidential nature of the Tenders and undertake not to apply under the </w:t>
      </w:r>
      <w:r w:rsidRPr="00BD2D5D">
        <w:rPr>
          <w:i/>
        </w:rPr>
        <w:t>Freedom of Information Act 19</w:t>
      </w:r>
      <w:r w:rsidR="009E7D59" w:rsidRPr="00BD2D5D">
        <w:rPr>
          <w:i/>
        </w:rPr>
        <w:t>9</w:t>
      </w:r>
      <w:r w:rsidRPr="00BD2D5D">
        <w:rPr>
          <w:i/>
        </w:rPr>
        <w:t>2</w:t>
      </w:r>
      <w:r w:rsidRPr="00BD2D5D">
        <w:t xml:space="preserve"> </w:t>
      </w:r>
      <w:r w:rsidR="00375D52">
        <w:t xml:space="preserve">(WA) </w:t>
      </w:r>
      <w:r w:rsidRPr="00BD2D5D">
        <w:t xml:space="preserve">for information regarding other Tenders.  Tenderers must also recognise that Tenders may be subject to the provisions of the </w:t>
      </w:r>
      <w:r w:rsidRPr="00BD2D5D">
        <w:rPr>
          <w:i/>
        </w:rPr>
        <w:t>Freedom of Information Act 19</w:t>
      </w:r>
      <w:r w:rsidR="009E7D59" w:rsidRPr="00BD2D5D">
        <w:rPr>
          <w:i/>
        </w:rPr>
        <w:t>9</w:t>
      </w:r>
      <w:r w:rsidRPr="00BD2D5D">
        <w:rPr>
          <w:i/>
        </w:rPr>
        <w:t>2</w:t>
      </w:r>
      <w:r w:rsidRPr="00BD2D5D">
        <w:t xml:space="preserve"> </w:t>
      </w:r>
      <w:r w:rsidR="00375D52">
        <w:t xml:space="preserve">(WA) </w:t>
      </w:r>
      <w:r w:rsidRPr="00BD2D5D">
        <w:t xml:space="preserve">and may be disclosed by the </w:t>
      </w:r>
      <w:proofErr w:type="gramStart"/>
      <w:r w:rsidRPr="00BD2D5D">
        <w:t>Principal</w:t>
      </w:r>
      <w:proofErr w:type="gramEnd"/>
      <w:r w:rsidRPr="00BD2D5D">
        <w:t xml:space="preserve"> under a court order or as requested by Parliament or any committee of Parliament or as otherwise required by law.</w:t>
      </w:r>
    </w:p>
    <w:p w14:paraId="3B73A7A9" w14:textId="77777777" w:rsidR="009C496E" w:rsidRPr="00BD2D5D" w:rsidRDefault="009C496E" w:rsidP="009C496E">
      <w:r w:rsidRPr="00BD2D5D">
        <w:t xml:space="preserve">All Tenderers must maintain confidentiality with respect to their own </w:t>
      </w:r>
      <w:proofErr w:type="gramStart"/>
      <w:r w:rsidRPr="00BD2D5D">
        <w:t>Tenders, and</w:t>
      </w:r>
      <w:proofErr w:type="gramEnd"/>
      <w:r w:rsidRPr="00BD2D5D">
        <w:t xml:space="preserve"> must not seek details of other Tenderer’s Tenders.</w:t>
      </w:r>
    </w:p>
    <w:p w14:paraId="5EF3C700" w14:textId="77777777" w:rsidR="009C496E" w:rsidRPr="00BD2D5D" w:rsidRDefault="009C496E" w:rsidP="009C496E">
      <w:r w:rsidRPr="00BD2D5D">
        <w:t xml:space="preserve">Except where required by law, Tenderers must not disclose the contents of this Invitation to </w:t>
      </w:r>
      <w:proofErr w:type="gramStart"/>
      <w:r w:rsidRPr="00BD2D5D">
        <w:t>Tender</w:t>
      </w:r>
      <w:proofErr w:type="gramEnd"/>
      <w:r w:rsidRPr="00BD2D5D">
        <w:t xml:space="preserve"> or any other information provided in connection with it.</w:t>
      </w:r>
    </w:p>
    <w:p w14:paraId="49262537" w14:textId="77777777" w:rsidR="009C496E" w:rsidRPr="00BD2D5D" w:rsidRDefault="009C496E" w:rsidP="009C496E">
      <w:r w:rsidRPr="00BD2D5D">
        <w:t xml:space="preserve">Tenderers must not make or authorise, and must procure an undertaking that its Related Bodies Corporate do not make or authorise, a press release or other public statement relating to the following without the prior written consent of the </w:t>
      </w:r>
      <w:proofErr w:type="gramStart"/>
      <w:r w:rsidRPr="00BD2D5D">
        <w:t>Principal</w:t>
      </w:r>
      <w:proofErr w:type="gramEnd"/>
      <w:r w:rsidRPr="00BD2D5D">
        <w:t>:</w:t>
      </w:r>
    </w:p>
    <w:p w14:paraId="576E7D21" w14:textId="77777777" w:rsidR="009C496E" w:rsidRPr="00BD2D5D" w:rsidRDefault="00F40B25" w:rsidP="00626BDB">
      <w:pPr>
        <w:pStyle w:val="ListParagraph"/>
        <w:numPr>
          <w:ilvl w:val="0"/>
          <w:numId w:val="34"/>
        </w:numPr>
        <w:ind w:left="714" w:hanging="357"/>
        <w:contextualSpacing w:val="0"/>
      </w:pPr>
      <w:r w:rsidRPr="00BD2D5D">
        <w:t>t</w:t>
      </w:r>
      <w:r w:rsidR="009C496E" w:rsidRPr="00BD2D5D">
        <w:t xml:space="preserve">he content of its Tender or any other </w:t>
      </w:r>
      <w:proofErr w:type="gramStart"/>
      <w:r w:rsidR="009C496E" w:rsidRPr="00BD2D5D">
        <w:t>Tender;</w:t>
      </w:r>
      <w:proofErr w:type="gramEnd"/>
    </w:p>
    <w:p w14:paraId="44C34623" w14:textId="77777777" w:rsidR="009C496E" w:rsidRPr="00BD2D5D" w:rsidRDefault="00F40B25" w:rsidP="00626BDB">
      <w:pPr>
        <w:pStyle w:val="ListParagraph"/>
        <w:numPr>
          <w:ilvl w:val="0"/>
          <w:numId w:val="34"/>
        </w:numPr>
        <w:ind w:left="714" w:hanging="357"/>
        <w:contextualSpacing w:val="0"/>
      </w:pPr>
      <w:r w:rsidRPr="00BD2D5D">
        <w:t>a</w:t>
      </w:r>
      <w:r w:rsidR="009C496E" w:rsidRPr="00BD2D5D">
        <w:t xml:space="preserve">ny information provided or made available by or on behalf of the </w:t>
      </w:r>
      <w:proofErr w:type="gramStart"/>
      <w:r w:rsidR="009C496E" w:rsidRPr="00BD2D5D">
        <w:t>Principal;</w:t>
      </w:r>
      <w:proofErr w:type="gramEnd"/>
    </w:p>
    <w:p w14:paraId="12667CD1" w14:textId="77777777" w:rsidR="009C496E" w:rsidRPr="00BD2D5D" w:rsidRDefault="00F40B25" w:rsidP="00626BDB">
      <w:pPr>
        <w:pStyle w:val="ListParagraph"/>
        <w:numPr>
          <w:ilvl w:val="0"/>
          <w:numId w:val="34"/>
        </w:numPr>
        <w:ind w:left="714" w:hanging="357"/>
        <w:contextualSpacing w:val="0"/>
      </w:pPr>
      <w:r w:rsidRPr="00BD2D5D">
        <w:t>w</w:t>
      </w:r>
      <w:r w:rsidR="009C496E" w:rsidRPr="00BD2D5D">
        <w:t>hether or not the Tenderer has ceased to participate in the procurement process; or</w:t>
      </w:r>
    </w:p>
    <w:p w14:paraId="00CF1813" w14:textId="77777777" w:rsidR="009C496E" w:rsidRPr="00BD2D5D" w:rsidRDefault="00F40B25" w:rsidP="00626BDB">
      <w:pPr>
        <w:pStyle w:val="ListParagraph"/>
        <w:numPr>
          <w:ilvl w:val="0"/>
          <w:numId w:val="34"/>
        </w:numPr>
        <w:ind w:left="714" w:hanging="357"/>
        <w:contextualSpacing w:val="0"/>
      </w:pPr>
      <w:r w:rsidRPr="00BD2D5D">
        <w:t>a</w:t>
      </w:r>
      <w:r w:rsidR="009C496E" w:rsidRPr="00BD2D5D">
        <w:t xml:space="preserve">ny decision of the </w:t>
      </w:r>
      <w:proofErr w:type="gramStart"/>
      <w:r w:rsidR="009C496E" w:rsidRPr="00BD2D5D">
        <w:t>Principal</w:t>
      </w:r>
      <w:proofErr w:type="gramEnd"/>
      <w:r w:rsidR="009C496E" w:rsidRPr="00BD2D5D">
        <w:t xml:space="preserve"> or any other communication between the Tenderer and the Principal relating to the procurement process.</w:t>
      </w:r>
    </w:p>
    <w:p w14:paraId="23DB4295" w14:textId="77777777" w:rsidR="009C496E" w:rsidRPr="00BD2D5D" w:rsidRDefault="009C496E" w:rsidP="009C496E">
      <w:pPr>
        <w:pStyle w:val="CT1MW"/>
      </w:pPr>
      <w:bookmarkStart w:id="321" w:name="_Toc152587213"/>
      <w:r w:rsidRPr="00BD2D5D">
        <w:t>COSTS BORNE BY THE TENDERER</w:t>
      </w:r>
      <w:bookmarkEnd w:id="321"/>
    </w:p>
    <w:p w14:paraId="2D961204" w14:textId="77777777" w:rsidR="009C496E" w:rsidRPr="00BD2D5D" w:rsidRDefault="009C496E" w:rsidP="009C496E">
      <w:r w:rsidRPr="00BD2D5D">
        <w:t xml:space="preserve">All costs and expenses incurred by the Tenderer in preparing and submitting its Tender must be borne entirely by the Tenderer.  This includes costs of any additional meetings or information requested by the </w:t>
      </w:r>
      <w:proofErr w:type="gramStart"/>
      <w:r w:rsidRPr="00BD2D5D">
        <w:t>Principal</w:t>
      </w:r>
      <w:proofErr w:type="gramEnd"/>
      <w:r w:rsidRPr="00BD2D5D">
        <w:t xml:space="preserve"> for whatever reason including after submission of the Tender.</w:t>
      </w:r>
    </w:p>
    <w:p w14:paraId="713DF828" w14:textId="77777777" w:rsidR="009C496E" w:rsidRPr="00BD2D5D" w:rsidRDefault="009C496E" w:rsidP="009C496E">
      <w:pPr>
        <w:pStyle w:val="CT1MW"/>
      </w:pPr>
      <w:bookmarkStart w:id="322" w:name="_Toc152587214"/>
      <w:r w:rsidRPr="00BD2D5D">
        <w:t>JOINT AND SEVERAL LIABILITY</w:t>
      </w:r>
      <w:bookmarkEnd w:id="322"/>
    </w:p>
    <w:p w14:paraId="716610C6" w14:textId="77777777" w:rsidR="009C496E" w:rsidRPr="00BD2D5D" w:rsidRDefault="009C496E" w:rsidP="009C496E">
      <w:r w:rsidRPr="00BD2D5D">
        <w:t>If the Tenderer comprises more than one organisation, each of the organisations comprising the Tenderer will be jointly and severally bound to comply with the obligations of the Tenderer arising from its Tender.</w:t>
      </w:r>
    </w:p>
    <w:p w14:paraId="739E7649" w14:textId="77777777" w:rsidR="009C496E" w:rsidRPr="00BD2D5D" w:rsidRDefault="009C496E" w:rsidP="009C496E">
      <w:pPr>
        <w:pStyle w:val="CT1MW"/>
      </w:pPr>
      <w:bookmarkStart w:id="323" w:name="_Toc152587215"/>
      <w:r w:rsidRPr="00BD2D5D">
        <w:t>PRIVACY ACT COMPLIANCE</w:t>
      </w:r>
      <w:bookmarkEnd w:id="323"/>
    </w:p>
    <w:p w14:paraId="212CC030" w14:textId="77777777" w:rsidR="009C496E" w:rsidRPr="00BD2D5D" w:rsidRDefault="009C496E" w:rsidP="009C496E">
      <w:r w:rsidRPr="00BD2D5D">
        <w:t xml:space="preserve">If any Personal Information (as defined in the </w:t>
      </w:r>
      <w:r w:rsidR="00375D52">
        <w:rPr>
          <w:i/>
        </w:rPr>
        <w:t xml:space="preserve">Privacy Act 1988 </w:t>
      </w:r>
      <w:r w:rsidR="00375D52">
        <w:t>(Cth) (“</w:t>
      </w:r>
      <w:r w:rsidRPr="00BD2D5D">
        <w:t>Privacy Act</w:t>
      </w:r>
      <w:r w:rsidR="00375D52">
        <w:t>"</w:t>
      </w:r>
      <w:r w:rsidRPr="00BD2D5D">
        <w:t>)</w:t>
      </w:r>
      <w:r w:rsidR="00375D52">
        <w:t>)</w:t>
      </w:r>
      <w:r w:rsidRPr="00BD2D5D">
        <w:t xml:space="preserve"> is disclosed by any Tenderer to the </w:t>
      </w:r>
      <w:r w:rsidR="00252A62" w:rsidRPr="00BD2D5D">
        <w:t>Principal</w:t>
      </w:r>
      <w:r w:rsidRPr="00BD2D5D">
        <w:t xml:space="preserve"> in connection with its Tender, each Tenderer warrants to the </w:t>
      </w:r>
      <w:proofErr w:type="gramStart"/>
      <w:r w:rsidR="00252A62" w:rsidRPr="00BD2D5D">
        <w:t>Principal</w:t>
      </w:r>
      <w:proofErr w:type="gramEnd"/>
      <w:r w:rsidRPr="00BD2D5D">
        <w:t xml:space="preserve"> that:</w:t>
      </w:r>
    </w:p>
    <w:p w14:paraId="4CD5BA0B" w14:textId="77777777" w:rsidR="009C496E" w:rsidRPr="00BD2D5D" w:rsidRDefault="00F40B25" w:rsidP="00626BDB">
      <w:pPr>
        <w:pStyle w:val="ListParagraph"/>
        <w:numPr>
          <w:ilvl w:val="0"/>
          <w:numId w:val="35"/>
        </w:numPr>
        <w:ind w:left="714" w:hanging="357"/>
        <w:contextualSpacing w:val="0"/>
      </w:pPr>
      <w:r w:rsidRPr="00BD2D5D">
        <w:t>i</w:t>
      </w:r>
      <w:r w:rsidR="009C496E" w:rsidRPr="00BD2D5D">
        <w:t xml:space="preserve">t has obtained the consent of </w:t>
      </w:r>
      <w:proofErr w:type="gramStart"/>
      <w:r w:rsidR="009C496E" w:rsidRPr="00BD2D5D">
        <w:t>each individual</w:t>
      </w:r>
      <w:proofErr w:type="gramEnd"/>
      <w:r w:rsidR="009C496E" w:rsidRPr="00BD2D5D">
        <w:t xml:space="preserve"> about which any Sensitive Information (as defined in the Privacy Act) is disclosed;</w:t>
      </w:r>
      <w:r w:rsidR="00375D52">
        <w:t xml:space="preserve"> and</w:t>
      </w:r>
    </w:p>
    <w:p w14:paraId="3E4F1236" w14:textId="77777777" w:rsidR="009C496E" w:rsidRPr="00BD2D5D" w:rsidRDefault="00F40B25" w:rsidP="00626BDB">
      <w:pPr>
        <w:pStyle w:val="ListParagraph"/>
        <w:numPr>
          <w:ilvl w:val="0"/>
          <w:numId w:val="35"/>
        </w:numPr>
        <w:ind w:left="714" w:hanging="357"/>
        <w:contextualSpacing w:val="0"/>
      </w:pPr>
      <w:r w:rsidRPr="00BD2D5D">
        <w:t>i</w:t>
      </w:r>
      <w:r w:rsidR="009C496E" w:rsidRPr="00BD2D5D">
        <w:t xml:space="preserve">t has ensured or will ensure, within the time required by the Privacy Act, that </w:t>
      </w:r>
      <w:proofErr w:type="gramStart"/>
      <w:r w:rsidR="009C496E" w:rsidRPr="00BD2D5D">
        <w:t>each individual</w:t>
      </w:r>
      <w:proofErr w:type="gramEnd"/>
      <w:r w:rsidR="009C496E" w:rsidRPr="00BD2D5D">
        <w:t xml:space="preserve"> about whom any Personal Information is disclosed has received a written statement setting out all of the matters required by Australian Privacy Principles 5.1 and 5.</w:t>
      </w:r>
      <w:r w:rsidR="009E7D59" w:rsidRPr="00BD2D5D">
        <w:t>2</w:t>
      </w:r>
      <w:r w:rsidR="00375D52">
        <w:t>:</w:t>
      </w:r>
    </w:p>
    <w:p w14:paraId="7A7A6FC4" w14:textId="77777777" w:rsidR="009C496E" w:rsidRPr="00BD2D5D" w:rsidRDefault="009C496E" w:rsidP="00626BDB">
      <w:pPr>
        <w:pStyle w:val="ListParagraph"/>
        <w:numPr>
          <w:ilvl w:val="0"/>
          <w:numId w:val="36"/>
        </w:numPr>
        <w:ind w:left="1134" w:hanging="420"/>
        <w:contextualSpacing w:val="0"/>
      </w:pPr>
      <w:r w:rsidRPr="00BD2D5D">
        <w:t xml:space="preserve">in relation to disclosure of the Personal Information to the Principal or any adviser of the </w:t>
      </w:r>
      <w:proofErr w:type="gramStart"/>
      <w:r w:rsidRPr="00BD2D5D">
        <w:t>Principal</w:t>
      </w:r>
      <w:proofErr w:type="gramEnd"/>
      <w:r w:rsidRPr="00BD2D5D">
        <w:t xml:space="preserve"> requiring the information for the purp</w:t>
      </w:r>
      <w:r w:rsidR="002F62BD" w:rsidRPr="00BD2D5D">
        <w:t>oses set out in paragraph (ii); and</w:t>
      </w:r>
    </w:p>
    <w:p w14:paraId="461E9D5A" w14:textId="77777777" w:rsidR="009C496E" w:rsidRPr="00BD2D5D" w:rsidRDefault="009C496E" w:rsidP="00626BDB">
      <w:pPr>
        <w:pStyle w:val="ListParagraph"/>
        <w:numPr>
          <w:ilvl w:val="0"/>
          <w:numId w:val="36"/>
        </w:numPr>
        <w:ind w:left="1134" w:hanging="420"/>
        <w:contextualSpacing w:val="0"/>
      </w:pPr>
      <w:r w:rsidRPr="00BD2D5D">
        <w:t>disclosing that the entities referred to in paragraph (i) will use the Personal Information for the purposes of reviewing and assessing the Tender</w:t>
      </w:r>
      <w:r w:rsidR="00375D52">
        <w:t>.</w:t>
      </w:r>
    </w:p>
    <w:p w14:paraId="1F8755F2" w14:textId="77777777" w:rsidR="009E7D59" w:rsidRPr="00BD2D5D" w:rsidRDefault="00375D52" w:rsidP="00375D52">
      <w:pPr>
        <w:sectPr w:rsidR="009E7D59" w:rsidRPr="00BD2D5D" w:rsidSect="007E63FA">
          <w:footnotePr>
            <w:numRestart w:val="eachPage"/>
          </w:footnotePr>
          <w:pgSz w:w="11906" w:h="16838" w:code="9"/>
          <w:pgMar w:top="1134" w:right="1134" w:bottom="1134" w:left="1134" w:header="709" w:footer="709" w:gutter="0"/>
          <w:cols w:space="708"/>
          <w:docGrid w:linePitch="360"/>
        </w:sectPr>
      </w:pPr>
      <w:r>
        <w:t>The Tenderer must</w:t>
      </w:r>
      <w:r w:rsidR="009C496E" w:rsidRPr="00BD2D5D">
        <w:t xml:space="preserve"> comply with the provisions of the Privacy Act (and all other laws, rules and regulations in Australia which relate to the privacy, protection, use or disclosure of Personal Information), in relation to any Personal Information disclosed by the </w:t>
      </w:r>
      <w:proofErr w:type="gramStart"/>
      <w:r w:rsidR="009C496E" w:rsidRPr="00BD2D5D">
        <w:t>Principal</w:t>
      </w:r>
      <w:proofErr w:type="gramEnd"/>
      <w:r w:rsidR="009C496E" w:rsidRPr="00BD2D5D">
        <w:t xml:space="preserve"> and any adviser of the Principal to the Tenderer.</w:t>
      </w:r>
    </w:p>
    <w:p w14:paraId="25F8ECFF" w14:textId="77777777" w:rsidR="00015BB6" w:rsidRPr="00BD2D5D" w:rsidRDefault="00015BB6" w:rsidP="00BD697B">
      <w:pPr>
        <w:pStyle w:val="Heading1"/>
      </w:pPr>
      <w:bookmarkStart w:id="324" w:name="_Toc152587216"/>
      <w:r w:rsidRPr="00BD2D5D">
        <w:t>TENDER SCHEDULE A – FORM OF TENDER</w:t>
      </w:r>
      <w:bookmarkEnd w:id="324"/>
    </w:p>
    <w:p w14:paraId="59A8C26F" w14:textId="36A19A98" w:rsidR="00015BB6" w:rsidRPr="00BD2D5D" w:rsidRDefault="00015BB6" w:rsidP="007D08FB">
      <w:pPr>
        <w:pStyle w:val="TableTextMW"/>
        <w:spacing w:before="60" w:after="60"/>
      </w:pPr>
      <w:r w:rsidRPr="00BD2D5D">
        <w:t>Contract Number:</w:t>
      </w:r>
      <w:r w:rsidR="00082C2D" w:rsidRPr="00BD2D5D">
        <w:t xml:space="preserve"> </w:t>
      </w:r>
      <w:r w:rsidRPr="00BD2D5D">
        <w:t xml:space="preserve"> </w:t>
      </w:r>
      <w:r w:rsidR="00E62D88" w:rsidRPr="00BD2D5D">
        <w:rPr>
          <w:highlight w:val="cyan"/>
        </w:rPr>
        <w:fldChar w:fldCharType="begin">
          <w:ffData>
            <w:name w:val="Text2"/>
            <w:enabled/>
            <w:calcOnExit w:val="0"/>
            <w:textInput>
              <w:default w:val="[XXX/XX]"/>
            </w:textInput>
          </w:ffData>
        </w:fldChar>
      </w:r>
      <w:r w:rsidR="00082C2D"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p>
    <w:p w14:paraId="3A380753" w14:textId="59D97F5D" w:rsidR="00015BB6" w:rsidRPr="00BD2D5D" w:rsidRDefault="00015BB6" w:rsidP="007D08FB">
      <w:pPr>
        <w:pStyle w:val="TableTextMW"/>
        <w:spacing w:before="60" w:after="60"/>
      </w:pPr>
      <w:r w:rsidRPr="00BD2D5D">
        <w:t>Contract Description:</w:t>
      </w:r>
      <w:r w:rsidR="00082C2D" w:rsidRPr="00BD2D5D">
        <w:t xml:space="preserve"> </w:t>
      </w:r>
      <w:r w:rsidRPr="00BD2D5D">
        <w:t xml:space="preserve"> </w:t>
      </w:r>
      <w:r w:rsidR="00E62D88" w:rsidRPr="00BD2D5D">
        <w:rPr>
          <w:highlight w:val="cyan"/>
        </w:rPr>
        <w:fldChar w:fldCharType="begin">
          <w:ffData>
            <w:name w:val=""/>
            <w:enabled/>
            <w:calcOnExit w:val="0"/>
            <w:textInput>
              <w:default w:val="[insert Contract description]"/>
            </w:textInput>
          </w:ffData>
        </w:fldChar>
      </w:r>
      <w:r w:rsidR="00082C2D"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Contract description]</w:t>
      </w:r>
      <w:r w:rsidR="00E62D88" w:rsidRPr="00BD2D5D">
        <w:rPr>
          <w:highlight w:val="cyan"/>
        </w:rPr>
        <w:fldChar w:fldCharType="end"/>
      </w:r>
    </w:p>
    <w:p w14:paraId="127DBD51" w14:textId="77777777" w:rsidR="00015BB6" w:rsidRPr="00BD2D5D" w:rsidRDefault="00015BB6" w:rsidP="007D08FB">
      <w:pPr>
        <w:pStyle w:val="TableTextMW"/>
        <w:spacing w:before="60" w:after="60"/>
      </w:pPr>
      <w:r w:rsidRPr="00BD2D5D">
        <w:t>To: The Commissioner of Main Roads Western Australia, Perth</w:t>
      </w:r>
    </w:p>
    <w:p w14:paraId="7CD48ECF" w14:textId="43F31B89" w:rsidR="00015BB6" w:rsidRPr="00BD2D5D" w:rsidRDefault="00015BB6" w:rsidP="007D08FB">
      <w:pPr>
        <w:pStyle w:val="TableTextMW"/>
        <w:numPr>
          <w:ilvl w:val="0"/>
          <w:numId w:val="6"/>
        </w:numPr>
        <w:spacing w:before="60" w:after="60"/>
      </w:pPr>
      <w:r w:rsidRPr="00BD2D5D">
        <w:rPr>
          <w:rStyle w:val="AnnexureSPChar"/>
        </w:rPr>
        <w:t xml:space="preserve">Having examined the Tender Documents and any related addenda issued by you for the construction of the above named works, we offer to construct, complete and maintain the whole of the said works in conformity with the Tender Documents and addenda at the rates set out in the </w:t>
      </w:r>
      <w:r w:rsidR="00E62D88" w:rsidRPr="00BD2D5D">
        <w:rPr>
          <w:b/>
          <w:highlight w:val="cyan"/>
        </w:rPr>
        <w:fldChar w:fldCharType="begin">
          <w:ffData>
            <w:name w:val=""/>
            <w:enabled/>
            <w:calcOnExit w:val="0"/>
            <w:textInput>
              <w:default w:val="[Schedule of Rates or Lump Sum Price]"/>
            </w:textInput>
          </w:ffData>
        </w:fldChar>
      </w:r>
      <w:r w:rsidR="00082C2D"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 Price]</w:t>
      </w:r>
      <w:r w:rsidR="00E62D88" w:rsidRPr="00BD2D5D">
        <w:rPr>
          <w:b/>
          <w:highlight w:val="cyan"/>
        </w:rPr>
        <w:fldChar w:fldCharType="end"/>
      </w:r>
      <w:r w:rsidR="00082C2D" w:rsidRPr="00BD2D5D">
        <w:t xml:space="preserve"> </w:t>
      </w:r>
      <w:r w:rsidRPr="00BD2D5D">
        <w:rPr>
          <w:rStyle w:val="AnnexureSPChar"/>
        </w:rPr>
        <w:t>in a</w:t>
      </w:r>
      <w:r w:rsidR="00082C2D" w:rsidRPr="00BD2D5D">
        <w:rPr>
          <w:rStyle w:val="AnnexureSPChar"/>
        </w:rPr>
        <w:t xml:space="preserve"> </w:t>
      </w:r>
      <w:r w:rsidR="00E62D88" w:rsidRPr="00BD2D5D">
        <w:rPr>
          <w:b/>
          <w:highlight w:val="cyan"/>
        </w:rPr>
        <w:fldChar w:fldCharType="begin">
          <w:ffData>
            <w:name w:val=""/>
            <w:enabled/>
            <w:calcOnExit w:val="0"/>
            <w:textInput>
              <w:default w:val="[Schedule of Rates or Lump Sum]"/>
            </w:textInput>
          </w:ffData>
        </w:fldChar>
      </w:r>
      <w:r w:rsidR="00082C2D"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w:t>
      </w:r>
      <w:r w:rsidR="00E62D88" w:rsidRPr="00BD2D5D">
        <w:rPr>
          <w:b/>
          <w:highlight w:val="cyan"/>
        </w:rPr>
        <w:fldChar w:fldCharType="end"/>
      </w:r>
      <w:r w:rsidRPr="00BD2D5D">
        <w:t xml:space="preserve"> </w:t>
      </w:r>
      <w:r w:rsidRPr="00BD2D5D">
        <w:rPr>
          <w:b/>
        </w:rPr>
        <w:t>Contract</w:t>
      </w:r>
      <w:r w:rsidRPr="00BD2D5D">
        <w:t xml:space="preserve"> and Daywork Rates and Prices or such other rates as may be ascertained in accordance with the General and Special Conditions of Contract.</w:t>
      </w:r>
    </w:p>
    <w:p w14:paraId="017798DC" w14:textId="77777777" w:rsidR="00AE5CCF" w:rsidRPr="00BD2D5D" w:rsidRDefault="00AE5CCF" w:rsidP="00AE5CCF">
      <w:pPr>
        <w:pStyle w:val="TableTextMW"/>
        <w:numPr>
          <w:ilvl w:val="0"/>
          <w:numId w:val="6"/>
        </w:numPr>
        <w:spacing w:before="60" w:after="60"/>
      </w:pPr>
      <w:r w:rsidRPr="00BD2D5D">
        <w:t>As a fundamental condition of this Tender, we undertake to comply with the Australian Code of Tendering AS4120 – 1994.</w:t>
      </w:r>
    </w:p>
    <w:p w14:paraId="19FA6B56" w14:textId="77777777" w:rsidR="00015BB6" w:rsidRPr="00BD2D5D" w:rsidRDefault="00015BB6" w:rsidP="007D08FB">
      <w:pPr>
        <w:pStyle w:val="TableTextMW"/>
        <w:numPr>
          <w:ilvl w:val="0"/>
          <w:numId w:val="6"/>
        </w:numPr>
        <w:spacing w:before="60" w:after="60"/>
      </w:pPr>
      <w:r w:rsidRPr="00BD2D5D">
        <w:t xml:space="preserve">If our Tender is </w:t>
      </w:r>
      <w:proofErr w:type="gramStart"/>
      <w:r w:rsidRPr="00BD2D5D">
        <w:t>accepted</w:t>
      </w:r>
      <w:proofErr w:type="gramEnd"/>
      <w:r w:rsidRPr="00BD2D5D">
        <w:t xml:space="preserve"> we will arrange provision of security as provided in the General Conditions of Contract in the amount set out in Annexure Part A of the proposed Form of Contract.</w:t>
      </w:r>
    </w:p>
    <w:p w14:paraId="36F48B13" w14:textId="77777777" w:rsidR="00015BB6" w:rsidRPr="00BD2D5D" w:rsidRDefault="00015BB6" w:rsidP="007D08FB">
      <w:pPr>
        <w:pStyle w:val="TableTextMW"/>
        <w:numPr>
          <w:ilvl w:val="0"/>
          <w:numId w:val="6"/>
        </w:numPr>
        <w:spacing w:before="60" w:after="60"/>
      </w:pPr>
      <w:r w:rsidRPr="00BD2D5D">
        <w:t>If our Tender is accepted the Tender, together with your written acceptance, will constitute a binding contract between us in accordance with their terms unless and until a formal Agreement is prepared and executed.</w:t>
      </w:r>
    </w:p>
    <w:p w14:paraId="5E8820A8" w14:textId="44ADF6A1" w:rsidR="00015BB6" w:rsidRPr="00BD2D5D" w:rsidRDefault="00015BB6" w:rsidP="007D08FB">
      <w:pPr>
        <w:pStyle w:val="TableTextMW"/>
        <w:numPr>
          <w:ilvl w:val="0"/>
          <w:numId w:val="6"/>
        </w:numPr>
        <w:spacing w:before="60" w:after="60"/>
      </w:pPr>
      <w:r w:rsidRPr="00BD2D5D">
        <w:t xml:space="preserve">In consideration of the trouble and expense incurred by you in preparing the Invitation to Tender and in examining and considering this Tender, we agree that it cannot be withdrawn by us before the expiration of </w:t>
      </w:r>
      <w:r w:rsidR="005B3CCF">
        <w:rPr>
          <w:b/>
        </w:rPr>
        <w:t>three</w:t>
      </w:r>
      <w:r w:rsidR="00D54931" w:rsidRPr="00BD2D5D">
        <w:rPr>
          <w:b/>
        </w:rPr>
        <w:t xml:space="preserve"> </w:t>
      </w:r>
      <w:r w:rsidRPr="00BD2D5D">
        <w:rPr>
          <w:b/>
        </w:rPr>
        <w:t>calendar months</w:t>
      </w:r>
      <w:r w:rsidRPr="00BD2D5D">
        <w:t xml:space="preserve"> from the date for close of the Tender Period</w:t>
      </w:r>
      <w:r w:rsidR="0008369A">
        <w:t xml:space="preserve"> </w:t>
      </w:r>
      <w:r w:rsidRPr="00BD2D5D">
        <w:t>and will remain binding upon us and may be accepted at any time before the expiration of that period.</w:t>
      </w:r>
    </w:p>
    <w:p w14:paraId="2759B52F" w14:textId="77777777" w:rsidR="007D08FB" w:rsidRPr="00BD2D5D" w:rsidRDefault="00015BB6" w:rsidP="00E75A79">
      <w:pPr>
        <w:pStyle w:val="TableTextMW"/>
        <w:numPr>
          <w:ilvl w:val="0"/>
          <w:numId w:val="6"/>
        </w:numPr>
        <w:spacing w:before="60" w:after="60"/>
      </w:pPr>
      <w:r w:rsidRPr="00BD2D5D">
        <w:t>We understand that you are not bound to accept the lowest Tender or any Tender you may receive.</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426"/>
        <w:gridCol w:w="567"/>
        <w:gridCol w:w="708"/>
        <w:gridCol w:w="426"/>
        <w:gridCol w:w="992"/>
        <w:gridCol w:w="283"/>
        <w:gridCol w:w="162"/>
        <w:gridCol w:w="547"/>
        <w:gridCol w:w="284"/>
        <w:gridCol w:w="349"/>
        <w:gridCol w:w="218"/>
        <w:gridCol w:w="567"/>
        <w:gridCol w:w="718"/>
        <w:gridCol w:w="269"/>
        <w:gridCol w:w="288"/>
        <w:gridCol w:w="164"/>
        <w:gridCol w:w="613"/>
        <w:gridCol w:w="2201"/>
      </w:tblGrid>
      <w:tr w:rsidR="006920E9" w:rsidRPr="00BD2D5D" w14:paraId="65FE92E1" w14:textId="77777777" w:rsidTr="002F62BD">
        <w:tc>
          <w:tcPr>
            <w:tcW w:w="993" w:type="dxa"/>
            <w:gridSpan w:val="2"/>
            <w:vAlign w:val="bottom"/>
          </w:tcPr>
          <w:p w14:paraId="378891FC" w14:textId="77777777" w:rsidR="00B21715" w:rsidRPr="00BD2D5D" w:rsidRDefault="00B21715" w:rsidP="007D08FB">
            <w:pPr>
              <w:pStyle w:val="TableTextMW"/>
              <w:spacing w:after="0"/>
              <w:rPr>
                <w:sz w:val="18"/>
                <w:szCs w:val="18"/>
              </w:rPr>
            </w:pPr>
            <w:r w:rsidRPr="00BD2D5D">
              <w:rPr>
                <w:sz w:val="18"/>
                <w:szCs w:val="18"/>
              </w:rPr>
              <w:t>Dated this</w:t>
            </w:r>
          </w:p>
        </w:tc>
        <w:tc>
          <w:tcPr>
            <w:tcW w:w="2409" w:type="dxa"/>
            <w:gridSpan w:val="4"/>
            <w:tcBorders>
              <w:bottom w:val="dotted" w:sz="4" w:space="0" w:color="auto"/>
            </w:tcBorders>
            <w:vAlign w:val="bottom"/>
          </w:tcPr>
          <w:p w14:paraId="0D553615" w14:textId="77777777" w:rsidR="00B21715" w:rsidRPr="00BD2D5D" w:rsidRDefault="00B21715" w:rsidP="007D08FB">
            <w:pPr>
              <w:pStyle w:val="TableTextMW"/>
              <w:spacing w:after="0"/>
              <w:jc w:val="center"/>
              <w:rPr>
                <w:sz w:val="18"/>
                <w:szCs w:val="18"/>
              </w:rPr>
            </w:pPr>
          </w:p>
        </w:tc>
        <w:tc>
          <w:tcPr>
            <w:tcW w:w="709" w:type="dxa"/>
            <w:gridSpan w:val="2"/>
            <w:vAlign w:val="bottom"/>
          </w:tcPr>
          <w:p w14:paraId="19088CB0" w14:textId="77777777" w:rsidR="00B21715" w:rsidRPr="00BD2D5D" w:rsidRDefault="00B21715" w:rsidP="007D08FB">
            <w:pPr>
              <w:pStyle w:val="TableTextMW"/>
              <w:spacing w:after="0"/>
              <w:rPr>
                <w:sz w:val="18"/>
                <w:szCs w:val="18"/>
              </w:rPr>
            </w:pPr>
          </w:p>
        </w:tc>
        <w:tc>
          <w:tcPr>
            <w:tcW w:w="2693" w:type="dxa"/>
            <w:gridSpan w:val="7"/>
            <w:tcBorders>
              <w:bottom w:val="dotted" w:sz="4" w:space="0" w:color="auto"/>
            </w:tcBorders>
            <w:vAlign w:val="bottom"/>
          </w:tcPr>
          <w:p w14:paraId="7809F33B" w14:textId="77777777" w:rsidR="00B21715" w:rsidRPr="00BD2D5D" w:rsidRDefault="00B21715" w:rsidP="007D08FB">
            <w:pPr>
              <w:pStyle w:val="TableTextMW"/>
              <w:spacing w:after="0"/>
              <w:jc w:val="center"/>
              <w:rPr>
                <w:sz w:val="18"/>
                <w:szCs w:val="18"/>
              </w:rPr>
            </w:pPr>
          </w:p>
        </w:tc>
        <w:tc>
          <w:tcPr>
            <w:tcW w:w="777" w:type="dxa"/>
            <w:gridSpan w:val="2"/>
            <w:vAlign w:val="bottom"/>
          </w:tcPr>
          <w:p w14:paraId="30C52096" w14:textId="77777777" w:rsidR="00B21715" w:rsidRPr="00BD2D5D" w:rsidRDefault="00B21715" w:rsidP="007D08FB">
            <w:pPr>
              <w:pStyle w:val="TableTextMW"/>
              <w:spacing w:after="0"/>
              <w:rPr>
                <w:sz w:val="18"/>
                <w:szCs w:val="18"/>
              </w:rPr>
            </w:pPr>
          </w:p>
        </w:tc>
        <w:tc>
          <w:tcPr>
            <w:tcW w:w="2201" w:type="dxa"/>
            <w:tcBorders>
              <w:bottom w:val="dotted" w:sz="4" w:space="0" w:color="auto"/>
            </w:tcBorders>
            <w:vAlign w:val="bottom"/>
          </w:tcPr>
          <w:p w14:paraId="157FE19A" w14:textId="77777777" w:rsidR="00B21715" w:rsidRPr="00BD2D5D" w:rsidRDefault="00B21715" w:rsidP="007D08FB">
            <w:pPr>
              <w:pStyle w:val="TableTextMW"/>
              <w:spacing w:after="0"/>
              <w:jc w:val="center"/>
              <w:rPr>
                <w:sz w:val="18"/>
                <w:szCs w:val="18"/>
              </w:rPr>
            </w:pPr>
          </w:p>
        </w:tc>
      </w:tr>
      <w:tr w:rsidR="00791FD1" w:rsidRPr="00BD2D5D" w14:paraId="68C16B29" w14:textId="77777777" w:rsidTr="002F62BD">
        <w:tc>
          <w:tcPr>
            <w:tcW w:w="993" w:type="dxa"/>
            <w:gridSpan w:val="2"/>
          </w:tcPr>
          <w:p w14:paraId="7255BBF2" w14:textId="77777777" w:rsidR="00B21715" w:rsidRPr="00BD2D5D" w:rsidRDefault="00B21715" w:rsidP="00E13CDE">
            <w:pPr>
              <w:pStyle w:val="TableTextMW"/>
              <w:spacing w:before="0" w:after="60"/>
              <w:jc w:val="center"/>
              <w:rPr>
                <w:sz w:val="18"/>
                <w:szCs w:val="18"/>
              </w:rPr>
            </w:pPr>
          </w:p>
        </w:tc>
        <w:tc>
          <w:tcPr>
            <w:tcW w:w="2409" w:type="dxa"/>
            <w:gridSpan w:val="4"/>
            <w:tcBorders>
              <w:top w:val="dotted" w:sz="4" w:space="0" w:color="auto"/>
            </w:tcBorders>
          </w:tcPr>
          <w:p w14:paraId="5E181691" w14:textId="77777777" w:rsidR="00B21715" w:rsidRPr="00BD2D5D" w:rsidRDefault="00B21715" w:rsidP="00E331E8">
            <w:pPr>
              <w:pStyle w:val="TableTextMW"/>
              <w:spacing w:before="0" w:after="60"/>
              <w:jc w:val="center"/>
              <w:rPr>
                <w:sz w:val="18"/>
                <w:szCs w:val="18"/>
              </w:rPr>
            </w:pPr>
            <w:r w:rsidRPr="00BD2D5D">
              <w:rPr>
                <w:sz w:val="18"/>
                <w:szCs w:val="18"/>
              </w:rPr>
              <w:t>day</w:t>
            </w:r>
          </w:p>
        </w:tc>
        <w:tc>
          <w:tcPr>
            <w:tcW w:w="709" w:type="dxa"/>
            <w:gridSpan w:val="2"/>
          </w:tcPr>
          <w:p w14:paraId="5D26A8FE" w14:textId="77777777" w:rsidR="00B21715" w:rsidRPr="00BD2D5D" w:rsidRDefault="00B21715" w:rsidP="00E13CDE">
            <w:pPr>
              <w:pStyle w:val="TableTextMW"/>
              <w:spacing w:before="0" w:after="60"/>
              <w:jc w:val="center"/>
              <w:rPr>
                <w:sz w:val="18"/>
                <w:szCs w:val="18"/>
              </w:rPr>
            </w:pPr>
          </w:p>
        </w:tc>
        <w:tc>
          <w:tcPr>
            <w:tcW w:w="2693" w:type="dxa"/>
            <w:gridSpan w:val="7"/>
            <w:tcBorders>
              <w:top w:val="dotted" w:sz="4" w:space="0" w:color="auto"/>
            </w:tcBorders>
          </w:tcPr>
          <w:p w14:paraId="2F2DFCD4" w14:textId="77777777" w:rsidR="00B21715" w:rsidRPr="00BD2D5D" w:rsidRDefault="00B21715" w:rsidP="00E331E8">
            <w:pPr>
              <w:pStyle w:val="TableTextMW"/>
              <w:spacing w:before="0" w:after="60"/>
              <w:jc w:val="center"/>
              <w:rPr>
                <w:sz w:val="18"/>
                <w:szCs w:val="18"/>
              </w:rPr>
            </w:pPr>
            <w:r w:rsidRPr="00BD2D5D">
              <w:rPr>
                <w:sz w:val="18"/>
                <w:szCs w:val="18"/>
              </w:rPr>
              <w:t>month</w:t>
            </w:r>
          </w:p>
        </w:tc>
        <w:tc>
          <w:tcPr>
            <w:tcW w:w="777" w:type="dxa"/>
            <w:gridSpan w:val="2"/>
          </w:tcPr>
          <w:p w14:paraId="124921B7" w14:textId="77777777" w:rsidR="00B21715" w:rsidRPr="00BD2D5D" w:rsidRDefault="00B21715" w:rsidP="00E13CDE">
            <w:pPr>
              <w:pStyle w:val="TableTextMW"/>
              <w:spacing w:before="0" w:after="60"/>
              <w:jc w:val="center"/>
              <w:rPr>
                <w:sz w:val="18"/>
                <w:szCs w:val="18"/>
              </w:rPr>
            </w:pPr>
          </w:p>
        </w:tc>
        <w:tc>
          <w:tcPr>
            <w:tcW w:w="2201" w:type="dxa"/>
            <w:tcBorders>
              <w:top w:val="dotted" w:sz="4" w:space="0" w:color="auto"/>
            </w:tcBorders>
          </w:tcPr>
          <w:p w14:paraId="1A9F3503" w14:textId="77777777" w:rsidR="00B21715" w:rsidRPr="00BD2D5D" w:rsidRDefault="00B21715" w:rsidP="00E331E8">
            <w:pPr>
              <w:pStyle w:val="TableTextMW"/>
              <w:spacing w:before="0" w:after="60"/>
              <w:jc w:val="center"/>
              <w:rPr>
                <w:sz w:val="18"/>
                <w:szCs w:val="18"/>
              </w:rPr>
            </w:pPr>
            <w:r w:rsidRPr="00BD2D5D">
              <w:rPr>
                <w:sz w:val="18"/>
                <w:szCs w:val="18"/>
              </w:rPr>
              <w:t>year</w:t>
            </w:r>
          </w:p>
        </w:tc>
      </w:tr>
      <w:tr w:rsidR="006920E9" w:rsidRPr="00BD2D5D" w14:paraId="7914FCD1" w14:textId="77777777" w:rsidTr="002F62BD">
        <w:tc>
          <w:tcPr>
            <w:tcW w:w="3119" w:type="dxa"/>
            <w:gridSpan w:val="5"/>
            <w:tcBorders>
              <w:bottom w:val="dotted" w:sz="4" w:space="0" w:color="auto"/>
            </w:tcBorders>
            <w:vAlign w:val="bottom"/>
          </w:tcPr>
          <w:p w14:paraId="5F38F123" w14:textId="77777777" w:rsidR="00B21715" w:rsidRPr="00BD2D5D" w:rsidRDefault="00B21715" w:rsidP="00E13CDE">
            <w:pPr>
              <w:pStyle w:val="TableTextMW"/>
              <w:spacing w:before="60" w:after="0"/>
              <w:jc w:val="center"/>
              <w:rPr>
                <w:sz w:val="18"/>
                <w:szCs w:val="18"/>
              </w:rPr>
            </w:pPr>
          </w:p>
        </w:tc>
        <w:tc>
          <w:tcPr>
            <w:tcW w:w="445" w:type="dxa"/>
            <w:gridSpan w:val="2"/>
            <w:vAlign w:val="bottom"/>
          </w:tcPr>
          <w:p w14:paraId="2687C57A" w14:textId="77777777" w:rsidR="00B21715" w:rsidRPr="00BD2D5D" w:rsidRDefault="00B21715" w:rsidP="00E13CDE">
            <w:pPr>
              <w:pStyle w:val="TableTextMW"/>
              <w:spacing w:before="60" w:after="0"/>
              <w:jc w:val="center"/>
              <w:rPr>
                <w:sz w:val="18"/>
                <w:szCs w:val="18"/>
              </w:rPr>
            </w:pPr>
          </w:p>
        </w:tc>
        <w:tc>
          <w:tcPr>
            <w:tcW w:w="2952" w:type="dxa"/>
            <w:gridSpan w:val="7"/>
            <w:tcBorders>
              <w:bottom w:val="dotted" w:sz="4" w:space="0" w:color="auto"/>
            </w:tcBorders>
            <w:vAlign w:val="bottom"/>
          </w:tcPr>
          <w:p w14:paraId="41AF932A" w14:textId="77777777" w:rsidR="00B21715" w:rsidRPr="00BD2D5D" w:rsidRDefault="00B21715" w:rsidP="00E13CDE">
            <w:pPr>
              <w:pStyle w:val="TableTextMW"/>
              <w:spacing w:before="60" w:after="0"/>
              <w:rPr>
                <w:sz w:val="18"/>
                <w:szCs w:val="18"/>
              </w:rPr>
            </w:pPr>
          </w:p>
        </w:tc>
        <w:tc>
          <w:tcPr>
            <w:tcW w:w="452" w:type="dxa"/>
            <w:gridSpan w:val="2"/>
            <w:vAlign w:val="bottom"/>
          </w:tcPr>
          <w:p w14:paraId="07AD94CB" w14:textId="77777777" w:rsidR="00B21715" w:rsidRPr="00BD2D5D" w:rsidRDefault="00B21715" w:rsidP="00E13CDE">
            <w:pPr>
              <w:pStyle w:val="TableTextMW"/>
              <w:spacing w:before="60" w:after="0"/>
              <w:jc w:val="center"/>
              <w:rPr>
                <w:sz w:val="18"/>
                <w:szCs w:val="18"/>
              </w:rPr>
            </w:pPr>
          </w:p>
        </w:tc>
        <w:tc>
          <w:tcPr>
            <w:tcW w:w="2814" w:type="dxa"/>
            <w:gridSpan w:val="2"/>
            <w:tcBorders>
              <w:bottom w:val="dotted" w:sz="4" w:space="0" w:color="auto"/>
            </w:tcBorders>
            <w:vAlign w:val="bottom"/>
          </w:tcPr>
          <w:p w14:paraId="2931DDC1" w14:textId="77777777" w:rsidR="00B21715" w:rsidRPr="00BD2D5D" w:rsidRDefault="00B21715" w:rsidP="00E13CDE">
            <w:pPr>
              <w:pStyle w:val="TableTextMW"/>
              <w:spacing w:before="60" w:after="0"/>
              <w:rPr>
                <w:sz w:val="18"/>
                <w:szCs w:val="18"/>
              </w:rPr>
            </w:pPr>
          </w:p>
        </w:tc>
      </w:tr>
      <w:tr w:rsidR="006920E9" w:rsidRPr="00BD2D5D" w14:paraId="762E18B1" w14:textId="77777777" w:rsidTr="002F62BD">
        <w:tc>
          <w:tcPr>
            <w:tcW w:w="3119" w:type="dxa"/>
            <w:gridSpan w:val="5"/>
            <w:tcBorders>
              <w:top w:val="dotted" w:sz="4" w:space="0" w:color="auto"/>
            </w:tcBorders>
          </w:tcPr>
          <w:p w14:paraId="3533D79C" w14:textId="77777777" w:rsidR="00B21715" w:rsidRPr="00BD2D5D" w:rsidRDefault="00B21715" w:rsidP="00E13CDE">
            <w:pPr>
              <w:pStyle w:val="TableTextMW"/>
              <w:spacing w:before="0" w:after="60"/>
              <w:jc w:val="center"/>
              <w:rPr>
                <w:sz w:val="18"/>
                <w:szCs w:val="18"/>
              </w:rPr>
            </w:pPr>
            <w:r w:rsidRPr="00BD2D5D">
              <w:rPr>
                <w:sz w:val="18"/>
                <w:szCs w:val="18"/>
              </w:rPr>
              <w:t>Signature</w:t>
            </w:r>
          </w:p>
        </w:tc>
        <w:tc>
          <w:tcPr>
            <w:tcW w:w="445" w:type="dxa"/>
            <w:gridSpan w:val="2"/>
          </w:tcPr>
          <w:p w14:paraId="20E354EA" w14:textId="77777777" w:rsidR="00B21715" w:rsidRPr="00BD2D5D" w:rsidRDefault="00B21715" w:rsidP="00E13CDE">
            <w:pPr>
              <w:pStyle w:val="TableTextMW"/>
              <w:spacing w:before="0" w:after="60"/>
              <w:jc w:val="center"/>
              <w:rPr>
                <w:sz w:val="18"/>
                <w:szCs w:val="18"/>
              </w:rPr>
            </w:pPr>
          </w:p>
        </w:tc>
        <w:tc>
          <w:tcPr>
            <w:tcW w:w="2952" w:type="dxa"/>
            <w:gridSpan w:val="7"/>
            <w:tcBorders>
              <w:top w:val="dotted" w:sz="4" w:space="0" w:color="auto"/>
            </w:tcBorders>
          </w:tcPr>
          <w:p w14:paraId="4C3D554C" w14:textId="77777777" w:rsidR="00B21715" w:rsidRPr="00BD2D5D" w:rsidRDefault="00B21715" w:rsidP="00E13CDE">
            <w:pPr>
              <w:pStyle w:val="TableTextMW"/>
              <w:spacing w:before="0" w:after="60"/>
              <w:jc w:val="center"/>
              <w:rPr>
                <w:sz w:val="18"/>
                <w:szCs w:val="18"/>
              </w:rPr>
            </w:pPr>
            <w:r w:rsidRPr="00BD2D5D">
              <w:rPr>
                <w:sz w:val="18"/>
                <w:szCs w:val="18"/>
              </w:rPr>
              <w:t>Print Name</w:t>
            </w:r>
          </w:p>
        </w:tc>
        <w:tc>
          <w:tcPr>
            <w:tcW w:w="452" w:type="dxa"/>
            <w:gridSpan w:val="2"/>
          </w:tcPr>
          <w:p w14:paraId="67FE189A" w14:textId="77777777" w:rsidR="00B21715" w:rsidRPr="00BD2D5D" w:rsidRDefault="00B21715" w:rsidP="00E13CDE">
            <w:pPr>
              <w:pStyle w:val="TableTextMW"/>
              <w:spacing w:before="0" w:after="60"/>
              <w:jc w:val="center"/>
              <w:rPr>
                <w:sz w:val="18"/>
                <w:szCs w:val="18"/>
              </w:rPr>
            </w:pPr>
          </w:p>
        </w:tc>
        <w:tc>
          <w:tcPr>
            <w:tcW w:w="2814" w:type="dxa"/>
            <w:gridSpan w:val="2"/>
            <w:tcBorders>
              <w:top w:val="dotted" w:sz="4" w:space="0" w:color="auto"/>
            </w:tcBorders>
          </w:tcPr>
          <w:p w14:paraId="1A02BD8A" w14:textId="77777777" w:rsidR="00B21715" w:rsidRPr="00BD2D5D" w:rsidRDefault="00B21715" w:rsidP="00E13CDE">
            <w:pPr>
              <w:pStyle w:val="TableTextMW"/>
              <w:spacing w:before="0" w:after="60"/>
              <w:jc w:val="center"/>
              <w:rPr>
                <w:sz w:val="18"/>
                <w:szCs w:val="18"/>
              </w:rPr>
            </w:pPr>
            <w:r w:rsidRPr="00BD2D5D">
              <w:rPr>
                <w:sz w:val="18"/>
                <w:szCs w:val="18"/>
              </w:rPr>
              <w:t>in the capacity of</w:t>
            </w:r>
          </w:p>
        </w:tc>
      </w:tr>
      <w:tr w:rsidR="006920E9" w:rsidRPr="00BD2D5D" w14:paraId="1801F683" w14:textId="77777777" w:rsidTr="002F62BD">
        <w:tc>
          <w:tcPr>
            <w:tcW w:w="4395" w:type="dxa"/>
            <w:gridSpan w:val="9"/>
            <w:vAlign w:val="bottom"/>
          </w:tcPr>
          <w:p w14:paraId="61763C07" w14:textId="77777777" w:rsidR="006920E9" w:rsidRPr="00BD2D5D" w:rsidRDefault="006920E9" w:rsidP="00E13CDE">
            <w:pPr>
              <w:pStyle w:val="TableTextMW"/>
              <w:spacing w:before="60" w:after="0"/>
              <w:rPr>
                <w:sz w:val="18"/>
                <w:szCs w:val="18"/>
              </w:rPr>
            </w:pPr>
            <w:r w:rsidRPr="00BD2D5D">
              <w:rPr>
                <w:sz w:val="18"/>
                <w:szCs w:val="18"/>
              </w:rPr>
              <w:t>Duly authorised to sign Tenders for and on behalf of</w:t>
            </w:r>
          </w:p>
        </w:tc>
        <w:tc>
          <w:tcPr>
            <w:tcW w:w="5387" w:type="dxa"/>
            <w:gridSpan w:val="9"/>
            <w:tcBorders>
              <w:bottom w:val="dotted" w:sz="4" w:space="0" w:color="auto"/>
            </w:tcBorders>
            <w:vAlign w:val="bottom"/>
          </w:tcPr>
          <w:p w14:paraId="0FE9D0F5" w14:textId="77777777" w:rsidR="006920E9" w:rsidRPr="00BD2D5D" w:rsidRDefault="006920E9" w:rsidP="00E13CDE">
            <w:pPr>
              <w:pStyle w:val="TableTextMW"/>
              <w:spacing w:before="60" w:after="0"/>
              <w:rPr>
                <w:sz w:val="18"/>
                <w:szCs w:val="18"/>
              </w:rPr>
            </w:pPr>
          </w:p>
        </w:tc>
      </w:tr>
      <w:tr w:rsidR="006920E9" w:rsidRPr="00BD2D5D" w14:paraId="627B9D41" w14:textId="77777777" w:rsidTr="002F62BD">
        <w:tc>
          <w:tcPr>
            <w:tcW w:w="4395" w:type="dxa"/>
            <w:gridSpan w:val="9"/>
          </w:tcPr>
          <w:p w14:paraId="1E5AB936" w14:textId="77777777" w:rsidR="006920E9" w:rsidRPr="00BD2D5D" w:rsidRDefault="006920E9" w:rsidP="007D08FB">
            <w:pPr>
              <w:pStyle w:val="TableTextMW"/>
              <w:spacing w:before="0" w:after="0"/>
              <w:jc w:val="center"/>
              <w:rPr>
                <w:sz w:val="18"/>
                <w:szCs w:val="18"/>
              </w:rPr>
            </w:pPr>
          </w:p>
        </w:tc>
        <w:tc>
          <w:tcPr>
            <w:tcW w:w="5387" w:type="dxa"/>
            <w:gridSpan w:val="9"/>
            <w:tcBorders>
              <w:top w:val="dotted" w:sz="4" w:space="0" w:color="auto"/>
            </w:tcBorders>
          </w:tcPr>
          <w:p w14:paraId="19801A3F" w14:textId="77777777" w:rsidR="006920E9" w:rsidRPr="00BD2D5D" w:rsidRDefault="006920E9" w:rsidP="007D08FB">
            <w:pPr>
              <w:pStyle w:val="TableTextMW"/>
              <w:spacing w:before="0" w:after="0"/>
              <w:jc w:val="center"/>
              <w:rPr>
                <w:sz w:val="18"/>
                <w:szCs w:val="18"/>
              </w:rPr>
            </w:pPr>
            <w:r w:rsidRPr="00BD2D5D">
              <w:rPr>
                <w:sz w:val="18"/>
                <w:szCs w:val="18"/>
              </w:rPr>
              <w:t>COMPANY NAME – BLOCK LETTERS</w:t>
            </w:r>
          </w:p>
        </w:tc>
      </w:tr>
      <w:tr w:rsidR="006920E9" w:rsidRPr="00BD2D5D" w14:paraId="2128807F" w14:textId="77777777" w:rsidTr="002F62BD">
        <w:tblPrEx>
          <w:tblCellMar>
            <w:bottom w:w="28" w:type="dxa"/>
          </w:tblCellMar>
        </w:tblPrEx>
        <w:tc>
          <w:tcPr>
            <w:tcW w:w="426" w:type="dxa"/>
            <w:vAlign w:val="bottom"/>
          </w:tcPr>
          <w:p w14:paraId="3B4CB38F" w14:textId="77777777" w:rsidR="006920E9" w:rsidRPr="00BD2D5D" w:rsidRDefault="006920E9" w:rsidP="00A37A00">
            <w:pPr>
              <w:pStyle w:val="TableTextMW"/>
              <w:spacing w:after="0"/>
              <w:rPr>
                <w:sz w:val="18"/>
                <w:szCs w:val="18"/>
              </w:rPr>
            </w:pPr>
            <w:r w:rsidRPr="00BD2D5D">
              <w:rPr>
                <w:sz w:val="18"/>
                <w:szCs w:val="18"/>
              </w:rPr>
              <w:t>ABN</w:t>
            </w:r>
          </w:p>
        </w:tc>
        <w:tc>
          <w:tcPr>
            <w:tcW w:w="4318" w:type="dxa"/>
            <w:gridSpan w:val="9"/>
            <w:tcBorders>
              <w:bottom w:val="dotted" w:sz="4" w:space="0" w:color="auto"/>
            </w:tcBorders>
            <w:vAlign w:val="bottom"/>
          </w:tcPr>
          <w:p w14:paraId="089152D7" w14:textId="77777777" w:rsidR="006920E9" w:rsidRPr="00BD2D5D" w:rsidRDefault="006920E9" w:rsidP="00A37A00">
            <w:pPr>
              <w:pStyle w:val="TableTextMW"/>
              <w:spacing w:after="0"/>
              <w:rPr>
                <w:sz w:val="18"/>
                <w:szCs w:val="18"/>
              </w:rPr>
            </w:pPr>
          </w:p>
        </w:tc>
        <w:tc>
          <w:tcPr>
            <w:tcW w:w="785" w:type="dxa"/>
            <w:gridSpan w:val="2"/>
            <w:vAlign w:val="bottom"/>
          </w:tcPr>
          <w:p w14:paraId="4A23A612" w14:textId="77777777" w:rsidR="006920E9" w:rsidRPr="00BD2D5D" w:rsidRDefault="006920E9" w:rsidP="00A37A00">
            <w:pPr>
              <w:pStyle w:val="TableTextMW"/>
              <w:spacing w:after="0"/>
              <w:jc w:val="right"/>
              <w:rPr>
                <w:sz w:val="18"/>
                <w:szCs w:val="18"/>
              </w:rPr>
            </w:pPr>
            <w:r w:rsidRPr="00BD2D5D">
              <w:rPr>
                <w:sz w:val="18"/>
                <w:szCs w:val="18"/>
              </w:rPr>
              <w:t>ACN</w:t>
            </w:r>
          </w:p>
        </w:tc>
        <w:tc>
          <w:tcPr>
            <w:tcW w:w="4253" w:type="dxa"/>
            <w:gridSpan w:val="6"/>
            <w:tcBorders>
              <w:bottom w:val="dotted" w:sz="4" w:space="0" w:color="auto"/>
            </w:tcBorders>
            <w:vAlign w:val="bottom"/>
          </w:tcPr>
          <w:p w14:paraId="54A6E192" w14:textId="77777777" w:rsidR="006920E9" w:rsidRPr="00BD2D5D" w:rsidRDefault="006920E9" w:rsidP="00A37A00">
            <w:pPr>
              <w:pStyle w:val="TableTextMW"/>
              <w:spacing w:after="0"/>
              <w:rPr>
                <w:sz w:val="18"/>
                <w:szCs w:val="18"/>
              </w:rPr>
            </w:pPr>
          </w:p>
        </w:tc>
      </w:tr>
      <w:tr w:rsidR="006920E9" w:rsidRPr="00BD2D5D" w14:paraId="1E9C5AF6" w14:textId="77777777" w:rsidTr="00791FD1">
        <w:tc>
          <w:tcPr>
            <w:tcW w:w="9782" w:type="dxa"/>
            <w:gridSpan w:val="18"/>
            <w:tcBorders>
              <w:bottom w:val="dotted" w:sz="4" w:space="0" w:color="auto"/>
            </w:tcBorders>
            <w:vAlign w:val="bottom"/>
          </w:tcPr>
          <w:p w14:paraId="29D6558A" w14:textId="77777777" w:rsidR="00E13CDE" w:rsidRPr="00BD2D5D" w:rsidRDefault="00E13CDE" w:rsidP="00E331E8">
            <w:pPr>
              <w:pStyle w:val="TableTextMW"/>
              <w:spacing w:after="0"/>
              <w:rPr>
                <w:sz w:val="18"/>
                <w:szCs w:val="18"/>
              </w:rPr>
            </w:pPr>
          </w:p>
        </w:tc>
      </w:tr>
      <w:tr w:rsidR="006920E9" w:rsidRPr="00BD2D5D" w14:paraId="286A9ECC" w14:textId="77777777" w:rsidTr="00791FD1">
        <w:tc>
          <w:tcPr>
            <w:tcW w:w="9782" w:type="dxa"/>
            <w:gridSpan w:val="18"/>
            <w:tcBorders>
              <w:top w:val="dotted" w:sz="4" w:space="0" w:color="auto"/>
            </w:tcBorders>
            <w:vAlign w:val="bottom"/>
          </w:tcPr>
          <w:p w14:paraId="6F5A624F" w14:textId="77777777" w:rsidR="006920E9" w:rsidRPr="00BD2D5D" w:rsidRDefault="006920E9" w:rsidP="00E13CDE">
            <w:pPr>
              <w:pStyle w:val="TableTextMW"/>
              <w:spacing w:before="0" w:after="60"/>
              <w:rPr>
                <w:sz w:val="18"/>
                <w:szCs w:val="18"/>
              </w:rPr>
            </w:pPr>
            <w:r w:rsidRPr="00BD2D5D">
              <w:rPr>
                <w:sz w:val="18"/>
                <w:szCs w:val="18"/>
              </w:rPr>
              <w:t>Business Address of Company</w:t>
            </w:r>
            <w:r w:rsidRPr="00BD2D5D">
              <w:rPr>
                <w:rStyle w:val="FootnoteReference"/>
                <w:sz w:val="18"/>
                <w:szCs w:val="18"/>
              </w:rPr>
              <w:footnoteReference w:id="1"/>
            </w:r>
          </w:p>
        </w:tc>
      </w:tr>
      <w:tr w:rsidR="006920E9" w:rsidRPr="00BD2D5D" w14:paraId="407745FA" w14:textId="77777777" w:rsidTr="00791FD1">
        <w:tc>
          <w:tcPr>
            <w:tcW w:w="9782" w:type="dxa"/>
            <w:gridSpan w:val="18"/>
            <w:tcBorders>
              <w:bottom w:val="dotted" w:sz="4" w:space="0" w:color="auto"/>
            </w:tcBorders>
            <w:vAlign w:val="bottom"/>
          </w:tcPr>
          <w:p w14:paraId="1D5AD3AD" w14:textId="77777777" w:rsidR="006920E9" w:rsidRPr="00BD2D5D" w:rsidRDefault="006920E9" w:rsidP="007D08FB">
            <w:pPr>
              <w:pStyle w:val="TableTextMW"/>
              <w:spacing w:before="0" w:after="0"/>
              <w:rPr>
                <w:sz w:val="18"/>
                <w:szCs w:val="18"/>
              </w:rPr>
            </w:pPr>
          </w:p>
        </w:tc>
      </w:tr>
      <w:tr w:rsidR="006920E9" w:rsidRPr="00BD2D5D" w14:paraId="3A45D492" w14:textId="77777777" w:rsidTr="00791FD1">
        <w:tc>
          <w:tcPr>
            <w:tcW w:w="9782" w:type="dxa"/>
            <w:gridSpan w:val="18"/>
            <w:tcBorders>
              <w:top w:val="dotted" w:sz="4" w:space="0" w:color="auto"/>
            </w:tcBorders>
            <w:vAlign w:val="bottom"/>
          </w:tcPr>
          <w:p w14:paraId="3AC44F27" w14:textId="77777777" w:rsidR="006920E9" w:rsidRDefault="006920E9" w:rsidP="00E13CDE">
            <w:pPr>
              <w:pStyle w:val="TableTextMW"/>
              <w:spacing w:before="0" w:after="60"/>
              <w:rPr>
                <w:sz w:val="18"/>
                <w:szCs w:val="18"/>
              </w:rPr>
            </w:pPr>
            <w:r w:rsidRPr="00BD2D5D">
              <w:rPr>
                <w:sz w:val="18"/>
                <w:szCs w:val="18"/>
              </w:rPr>
              <w:t>Registered Address of Company</w:t>
            </w:r>
          </w:p>
          <w:p w14:paraId="181D6203" w14:textId="77777777" w:rsidR="000266C9" w:rsidRPr="00BD2D5D" w:rsidRDefault="000266C9" w:rsidP="00E13CDE">
            <w:pPr>
              <w:pStyle w:val="TableTextMW"/>
              <w:spacing w:before="0" w:after="60"/>
              <w:rPr>
                <w:sz w:val="18"/>
                <w:szCs w:val="18"/>
              </w:rPr>
            </w:pPr>
          </w:p>
        </w:tc>
      </w:tr>
      <w:tr w:rsidR="00791FD1" w:rsidRPr="00BD2D5D" w14:paraId="3F8F7F6A" w14:textId="77777777" w:rsidTr="001821B8">
        <w:tblPrEx>
          <w:tblBorders>
            <w:bottom w:val="dotted" w:sz="4" w:space="0" w:color="auto"/>
          </w:tblBorders>
          <w:tblCellMar>
            <w:top w:w="0" w:type="dxa"/>
          </w:tblCellMar>
        </w:tblPrEx>
        <w:tc>
          <w:tcPr>
            <w:tcW w:w="1701" w:type="dxa"/>
            <w:gridSpan w:val="3"/>
            <w:vAlign w:val="bottom"/>
          </w:tcPr>
          <w:p w14:paraId="23F8C9D2" w14:textId="77777777" w:rsidR="00791FD1" w:rsidRPr="00BD2D5D" w:rsidRDefault="00791FD1" w:rsidP="00E13CDE">
            <w:pPr>
              <w:pStyle w:val="TableTextMW"/>
              <w:spacing w:after="0"/>
              <w:rPr>
                <w:sz w:val="18"/>
                <w:szCs w:val="18"/>
              </w:rPr>
            </w:pPr>
            <w:r w:rsidRPr="00BD2D5D">
              <w:rPr>
                <w:sz w:val="18"/>
                <w:szCs w:val="18"/>
              </w:rPr>
              <w:t>Witness: Signature</w:t>
            </w:r>
          </w:p>
        </w:tc>
        <w:tc>
          <w:tcPr>
            <w:tcW w:w="3261" w:type="dxa"/>
            <w:gridSpan w:val="8"/>
            <w:tcBorders>
              <w:bottom w:val="dotted" w:sz="4" w:space="0" w:color="auto"/>
            </w:tcBorders>
            <w:vAlign w:val="bottom"/>
          </w:tcPr>
          <w:p w14:paraId="1A633C88" w14:textId="77777777" w:rsidR="00791FD1" w:rsidRPr="00BD2D5D" w:rsidRDefault="00791FD1" w:rsidP="00E13CDE">
            <w:pPr>
              <w:pStyle w:val="TableTextMW"/>
              <w:spacing w:after="0"/>
              <w:rPr>
                <w:sz w:val="18"/>
                <w:szCs w:val="18"/>
              </w:rPr>
            </w:pPr>
          </w:p>
        </w:tc>
        <w:tc>
          <w:tcPr>
            <w:tcW w:w="1285" w:type="dxa"/>
            <w:gridSpan w:val="2"/>
            <w:vAlign w:val="bottom"/>
          </w:tcPr>
          <w:p w14:paraId="6C15EC92" w14:textId="77777777" w:rsidR="00791FD1" w:rsidRPr="00BD2D5D" w:rsidRDefault="00791FD1" w:rsidP="00E13CDE">
            <w:pPr>
              <w:pStyle w:val="TableTextMW"/>
              <w:spacing w:after="0"/>
              <w:jc w:val="center"/>
              <w:rPr>
                <w:sz w:val="18"/>
                <w:szCs w:val="18"/>
              </w:rPr>
            </w:pPr>
            <w:r w:rsidRPr="00BD2D5D">
              <w:rPr>
                <w:sz w:val="18"/>
                <w:szCs w:val="18"/>
              </w:rPr>
              <w:t>Print Name</w:t>
            </w:r>
          </w:p>
        </w:tc>
        <w:tc>
          <w:tcPr>
            <w:tcW w:w="3535" w:type="dxa"/>
            <w:gridSpan w:val="5"/>
            <w:tcBorders>
              <w:bottom w:val="dotted" w:sz="4" w:space="0" w:color="auto"/>
            </w:tcBorders>
            <w:vAlign w:val="bottom"/>
          </w:tcPr>
          <w:p w14:paraId="20217B9A" w14:textId="77777777" w:rsidR="00791FD1" w:rsidRPr="00BD2D5D" w:rsidRDefault="00791FD1" w:rsidP="00E13CDE">
            <w:pPr>
              <w:pStyle w:val="TableTextMW"/>
              <w:spacing w:after="0"/>
              <w:rPr>
                <w:sz w:val="18"/>
                <w:szCs w:val="18"/>
              </w:rPr>
            </w:pPr>
          </w:p>
        </w:tc>
      </w:tr>
      <w:tr w:rsidR="00791FD1" w:rsidRPr="00BD2D5D" w14:paraId="5F48841D" w14:textId="77777777" w:rsidTr="001821B8">
        <w:tblPrEx>
          <w:tblBorders>
            <w:bottom w:val="dotted" w:sz="4" w:space="0" w:color="auto"/>
          </w:tblBorders>
          <w:tblCellMar>
            <w:top w:w="0" w:type="dxa"/>
          </w:tblCellMar>
        </w:tblPrEx>
        <w:tc>
          <w:tcPr>
            <w:tcW w:w="2127" w:type="dxa"/>
            <w:gridSpan w:val="4"/>
            <w:tcBorders>
              <w:bottom w:val="nil"/>
            </w:tcBorders>
            <w:vAlign w:val="bottom"/>
          </w:tcPr>
          <w:p w14:paraId="7F17CF62" w14:textId="77777777" w:rsidR="00791FD1" w:rsidRPr="00BD2D5D" w:rsidRDefault="001821B8" w:rsidP="00E13CDE">
            <w:pPr>
              <w:pStyle w:val="TableTextMW"/>
              <w:spacing w:after="0"/>
              <w:rPr>
                <w:sz w:val="18"/>
                <w:szCs w:val="18"/>
              </w:rPr>
            </w:pPr>
            <w:r w:rsidRPr="00BD2D5D">
              <w:rPr>
                <w:sz w:val="18"/>
                <w:szCs w:val="18"/>
              </w:rPr>
              <w:t>Address of Witness</w:t>
            </w:r>
          </w:p>
        </w:tc>
        <w:tc>
          <w:tcPr>
            <w:tcW w:w="7655" w:type="dxa"/>
            <w:gridSpan w:val="14"/>
            <w:tcBorders>
              <w:bottom w:val="dotted" w:sz="4" w:space="0" w:color="auto"/>
            </w:tcBorders>
            <w:vAlign w:val="bottom"/>
          </w:tcPr>
          <w:p w14:paraId="4F7BE68D" w14:textId="77777777" w:rsidR="00791FD1" w:rsidRPr="00BD2D5D" w:rsidRDefault="00791FD1" w:rsidP="00E13CDE">
            <w:pPr>
              <w:pStyle w:val="TableTextMW"/>
              <w:spacing w:after="0"/>
              <w:rPr>
                <w:sz w:val="18"/>
                <w:szCs w:val="18"/>
              </w:rPr>
            </w:pPr>
          </w:p>
        </w:tc>
      </w:tr>
      <w:tr w:rsidR="00791FD1" w:rsidRPr="00BD2D5D" w14:paraId="3C2FBB9B" w14:textId="77777777" w:rsidTr="001821B8">
        <w:tblPrEx>
          <w:tblBorders>
            <w:bottom w:val="dotted" w:sz="4" w:space="0" w:color="auto"/>
          </w:tblBorders>
          <w:tblCellMar>
            <w:top w:w="0" w:type="dxa"/>
          </w:tblCellMar>
        </w:tblPrEx>
        <w:tc>
          <w:tcPr>
            <w:tcW w:w="2127" w:type="dxa"/>
            <w:gridSpan w:val="4"/>
            <w:tcBorders>
              <w:top w:val="nil"/>
              <w:bottom w:val="nil"/>
            </w:tcBorders>
            <w:vAlign w:val="bottom"/>
          </w:tcPr>
          <w:p w14:paraId="7C014504" w14:textId="77777777" w:rsidR="00791FD1" w:rsidRPr="00BD2D5D" w:rsidRDefault="001821B8" w:rsidP="00E13CDE">
            <w:pPr>
              <w:pStyle w:val="TableTextMW"/>
              <w:spacing w:after="0"/>
              <w:rPr>
                <w:sz w:val="18"/>
                <w:szCs w:val="18"/>
              </w:rPr>
            </w:pPr>
            <w:r w:rsidRPr="00BD2D5D">
              <w:rPr>
                <w:sz w:val="18"/>
                <w:szCs w:val="18"/>
              </w:rPr>
              <w:t>Occupation of Witness</w:t>
            </w:r>
          </w:p>
        </w:tc>
        <w:tc>
          <w:tcPr>
            <w:tcW w:w="7655" w:type="dxa"/>
            <w:gridSpan w:val="14"/>
            <w:tcBorders>
              <w:top w:val="dotted" w:sz="4" w:space="0" w:color="auto"/>
            </w:tcBorders>
            <w:vAlign w:val="bottom"/>
          </w:tcPr>
          <w:p w14:paraId="57C1ADA7" w14:textId="77777777" w:rsidR="00791FD1" w:rsidRPr="00BD2D5D" w:rsidRDefault="00791FD1" w:rsidP="00E13CDE">
            <w:pPr>
              <w:pStyle w:val="TableTextMW"/>
              <w:spacing w:after="0"/>
              <w:rPr>
                <w:sz w:val="18"/>
                <w:szCs w:val="18"/>
              </w:rPr>
            </w:pPr>
          </w:p>
        </w:tc>
      </w:tr>
    </w:tbl>
    <w:p w14:paraId="0E3CFE48" w14:textId="77777777" w:rsidR="00E331E8" w:rsidRPr="00BD2D5D" w:rsidRDefault="00E331E8" w:rsidP="00E331E8">
      <w:pPr>
        <w:pStyle w:val="TableTextMW"/>
        <w:spacing w:before="0" w:after="0"/>
        <w:rPr>
          <w:sz w:val="18"/>
          <w:szCs w:val="18"/>
        </w:rPr>
      </w:pPr>
    </w:p>
    <w:p w14:paraId="54F3C2E2" w14:textId="77777777" w:rsidR="005044D2" w:rsidRDefault="00082C2D">
      <w:pPr>
        <w:spacing w:before="0" w:after="200" w:line="276" w:lineRule="auto"/>
      </w:pPr>
      <w:r w:rsidRPr="00BD2D5D">
        <w:br w:type="page"/>
      </w:r>
    </w:p>
    <w:tbl>
      <w:tblPr>
        <w:tblW w:w="9923"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757"/>
        <w:gridCol w:w="7166"/>
      </w:tblGrid>
      <w:tr w:rsidR="005044D2" w:rsidRPr="00CC6AD5" w14:paraId="51C59E29" w14:textId="77777777" w:rsidTr="001C6B43">
        <w:trPr>
          <w:trHeight w:val="454"/>
        </w:trPr>
        <w:tc>
          <w:tcPr>
            <w:tcW w:w="9923" w:type="dxa"/>
            <w:gridSpan w:val="2"/>
            <w:shd w:val="clear" w:color="auto" w:fill="D9D9D9"/>
            <w:vAlign w:val="center"/>
          </w:tcPr>
          <w:p w14:paraId="268830D2" w14:textId="77777777" w:rsidR="005044D2" w:rsidRPr="00CC6AD5" w:rsidRDefault="005044D2" w:rsidP="005044D2">
            <w:pPr>
              <w:tabs>
                <w:tab w:val="left" w:pos="709"/>
                <w:tab w:val="left" w:pos="992"/>
                <w:tab w:val="left" w:pos="1276"/>
                <w:tab w:val="left" w:pos="1559"/>
              </w:tabs>
              <w:rPr>
                <w:sz w:val="20"/>
                <w:szCs w:val="18"/>
              </w:rPr>
            </w:pPr>
            <w:r>
              <w:br w:type="page"/>
            </w:r>
            <w:r w:rsidRPr="00CC6AD5">
              <w:rPr>
                <w:b/>
                <w:sz w:val="20"/>
                <w:szCs w:val="18"/>
              </w:rPr>
              <w:t xml:space="preserve">Contact </w:t>
            </w:r>
            <w:r>
              <w:rPr>
                <w:b/>
                <w:sz w:val="20"/>
                <w:szCs w:val="18"/>
              </w:rPr>
              <w:t>D</w:t>
            </w:r>
            <w:r w:rsidRPr="00CC6AD5">
              <w:rPr>
                <w:b/>
                <w:sz w:val="20"/>
                <w:szCs w:val="18"/>
              </w:rPr>
              <w:t xml:space="preserve">etails for the </w:t>
            </w:r>
            <w:r>
              <w:rPr>
                <w:b/>
                <w:sz w:val="20"/>
                <w:szCs w:val="18"/>
              </w:rPr>
              <w:t>Tenderer</w:t>
            </w:r>
          </w:p>
        </w:tc>
      </w:tr>
      <w:tr w:rsidR="005044D2" w:rsidRPr="00CC6AD5" w14:paraId="4CD06CEB" w14:textId="77777777" w:rsidTr="001C6B43">
        <w:trPr>
          <w:trHeight w:val="397"/>
        </w:trPr>
        <w:tc>
          <w:tcPr>
            <w:tcW w:w="2757" w:type="dxa"/>
            <w:shd w:val="clear" w:color="auto" w:fill="D9D9D9"/>
            <w:vAlign w:val="center"/>
          </w:tcPr>
          <w:p w14:paraId="25517BBD"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Name</w:t>
            </w:r>
          </w:p>
        </w:tc>
        <w:tc>
          <w:tcPr>
            <w:tcW w:w="7166" w:type="dxa"/>
            <w:shd w:val="clear" w:color="auto" w:fill="auto"/>
            <w:vAlign w:val="center"/>
          </w:tcPr>
          <w:p w14:paraId="4204CA44" w14:textId="660090C1"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361A837B" w14:textId="77777777" w:rsidTr="001C6B43">
        <w:trPr>
          <w:trHeight w:val="397"/>
        </w:trPr>
        <w:tc>
          <w:tcPr>
            <w:tcW w:w="2757" w:type="dxa"/>
            <w:shd w:val="clear" w:color="auto" w:fill="D9D9D9"/>
            <w:vAlign w:val="center"/>
          </w:tcPr>
          <w:p w14:paraId="72EF4185"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Position</w:t>
            </w:r>
          </w:p>
        </w:tc>
        <w:tc>
          <w:tcPr>
            <w:tcW w:w="7166" w:type="dxa"/>
            <w:shd w:val="clear" w:color="auto" w:fill="auto"/>
            <w:vAlign w:val="center"/>
          </w:tcPr>
          <w:p w14:paraId="5FB17676" w14:textId="1F8AAA3A"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1A95F300" w14:textId="77777777" w:rsidTr="001C6B43">
        <w:trPr>
          <w:trHeight w:val="397"/>
        </w:trPr>
        <w:tc>
          <w:tcPr>
            <w:tcW w:w="2757" w:type="dxa"/>
            <w:shd w:val="clear" w:color="auto" w:fill="D9D9D9"/>
            <w:vAlign w:val="center"/>
          </w:tcPr>
          <w:p w14:paraId="3232CDC4"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Organisation name</w:t>
            </w:r>
          </w:p>
        </w:tc>
        <w:tc>
          <w:tcPr>
            <w:tcW w:w="7166" w:type="dxa"/>
            <w:shd w:val="clear" w:color="auto" w:fill="auto"/>
            <w:vAlign w:val="center"/>
          </w:tcPr>
          <w:p w14:paraId="620CA800" w14:textId="18FB10B5"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1F035B3C" w14:textId="77777777" w:rsidTr="001C6B43">
        <w:trPr>
          <w:trHeight w:val="397"/>
        </w:trPr>
        <w:tc>
          <w:tcPr>
            <w:tcW w:w="2757" w:type="dxa"/>
            <w:shd w:val="clear" w:color="auto" w:fill="D9D9D9"/>
            <w:vAlign w:val="center"/>
          </w:tcPr>
          <w:p w14:paraId="0598092A"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Phone number</w:t>
            </w:r>
          </w:p>
        </w:tc>
        <w:tc>
          <w:tcPr>
            <w:tcW w:w="7166" w:type="dxa"/>
            <w:shd w:val="clear" w:color="auto" w:fill="auto"/>
            <w:vAlign w:val="center"/>
          </w:tcPr>
          <w:p w14:paraId="34A452A5" w14:textId="48CC2BBF"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4E37A99D" w14:textId="77777777" w:rsidTr="001C6B43">
        <w:trPr>
          <w:trHeight w:val="397"/>
        </w:trPr>
        <w:tc>
          <w:tcPr>
            <w:tcW w:w="2757" w:type="dxa"/>
            <w:shd w:val="clear" w:color="auto" w:fill="D9D9D9"/>
            <w:vAlign w:val="center"/>
          </w:tcPr>
          <w:p w14:paraId="5ECFD7B9"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Email</w:t>
            </w:r>
          </w:p>
        </w:tc>
        <w:tc>
          <w:tcPr>
            <w:tcW w:w="7166" w:type="dxa"/>
            <w:shd w:val="clear" w:color="auto" w:fill="auto"/>
            <w:vAlign w:val="center"/>
          </w:tcPr>
          <w:p w14:paraId="6693C69F" w14:textId="182F5182"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bl>
    <w:p w14:paraId="4872BC6F" w14:textId="77777777" w:rsidR="005044D2" w:rsidRDefault="005044D2">
      <w:pPr>
        <w:spacing w:before="0" w:after="200" w:line="276" w:lineRule="auto"/>
      </w:pPr>
    </w:p>
    <w:p w14:paraId="74B3C457" w14:textId="77777777" w:rsidR="005044D2" w:rsidRDefault="005044D2">
      <w:pPr>
        <w:spacing w:before="0" w:after="200" w:line="276" w:lineRule="auto"/>
        <w:rPr>
          <w:rFonts w:eastAsia="Arial"/>
          <w:b/>
          <w:szCs w:val="24"/>
        </w:rPr>
      </w:pPr>
      <w:r>
        <w:br w:type="page"/>
      </w:r>
    </w:p>
    <w:p w14:paraId="2F802B87" w14:textId="77777777" w:rsidR="00082C2D" w:rsidRPr="00BD2D5D" w:rsidRDefault="00082C2D" w:rsidP="00BD697B">
      <w:pPr>
        <w:pStyle w:val="Heading1"/>
      </w:pPr>
      <w:bookmarkStart w:id="325" w:name="_Toc152587217"/>
      <w:r w:rsidRPr="00BD2D5D">
        <w:t>TENDER SCHEDULE A – FORM OF TENDER</w:t>
      </w:r>
      <w:bookmarkEnd w:id="325"/>
    </w:p>
    <w:p w14:paraId="63129F80" w14:textId="77777777" w:rsidR="00082C2D" w:rsidRPr="00BD2D5D" w:rsidRDefault="00082C2D" w:rsidP="00082C2D">
      <w:pPr>
        <w:jc w:val="center"/>
        <w:rPr>
          <w:b/>
          <w:sz w:val="18"/>
        </w:rPr>
      </w:pPr>
      <w:r w:rsidRPr="00BD2D5D">
        <w:rPr>
          <w:b/>
          <w:color w:val="FF0000"/>
          <w:sz w:val="18"/>
        </w:rPr>
        <w:t>(</w:t>
      </w:r>
      <w:proofErr w:type="gramStart"/>
      <w:r w:rsidRPr="00BD2D5D">
        <w:rPr>
          <w:b/>
          <w:color w:val="FF0000"/>
          <w:sz w:val="18"/>
        </w:rPr>
        <w:t>with</w:t>
      </w:r>
      <w:proofErr w:type="gramEnd"/>
      <w:r w:rsidRPr="00BD2D5D">
        <w:rPr>
          <w:b/>
          <w:color w:val="FF0000"/>
          <w:sz w:val="18"/>
        </w:rPr>
        <w:t xml:space="preserve"> parent company guarantee provisions)</w:t>
      </w:r>
    </w:p>
    <w:p w14:paraId="5C7DD9F3" w14:textId="1704E10D" w:rsidR="00082C2D" w:rsidRPr="00BD2D5D" w:rsidRDefault="00082C2D" w:rsidP="007D08FB">
      <w:pPr>
        <w:pStyle w:val="TableTextMW"/>
        <w:spacing w:before="60" w:after="60"/>
      </w:pPr>
      <w:r w:rsidRPr="00BD2D5D">
        <w:t xml:space="preserve">Contract Number:  </w:t>
      </w:r>
      <w:r w:rsidR="00E62D88" w:rsidRPr="00BD2D5D">
        <w:rPr>
          <w:highlight w:val="cyan"/>
        </w:rPr>
        <w:fldChar w:fldCharType="begin">
          <w:ffData>
            <w:name w:val="Text2"/>
            <w:enabled/>
            <w:calcOnExit w:val="0"/>
            <w:textInput>
              <w:default w:val="[XXX/XX]"/>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[XXX/XX]</w:t>
      </w:r>
      <w:r w:rsidR="00E62D88" w:rsidRPr="00BD2D5D">
        <w:rPr>
          <w:highlight w:val="cyan"/>
        </w:rPr>
        <w:fldChar w:fldCharType="end"/>
      </w:r>
    </w:p>
    <w:p w14:paraId="631F210F" w14:textId="26C5FB2B" w:rsidR="00082C2D" w:rsidRPr="00BD2D5D" w:rsidRDefault="00082C2D" w:rsidP="007D08FB">
      <w:pPr>
        <w:pStyle w:val="TableTextMW"/>
        <w:spacing w:before="60" w:after="60"/>
      </w:pPr>
      <w:r w:rsidRPr="00BD2D5D">
        <w:t xml:space="preserve">Contract Description:  </w:t>
      </w:r>
      <w:r w:rsidR="00E62D88" w:rsidRPr="00BD2D5D">
        <w:rPr>
          <w:highlight w:val="cyan"/>
        </w:rPr>
        <w:fldChar w:fldCharType="begin">
          <w:ffData>
            <w:name w:val=""/>
            <w:enabled/>
            <w:calcOnExit w:val="0"/>
            <w:textInput>
              <w:default w:val="[insert Contract description]"/>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[insert Contract description]</w:t>
      </w:r>
      <w:r w:rsidR="00E62D88" w:rsidRPr="00BD2D5D">
        <w:rPr>
          <w:highlight w:val="cyan"/>
        </w:rPr>
        <w:fldChar w:fldCharType="end"/>
      </w:r>
    </w:p>
    <w:p w14:paraId="3C4417DD" w14:textId="77777777" w:rsidR="00082C2D" w:rsidRPr="00BD2D5D" w:rsidRDefault="00082C2D" w:rsidP="007D08FB">
      <w:pPr>
        <w:pStyle w:val="TableTextMW"/>
        <w:spacing w:before="60" w:after="60"/>
      </w:pPr>
      <w:r w:rsidRPr="00BD2D5D">
        <w:t>To: The Commissioner of Main Roads Western Australia, Perth</w:t>
      </w:r>
    </w:p>
    <w:p w14:paraId="1B5443D7" w14:textId="25C90553" w:rsidR="00082C2D" w:rsidRPr="00BD2D5D" w:rsidRDefault="00082C2D" w:rsidP="007D08FB">
      <w:pPr>
        <w:pStyle w:val="TableTextMW"/>
        <w:numPr>
          <w:ilvl w:val="0"/>
          <w:numId w:val="7"/>
        </w:numPr>
        <w:spacing w:before="60" w:after="60"/>
      </w:pPr>
      <w:r w:rsidRPr="00BD2D5D">
        <w:rPr>
          <w:rStyle w:val="AnnexureSPChar"/>
        </w:rPr>
        <w:t xml:space="preserve">Having examined the Tender Documents and any related addenda issued by you for the construction of the above named works, we offer to construct, complete and maintain the whole of the said works in conformity with the Tender Documents and addenda at the rates set out in the </w:t>
      </w:r>
      <w:r w:rsidR="00E62D88" w:rsidRPr="00BD2D5D">
        <w:rPr>
          <w:b/>
          <w:highlight w:val="cyan"/>
        </w:rPr>
        <w:fldChar w:fldCharType="begin">
          <w:ffData>
            <w:name w:val=""/>
            <w:enabled/>
            <w:calcOnExit w:val="0"/>
            <w:textInput>
              <w:default w:val="[Schedule of Rates or Lump Sum Price]"/>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 Price]</w:t>
      </w:r>
      <w:r w:rsidR="00E62D88" w:rsidRPr="00BD2D5D">
        <w:rPr>
          <w:b/>
          <w:highlight w:val="cyan"/>
        </w:rPr>
        <w:fldChar w:fldCharType="end"/>
      </w:r>
      <w:r w:rsidRPr="00BD2D5D">
        <w:t xml:space="preserve"> </w:t>
      </w:r>
      <w:r w:rsidRPr="00BD2D5D">
        <w:rPr>
          <w:rStyle w:val="AnnexureSPChar"/>
        </w:rPr>
        <w:t xml:space="preserve">in a </w:t>
      </w:r>
      <w:r w:rsidR="00E62D88" w:rsidRPr="00BD2D5D">
        <w:rPr>
          <w:b/>
          <w:highlight w:val="cyan"/>
        </w:rPr>
        <w:fldChar w:fldCharType="begin">
          <w:ffData>
            <w:name w:val=""/>
            <w:enabled/>
            <w:calcOnExit w:val="0"/>
            <w:textInput>
              <w:default w:val="[Schedule of Rates or Lump Sum]"/>
            </w:textInput>
          </w:ffData>
        </w:fldChar>
      </w:r>
      <w:r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[Schedule of Rates or Lump Sum]</w:t>
      </w:r>
      <w:r w:rsidR="00E62D88" w:rsidRPr="00BD2D5D">
        <w:rPr>
          <w:b/>
          <w:highlight w:val="cyan"/>
        </w:rPr>
        <w:fldChar w:fldCharType="end"/>
      </w:r>
      <w:r w:rsidRPr="00BD2D5D">
        <w:t xml:space="preserve"> </w:t>
      </w:r>
      <w:r w:rsidRPr="00BD2D5D">
        <w:rPr>
          <w:b/>
        </w:rPr>
        <w:t>Contract</w:t>
      </w:r>
      <w:r w:rsidRPr="00BD2D5D">
        <w:t xml:space="preserve"> and Daywork Rates and Prices or such other rates as may be ascertained in accordance with the General and Special Conditions of Contract.</w:t>
      </w:r>
    </w:p>
    <w:p w14:paraId="0ABB5EAF" w14:textId="77777777" w:rsidR="00082C2D" w:rsidRPr="00BD2D5D" w:rsidRDefault="00665D92" w:rsidP="007D08FB">
      <w:pPr>
        <w:pStyle w:val="TableTextMW"/>
        <w:numPr>
          <w:ilvl w:val="0"/>
          <w:numId w:val="7"/>
        </w:numPr>
        <w:spacing w:before="60" w:after="60"/>
      </w:pPr>
      <w:r w:rsidRPr="00BD2D5D">
        <w:t>As a fundamental condition of this Tender, w</w:t>
      </w:r>
      <w:r w:rsidR="00082C2D" w:rsidRPr="00BD2D5D">
        <w:t>e undertake to comply with the Australian Code of</w:t>
      </w:r>
      <w:r w:rsidRPr="00BD2D5D">
        <w:t xml:space="preserve"> T</w:t>
      </w:r>
      <w:r w:rsidR="00082C2D" w:rsidRPr="00BD2D5D">
        <w:t>endering</w:t>
      </w:r>
      <w:r w:rsidRPr="00BD2D5D">
        <w:t xml:space="preserve"> </w:t>
      </w:r>
      <w:r w:rsidR="00AE5CCF" w:rsidRPr="00BD2D5D">
        <w:t xml:space="preserve">AS4120 – </w:t>
      </w:r>
      <w:r w:rsidR="00082C2D" w:rsidRPr="00BD2D5D">
        <w:t>1994.</w:t>
      </w:r>
    </w:p>
    <w:p w14:paraId="2253F1DD" w14:textId="77777777" w:rsidR="00082C2D" w:rsidRPr="00BD2D5D" w:rsidRDefault="00082C2D" w:rsidP="007D08FB">
      <w:pPr>
        <w:pStyle w:val="TableTextMW"/>
        <w:numPr>
          <w:ilvl w:val="0"/>
          <w:numId w:val="7"/>
        </w:numPr>
        <w:spacing w:before="60" w:after="60"/>
      </w:pPr>
      <w:r w:rsidRPr="00BD2D5D">
        <w:t xml:space="preserve">If our Tender is </w:t>
      </w:r>
      <w:proofErr w:type="gramStart"/>
      <w:r w:rsidRPr="00BD2D5D">
        <w:t>accepted</w:t>
      </w:r>
      <w:proofErr w:type="gramEnd"/>
      <w:r w:rsidRPr="00BD2D5D">
        <w:t xml:space="preserve"> we will arrange provision of security as provided in the General Conditions of Contract in the amount set out in Annexure Part A of the proposed Form of Contract.</w:t>
      </w:r>
    </w:p>
    <w:p w14:paraId="09726C8D" w14:textId="77777777" w:rsidR="00665D92" w:rsidRPr="00BD2D5D" w:rsidRDefault="00665D92" w:rsidP="007D08FB">
      <w:pPr>
        <w:pStyle w:val="TableTextMW"/>
        <w:numPr>
          <w:ilvl w:val="0"/>
          <w:numId w:val="7"/>
        </w:numPr>
        <w:spacing w:before="60" w:after="60"/>
      </w:pPr>
      <w:r w:rsidRPr="00BD2D5D">
        <w:t>If our Tender is accepted and the conditions of our prequalification require our parent company or other Covenantor to</w:t>
      </w:r>
      <w:r w:rsidRPr="00BD2D5D">
        <w:rPr>
          <w:color w:val="0000FF"/>
        </w:rPr>
        <w:t xml:space="preserve"> </w:t>
      </w:r>
      <w:r w:rsidRPr="00BD2D5D">
        <w:t>give an undertaking to provide a guarantee and indemnity, we will arrange execution of the Form of Agreement by our parent company or that Covenantor.  We confirm no material change has occurred in that entity’s financial circumstances since the date of the last annual financial statements submitted to Main Roads. [</w:t>
      </w:r>
      <w:r w:rsidRPr="00BD2D5D">
        <w:rPr>
          <w:i/>
        </w:rPr>
        <w:t xml:space="preserve">Tenderer to </w:t>
      </w:r>
      <w:r w:rsidRPr="00BD2D5D">
        <w:t>a</w:t>
      </w:r>
      <w:r w:rsidRPr="00BD2D5D">
        <w:rPr>
          <w:i/>
        </w:rPr>
        <w:t>mend and provide full details if this statement cannot be made</w:t>
      </w:r>
      <w:r w:rsidRPr="00BD2D5D">
        <w:t>].</w:t>
      </w:r>
    </w:p>
    <w:p w14:paraId="05BB18B8" w14:textId="77777777" w:rsidR="00665D92" w:rsidRPr="00BD2D5D" w:rsidRDefault="00665D92" w:rsidP="007D08FB">
      <w:pPr>
        <w:pStyle w:val="TableTextMW"/>
        <w:numPr>
          <w:ilvl w:val="0"/>
          <w:numId w:val="7"/>
        </w:numPr>
        <w:spacing w:before="60" w:after="60"/>
      </w:pPr>
      <w:r w:rsidRPr="00BD2D5D">
        <w:t>If our Tender is accepted the Tender, together with your written acceptance, will constitute a binding contract between us in accordance with their terms unless and until a formal Agreement is prepared and executed.</w:t>
      </w:r>
    </w:p>
    <w:p w14:paraId="75B006DC" w14:textId="2DF1B164" w:rsidR="00082C2D" w:rsidRPr="00BD2D5D" w:rsidRDefault="00082C2D" w:rsidP="007D08FB">
      <w:pPr>
        <w:pStyle w:val="TableTextMW"/>
        <w:numPr>
          <w:ilvl w:val="0"/>
          <w:numId w:val="7"/>
        </w:numPr>
        <w:spacing w:before="60" w:after="60"/>
      </w:pPr>
      <w:r w:rsidRPr="00BD2D5D">
        <w:t xml:space="preserve">In consideration of the trouble and expense incurred by you in preparing the Invitation to Tender and in examining and considering this Tender, we agree that it cannot be withdrawn by us before the expiration of </w:t>
      </w:r>
      <w:r w:rsidR="00064CF1">
        <w:rPr>
          <w:b/>
        </w:rPr>
        <w:t>three</w:t>
      </w:r>
      <w:r w:rsidR="00C77E82" w:rsidRPr="00BD2D5D">
        <w:rPr>
          <w:b/>
        </w:rPr>
        <w:t xml:space="preserve"> </w:t>
      </w:r>
      <w:r w:rsidRPr="00BD2D5D">
        <w:rPr>
          <w:b/>
        </w:rPr>
        <w:t>calendar months</w:t>
      </w:r>
      <w:r w:rsidRPr="00BD2D5D">
        <w:t xml:space="preserve"> from the date for close of the Tender Period</w:t>
      </w:r>
      <w:r w:rsidR="0008369A">
        <w:t xml:space="preserve"> </w:t>
      </w:r>
      <w:r w:rsidRPr="00BD2D5D">
        <w:t>and will remain binding upon us and may be accepted at any time before the expiration of that period.</w:t>
      </w:r>
    </w:p>
    <w:p w14:paraId="7D0412B7" w14:textId="77777777" w:rsidR="007D08FB" w:rsidRPr="00BD2D5D" w:rsidRDefault="00082C2D" w:rsidP="00E75A79">
      <w:pPr>
        <w:pStyle w:val="TableTextMW"/>
        <w:numPr>
          <w:ilvl w:val="0"/>
          <w:numId w:val="7"/>
        </w:numPr>
        <w:spacing w:before="60" w:after="60"/>
      </w:pPr>
      <w:r w:rsidRPr="00BD2D5D">
        <w:t>We understand that you are not bound to accept the lowest Tender or any Tender you may receive.</w:t>
      </w:r>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426"/>
        <w:gridCol w:w="567"/>
        <w:gridCol w:w="708"/>
        <w:gridCol w:w="426"/>
        <w:gridCol w:w="992"/>
        <w:gridCol w:w="283"/>
        <w:gridCol w:w="162"/>
        <w:gridCol w:w="547"/>
        <w:gridCol w:w="284"/>
        <w:gridCol w:w="349"/>
        <w:gridCol w:w="218"/>
        <w:gridCol w:w="567"/>
        <w:gridCol w:w="718"/>
        <w:gridCol w:w="269"/>
        <w:gridCol w:w="288"/>
        <w:gridCol w:w="164"/>
        <w:gridCol w:w="613"/>
        <w:gridCol w:w="2201"/>
      </w:tblGrid>
      <w:tr w:rsidR="00082C2D" w:rsidRPr="00BD2D5D" w14:paraId="6A957DED" w14:textId="77777777" w:rsidTr="00E13CDE">
        <w:tc>
          <w:tcPr>
            <w:tcW w:w="993" w:type="dxa"/>
            <w:gridSpan w:val="2"/>
            <w:vAlign w:val="bottom"/>
          </w:tcPr>
          <w:p w14:paraId="204EECCB" w14:textId="77777777" w:rsidR="00082C2D" w:rsidRPr="00BD2D5D" w:rsidRDefault="00082C2D" w:rsidP="00082C2D">
            <w:pPr>
              <w:pStyle w:val="TableTextMW"/>
              <w:spacing w:before="60" w:after="0"/>
              <w:rPr>
                <w:sz w:val="18"/>
                <w:szCs w:val="18"/>
              </w:rPr>
            </w:pPr>
            <w:r w:rsidRPr="00BD2D5D">
              <w:rPr>
                <w:sz w:val="18"/>
                <w:szCs w:val="18"/>
              </w:rPr>
              <w:t>Dated this</w:t>
            </w:r>
          </w:p>
        </w:tc>
        <w:tc>
          <w:tcPr>
            <w:tcW w:w="2409" w:type="dxa"/>
            <w:gridSpan w:val="4"/>
            <w:tcBorders>
              <w:bottom w:val="dotted" w:sz="4" w:space="0" w:color="auto"/>
            </w:tcBorders>
            <w:vAlign w:val="bottom"/>
          </w:tcPr>
          <w:p w14:paraId="0EDEFA65" w14:textId="77777777" w:rsidR="00082C2D" w:rsidRPr="00BD2D5D" w:rsidRDefault="00082C2D" w:rsidP="00DB51DF">
            <w:pPr>
              <w:pStyle w:val="TableTextMW"/>
              <w:spacing w:before="60" w:after="0"/>
              <w:jc w:val="center"/>
              <w:rPr>
                <w:sz w:val="18"/>
                <w:szCs w:val="18"/>
              </w:rPr>
            </w:pPr>
          </w:p>
        </w:tc>
        <w:tc>
          <w:tcPr>
            <w:tcW w:w="709" w:type="dxa"/>
            <w:gridSpan w:val="2"/>
            <w:vAlign w:val="bottom"/>
          </w:tcPr>
          <w:p w14:paraId="1B38B595" w14:textId="77777777" w:rsidR="00082C2D" w:rsidRPr="00BD2D5D" w:rsidRDefault="00082C2D" w:rsidP="00082C2D">
            <w:pPr>
              <w:pStyle w:val="TableTextMW"/>
              <w:spacing w:before="60" w:after="0"/>
              <w:rPr>
                <w:sz w:val="18"/>
                <w:szCs w:val="18"/>
              </w:rPr>
            </w:pPr>
          </w:p>
        </w:tc>
        <w:tc>
          <w:tcPr>
            <w:tcW w:w="2693" w:type="dxa"/>
            <w:gridSpan w:val="7"/>
            <w:tcBorders>
              <w:bottom w:val="dotted" w:sz="4" w:space="0" w:color="auto"/>
            </w:tcBorders>
            <w:vAlign w:val="bottom"/>
          </w:tcPr>
          <w:p w14:paraId="699AD424" w14:textId="77777777" w:rsidR="00082C2D" w:rsidRPr="00BD2D5D" w:rsidRDefault="00082C2D" w:rsidP="00DB51DF">
            <w:pPr>
              <w:pStyle w:val="TableTextMW"/>
              <w:spacing w:before="60" w:after="0"/>
              <w:jc w:val="center"/>
              <w:rPr>
                <w:sz w:val="18"/>
                <w:szCs w:val="18"/>
              </w:rPr>
            </w:pPr>
          </w:p>
        </w:tc>
        <w:tc>
          <w:tcPr>
            <w:tcW w:w="777" w:type="dxa"/>
            <w:gridSpan w:val="2"/>
            <w:vAlign w:val="bottom"/>
          </w:tcPr>
          <w:p w14:paraId="73C96010" w14:textId="77777777" w:rsidR="00082C2D" w:rsidRPr="00BD2D5D" w:rsidRDefault="00082C2D" w:rsidP="00082C2D">
            <w:pPr>
              <w:pStyle w:val="TableTextMW"/>
              <w:spacing w:before="60" w:after="0"/>
              <w:rPr>
                <w:sz w:val="18"/>
                <w:szCs w:val="18"/>
              </w:rPr>
            </w:pPr>
          </w:p>
        </w:tc>
        <w:tc>
          <w:tcPr>
            <w:tcW w:w="2201" w:type="dxa"/>
            <w:tcBorders>
              <w:bottom w:val="dotted" w:sz="4" w:space="0" w:color="auto"/>
            </w:tcBorders>
            <w:vAlign w:val="bottom"/>
          </w:tcPr>
          <w:p w14:paraId="0F7730BD" w14:textId="77777777" w:rsidR="00082C2D" w:rsidRPr="00BD2D5D" w:rsidRDefault="00082C2D" w:rsidP="00DB51DF">
            <w:pPr>
              <w:pStyle w:val="TableTextMW"/>
              <w:spacing w:before="60" w:after="0"/>
              <w:jc w:val="center"/>
              <w:rPr>
                <w:sz w:val="18"/>
                <w:szCs w:val="18"/>
              </w:rPr>
            </w:pPr>
          </w:p>
        </w:tc>
      </w:tr>
      <w:tr w:rsidR="00082C2D" w:rsidRPr="00BD2D5D" w14:paraId="6285EB47" w14:textId="77777777" w:rsidTr="00E13CDE">
        <w:tc>
          <w:tcPr>
            <w:tcW w:w="993" w:type="dxa"/>
            <w:gridSpan w:val="2"/>
          </w:tcPr>
          <w:p w14:paraId="040CE0F1" w14:textId="77777777" w:rsidR="00082C2D" w:rsidRPr="00BD2D5D" w:rsidRDefault="00082C2D" w:rsidP="00E331E8">
            <w:pPr>
              <w:pStyle w:val="TableTextMW"/>
              <w:spacing w:before="0" w:after="0"/>
              <w:jc w:val="center"/>
              <w:rPr>
                <w:sz w:val="18"/>
                <w:szCs w:val="18"/>
              </w:rPr>
            </w:pPr>
          </w:p>
        </w:tc>
        <w:tc>
          <w:tcPr>
            <w:tcW w:w="2409" w:type="dxa"/>
            <w:gridSpan w:val="4"/>
            <w:tcBorders>
              <w:top w:val="dotted" w:sz="4" w:space="0" w:color="auto"/>
            </w:tcBorders>
          </w:tcPr>
          <w:p w14:paraId="7D1E29FB" w14:textId="77777777" w:rsidR="00082C2D" w:rsidRPr="00BD2D5D" w:rsidRDefault="00082C2D" w:rsidP="00E331E8">
            <w:pPr>
              <w:pStyle w:val="TableTextMW"/>
              <w:spacing w:before="0" w:after="0"/>
              <w:jc w:val="center"/>
              <w:rPr>
                <w:sz w:val="18"/>
                <w:szCs w:val="18"/>
              </w:rPr>
            </w:pPr>
            <w:r w:rsidRPr="00BD2D5D">
              <w:rPr>
                <w:sz w:val="18"/>
                <w:szCs w:val="18"/>
              </w:rPr>
              <w:t>day</w:t>
            </w:r>
          </w:p>
        </w:tc>
        <w:tc>
          <w:tcPr>
            <w:tcW w:w="709" w:type="dxa"/>
            <w:gridSpan w:val="2"/>
          </w:tcPr>
          <w:p w14:paraId="093D7760" w14:textId="77777777" w:rsidR="00082C2D" w:rsidRPr="00BD2D5D" w:rsidRDefault="00082C2D" w:rsidP="00E331E8">
            <w:pPr>
              <w:pStyle w:val="TableTextMW"/>
              <w:spacing w:before="0" w:after="0"/>
              <w:jc w:val="center"/>
              <w:rPr>
                <w:sz w:val="18"/>
                <w:szCs w:val="18"/>
              </w:rPr>
            </w:pPr>
          </w:p>
        </w:tc>
        <w:tc>
          <w:tcPr>
            <w:tcW w:w="2693" w:type="dxa"/>
            <w:gridSpan w:val="7"/>
            <w:tcBorders>
              <w:top w:val="dotted" w:sz="4" w:space="0" w:color="auto"/>
            </w:tcBorders>
          </w:tcPr>
          <w:p w14:paraId="161954A7" w14:textId="77777777" w:rsidR="00082C2D" w:rsidRPr="00BD2D5D" w:rsidRDefault="00082C2D" w:rsidP="00E331E8">
            <w:pPr>
              <w:pStyle w:val="TableTextMW"/>
              <w:spacing w:before="0" w:after="0"/>
              <w:jc w:val="center"/>
              <w:rPr>
                <w:sz w:val="18"/>
                <w:szCs w:val="18"/>
              </w:rPr>
            </w:pPr>
            <w:r w:rsidRPr="00BD2D5D">
              <w:rPr>
                <w:sz w:val="18"/>
                <w:szCs w:val="18"/>
              </w:rPr>
              <w:t>month</w:t>
            </w:r>
          </w:p>
        </w:tc>
        <w:tc>
          <w:tcPr>
            <w:tcW w:w="777" w:type="dxa"/>
            <w:gridSpan w:val="2"/>
          </w:tcPr>
          <w:p w14:paraId="64D135AD" w14:textId="77777777" w:rsidR="00082C2D" w:rsidRPr="00BD2D5D" w:rsidRDefault="00082C2D" w:rsidP="00E331E8">
            <w:pPr>
              <w:pStyle w:val="TableTextMW"/>
              <w:spacing w:before="0" w:after="0"/>
              <w:jc w:val="center"/>
              <w:rPr>
                <w:sz w:val="18"/>
                <w:szCs w:val="18"/>
              </w:rPr>
            </w:pPr>
          </w:p>
        </w:tc>
        <w:tc>
          <w:tcPr>
            <w:tcW w:w="2201" w:type="dxa"/>
            <w:tcBorders>
              <w:top w:val="dotted" w:sz="4" w:space="0" w:color="auto"/>
            </w:tcBorders>
          </w:tcPr>
          <w:p w14:paraId="490511BA" w14:textId="77777777" w:rsidR="00082C2D" w:rsidRPr="00BD2D5D" w:rsidRDefault="00082C2D" w:rsidP="00E331E8">
            <w:pPr>
              <w:pStyle w:val="TableTextMW"/>
              <w:spacing w:before="0" w:after="0"/>
              <w:jc w:val="center"/>
              <w:rPr>
                <w:sz w:val="18"/>
                <w:szCs w:val="18"/>
              </w:rPr>
            </w:pPr>
            <w:r w:rsidRPr="00BD2D5D">
              <w:rPr>
                <w:sz w:val="18"/>
                <w:szCs w:val="18"/>
              </w:rPr>
              <w:t>year</w:t>
            </w:r>
          </w:p>
        </w:tc>
      </w:tr>
      <w:tr w:rsidR="00082C2D" w:rsidRPr="00BD2D5D" w14:paraId="38A6DECD" w14:textId="77777777" w:rsidTr="00E13CDE">
        <w:tc>
          <w:tcPr>
            <w:tcW w:w="3119" w:type="dxa"/>
            <w:gridSpan w:val="5"/>
            <w:tcBorders>
              <w:bottom w:val="dotted" w:sz="4" w:space="0" w:color="auto"/>
            </w:tcBorders>
            <w:vAlign w:val="bottom"/>
          </w:tcPr>
          <w:p w14:paraId="469FF369" w14:textId="77777777" w:rsidR="00082C2D" w:rsidRPr="00BD2D5D" w:rsidRDefault="00082C2D" w:rsidP="00082C2D">
            <w:pPr>
              <w:pStyle w:val="TableTextMW"/>
              <w:spacing w:before="60" w:after="0"/>
              <w:jc w:val="center"/>
              <w:rPr>
                <w:sz w:val="18"/>
                <w:szCs w:val="18"/>
              </w:rPr>
            </w:pPr>
          </w:p>
        </w:tc>
        <w:tc>
          <w:tcPr>
            <w:tcW w:w="445" w:type="dxa"/>
            <w:gridSpan w:val="2"/>
            <w:vAlign w:val="bottom"/>
          </w:tcPr>
          <w:p w14:paraId="0149DD36" w14:textId="77777777" w:rsidR="00082C2D" w:rsidRPr="00BD2D5D" w:rsidRDefault="00082C2D" w:rsidP="00082C2D">
            <w:pPr>
              <w:pStyle w:val="TableTextMW"/>
              <w:spacing w:before="60" w:after="0"/>
              <w:jc w:val="center"/>
              <w:rPr>
                <w:sz w:val="18"/>
                <w:szCs w:val="18"/>
              </w:rPr>
            </w:pPr>
          </w:p>
        </w:tc>
        <w:tc>
          <w:tcPr>
            <w:tcW w:w="2952" w:type="dxa"/>
            <w:gridSpan w:val="7"/>
            <w:tcBorders>
              <w:bottom w:val="dotted" w:sz="4" w:space="0" w:color="auto"/>
            </w:tcBorders>
            <w:vAlign w:val="bottom"/>
          </w:tcPr>
          <w:p w14:paraId="09B820D6" w14:textId="77777777" w:rsidR="00082C2D" w:rsidRPr="00BD2D5D" w:rsidRDefault="00082C2D" w:rsidP="00E13CDE">
            <w:pPr>
              <w:pStyle w:val="TableTextMW"/>
              <w:spacing w:before="60" w:after="0"/>
              <w:rPr>
                <w:sz w:val="18"/>
                <w:szCs w:val="18"/>
              </w:rPr>
            </w:pPr>
          </w:p>
        </w:tc>
        <w:tc>
          <w:tcPr>
            <w:tcW w:w="452" w:type="dxa"/>
            <w:gridSpan w:val="2"/>
            <w:vAlign w:val="bottom"/>
          </w:tcPr>
          <w:p w14:paraId="77D05867" w14:textId="77777777" w:rsidR="00082C2D" w:rsidRPr="00BD2D5D" w:rsidRDefault="00082C2D" w:rsidP="00082C2D">
            <w:pPr>
              <w:pStyle w:val="TableTextMW"/>
              <w:spacing w:before="60" w:after="0"/>
              <w:jc w:val="center"/>
              <w:rPr>
                <w:sz w:val="18"/>
                <w:szCs w:val="18"/>
              </w:rPr>
            </w:pPr>
          </w:p>
        </w:tc>
        <w:tc>
          <w:tcPr>
            <w:tcW w:w="2814" w:type="dxa"/>
            <w:gridSpan w:val="2"/>
            <w:tcBorders>
              <w:bottom w:val="dotted" w:sz="4" w:space="0" w:color="auto"/>
            </w:tcBorders>
            <w:vAlign w:val="bottom"/>
          </w:tcPr>
          <w:p w14:paraId="0EDC68A3" w14:textId="77777777" w:rsidR="00082C2D" w:rsidRPr="00BD2D5D" w:rsidRDefault="00082C2D" w:rsidP="00E13CDE">
            <w:pPr>
              <w:pStyle w:val="TableTextMW"/>
              <w:spacing w:before="60" w:after="0"/>
              <w:rPr>
                <w:sz w:val="18"/>
                <w:szCs w:val="18"/>
              </w:rPr>
            </w:pPr>
          </w:p>
        </w:tc>
      </w:tr>
      <w:tr w:rsidR="00082C2D" w:rsidRPr="00BD2D5D" w14:paraId="4DBDCD58" w14:textId="77777777" w:rsidTr="00E13CDE">
        <w:tc>
          <w:tcPr>
            <w:tcW w:w="3119" w:type="dxa"/>
            <w:gridSpan w:val="5"/>
            <w:tcBorders>
              <w:top w:val="dotted" w:sz="4" w:space="0" w:color="auto"/>
            </w:tcBorders>
          </w:tcPr>
          <w:p w14:paraId="74BE310A" w14:textId="77777777" w:rsidR="00082C2D" w:rsidRPr="00BD2D5D" w:rsidRDefault="00082C2D" w:rsidP="00082C2D">
            <w:pPr>
              <w:pStyle w:val="TableTextMW"/>
              <w:spacing w:before="0" w:after="60"/>
              <w:jc w:val="center"/>
              <w:rPr>
                <w:sz w:val="18"/>
                <w:szCs w:val="18"/>
              </w:rPr>
            </w:pPr>
            <w:r w:rsidRPr="00BD2D5D">
              <w:rPr>
                <w:sz w:val="18"/>
                <w:szCs w:val="18"/>
              </w:rPr>
              <w:t>Signature</w:t>
            </w:r>
          </w:p>
        </w:tc>
        <w:tc>
          <w:tcPr>
            <w:tcW w:w="445" w:type="dxa"/>
            <w:gridSpan w:val="2"/>
          </w:tcPr>
          <w:p w14:paraId="3F6C5348" w14:textId="77777777" w:rsidR="00082C2D" w:rsidRPr="00BD2D5D" w:rsidRDefault="00082C2D" w:rsidP="00082C2D">
            <w:pPr>
              <w:pStyle w:val="TableTextMW"/>
              <w:spacing w:before="0" w:after="60"/>
              <w:jc w:val="center"/>
              <w:rPr>
                <w:sz w:val="18"/>
                <w:szCs w:val="18"/>
              </w:rPr>
            </w:pPr>
          </w:p>
        </w:tc>
        <w:tc>
          <w:tcPr>
            <w:tcW w:w="2952" w:type="dxa"/>
            <w:gridSpan w:val="7"/>
            <w:tcBorders>
              <w:top w:val="dotted" w:sz="4" w:space="0" w:color="auto"/>
            </w:tcBorders>
          </w:tcPr>
          <w:p w14:paraId="39C3B45E" w14:textId="77777777" w:rsidR="00082C2D" w:rsidRPr="00BD2D5D" w:rsidRDefault="00082C2D" w:rsidP="00082C2D">
            <w:pPr>
              <w:pStyle w:val="TableTextMW"/>
              <w:spacing w:before="0" w:after="60"/>
              <w:jc w:val="center"/>
              <w:rPr>
                <w:sz w:val="18"/>
                <w:szCs w:val="18"/>
              </w:rPr>
            </w:pPr>
            <w:r w:rsidRPr="00BD2D5D">
              <w:rPr>
                <w:sz w:val="18"/>
                <w:szCs w:val="18"/>
              </w:rPr>
              <w:t>Print Name</w:t>
            </w:r>
          </w:p>
        </w:tc>
        <w:tc>
          <w:tcPr>
            <w:tcW w:w="452" w:type="dxa"/>
            <w:gridSpan w:val="2"/>
          </w:tcPr>
          <w:p w14:paraId="23EB515E" w14:textId="77777777" w:rsidR="00082C2D" w:rsidRPr="00BD2D5D" w:rsidRDefault="00082C2D" w:rsidP="00082C2D">
            <w:pPr>
              <w:pStyle w:val="TableTextMW"/>
              <w:spacing w:before="0" w:after="60"/>
              <w:jc w:val="center"/>
              <w:rPr>
                <w:sz w:val="18"/>
                <w:szCs w:val="18"/>
              </w:rPr>
            </w:pPr>
          </w:p>
        </w:tc>
        <w:tc>
          <w:tcPr>
            <w:tcW w:w="2814" w:type="dxa"/>
            <w:gridSpan w:val="2"/>
            <w:tcBorders>
              <w:top w:val="dotted" w:sz="4" w:space="0" w:color="auto"/>
            </w:tcBorders>
          </w:tcPr>
          <w:p w14:paraId="159D471C" w14:textId="77777777" w:rsidR="00082C2D" w:rsidRPr="00BD2D5D" w:rsidRDefault="00082C2D" w:rsidP="00082C2D">
            <w:pPr>
              <w:pStyle w:val="TableTextMW"/>
              <w:spacing w:before="0" w:after="60"/>
              <w:jc w:val="center"/>
              <w:rPr>
                <w:sz w:val="18"/>
                <w:szCs w:val="18"/>
              </w:rPr>
            </w:pPr>
            <w:r w:rsidRPr="00BD2D5D">
              <w:rPr>
                <w:sz w:val="18"/>
                <w:szCs w:val="18"/>
              </w:rPr>
              <w:t>in the capacity of</w:t>
            </w:r>
          </w:p>
        </w:tc>
      </w:tr>
      <w:tr w:rsidR="00082C2D" w:rsidRPr="00BD2D5D" w14:paraId="5CE15C80" w14:textId="77777777" w:rsidTr="00E13CDE">
        <w:tc>
          <w:tcPr>
            <w:tcW w:w="4395" w:type="dxa"/>
            <w:gridSpan w:val="9"/>
            <w:vAlign w:val="bottom"/>
          </w:tcPr>
          <w:p w14:paraId="057B9073" w14:textId="77777777" w:rsidR="00082C2D" w:rsidRPr="00BD2D5D" w:rsidRDefault="00082C2D" w:rsidP="00082C2D">
            <w:pPr>
              <w:pStyle w:val="TableTextMW"/>
              <w:spacing w:before="60" w:after="0"/>
              <w:rPr>
                <w:sz w:val="18"/>
                <w:szCs w:val="18"/>
              </w:rPr>
            </w:pPr>
            <w:r w:rsidRPr="00BD2D5D">
              <w:rPr>
                <w:sz w:val="18"/>
                <w:szCs w:val="18"/>
              </w:rPr>
              <w:t>Duly authorised to sign Tenders for and on behalf of</w:t>
            </w:r>
          </w:p>
        </w:tc>
        <w:tc>
          <w:tcPr>
            <w:tcW w:w="5387" w:type="dxa"/>
            <w:gridSpan w:val="9"/>
            <w:tcBorders>
              <w:bottom w:val="dotted" w:sz="4" w:space="0" w:color="auto"/>
            </w:tcBorders>
            <w:vAlign w:val="bottom"/>
          </w:tcPr>
          <w:p w14:paraId="70613955" w14:textId="77777777" w:rsidR="00082C2D" w:rsidRPr="00BD2D5D" w:rsidRDefault="00082C2D" w:rsidP="00E13CDE">
            <w:pPr>
              <w:pStyle w:val="TableTextMW"/>
              <w:spacing w:before="60" w:after="0"/>
              <w:rPr>
                <w:sz w:val="18"/>
                <w:szCs w:val="18"/>
              </w:rPr>
            </w:pPr>
          </w:p>
        </w:tc>
      </w:tr>
      <w:tr w:rsidR="00082C2D" w:rsidRPr="00BD2D5D" w14:paraId="03700D82" w14:textId="77777777" w:rsidTr="00E13CDE">
        <w:tc>
          <w:tcPr>
            <w:tcW w:w="4395" w:type="dxa"/>
            <w:gridSpan w:val="9"/>
          </w:tcPr>
          <w:p w14:paraId="4CA6869F" w14:textId="77777777" w:rsidR="00082C2D" w:rsidRPr="00BD2D5D" w:rsidRDefault="00082C2D" w:rsidP="007D08FB">
            <w:pPr>
              <w:pStyle w:val="TableTextMW"/>
              <w:spacing w:before="0" w:after="0"/>
              <w:jc w:val="center"/>
              <w:rPr>
                <w:sz w:val="18"/>
                <w:szCs w:val="18"/>
              </w:rPr>
            </w:pPr>
          </w:p>
        </w:tc>
        <w:tc>
          <w:tcPr>
            <w:tcW w:w="5387" w:type="dxa"/>
            <w:gridSpan w:val="9"/>
            <w:tcBorders>
              <w:top w:val="dotted" w:sz="4" w:space="0" w:color="auto"/>
            </w:tcBorders>
          </w:tcPr>
          <w:p w14:paraId="2B875FB9" w14:textId="77777777" w:rsidR="00082C2D" w:rsidRPr="00BD2D5D" w:rsidRDefault="00082C2D" w:rsidP="007D08FB">
            <w:pPr>
              <w:pStyle w:val="TableTextMW"/>
              <w:spacing w:before="0" w:after="0"/>
              <w:jc w:val="center"/>
              <w:rPr>
                <w:sz w:val="18"/>
                <w:szCs w:val="18"/>
              </w:rPr>
            </w:pPr>
            <w:r w:rsidRPr="00BD2D5D">
              <w:rPr>
                <w:sz w:val="18"/>
                <w:szCs w:val="18"/>
              </w:rPr>
              <w:t>COMPANY NAME – BLOCK LETTERS</w:t>
            </w:r>
          </w:p>
        </w:tc>
      </w:tr>
      <w:tr w:rsidR="00082C2D" w:rsidRPr="00BD2D5D" w14:paraId="1535CCAC" w14:textId="77777777" w:rsidTr="00E13CDE">
        <w:tblPrEx>
          <w:tblCellMar>
            <w:bottom w:w="28" w:type="dxa"/>
          </w:tblCellMar>
        </w:tblPrEx>
        <w:tc>
          <w:tcPr>
            <w:tcW w:w="426" w:type="dxa"/>
            <w:vAlign w:val="bottom"/>
          </w:tcPr>
          <w:p w14:paraId="7CC2EAC5" w14:textId="77777777" w:rsidR="00082C2D" w:rsidRPr="00BD2D5D" w:rsidRDefault="00082C2D" w:rsidP="00A37A00">
            <w:pPr>
              <w:pStyle w:val="TableTextMW"/>
              <w:spacing w:after="0"/>
              <w:rPr>
                <w:sz w:val="18"/>
                <w:szCs w:val="18"/>
              </w:rPr>
            </w:pPr>
            <w:r w:rsidRPr="00BD2D5D">
              <w:rPr>
                <w:sz w:val="18"/>
                <w:szCs w:val="18"/>
              </w:rPr>
              <w:t>ABN</w:t>
            </w:r>
          </w:p>
        </w:tc>
        <w:tc>
          <w:tcPr>
            <w:tcW w:w="4318" w:type="dxa"/>
            <w:gridSpan w:val="9"/>
            <w:tcBorders>
              <w:bottom w:val="dotted" w:sz="4" w:space="0" w:color="auto"/>
            </w:tcBorders>
            <w:vAlign w:val="bottom"/>
          </w:tcPr>
          <w:p w14:paraId="5CB590C2" w14:textId="77777777" w:rsidR="00082C2D" w:rsidRPr="00BD2D5D" w:rsidRDefault="00082C2D" w:rsidP="00A37A00">
            <w:pPr>
              <w:pStyle w:val="TableTextMW"/>
              <w:spacing w:after="0"/>
              <w:rPr>
                <w:sz w:val="18"/>
                <w:szCs w:val="18"/>
              </w:rPr>
            </w:pPr>
          </w:p>
        </w:tc>
        <w:tc>
          <w:tcPr>
            <w:tcW w:w="785" w:type="dxa"/>
            <w:gridSpan w:val="2"/>
            <w:vAlign w:val="bottom"/>
          </w:tcPr>
          <w:p w14:paraId="3C7F52CB" w14:textId="77777777" w:rsidR="00082C2D" w:rsidRPr="00BD2D5D" w:rsidRDefault="00082C2D" w:rsidP="00A37A00">
            <w:pPr>
              <w:pStyle w:val="TableTextMW"/>
              <w:spacing w:after="0"/>
              <w:jc w:val="right"/>
              <w:rPr>
                <w:sz w:val="18"/>
                <w:szCs w:val="18"/>
              </w:rPr>
            </w:pPr>
            <w:r w:rsidRPr="00BD2D5D">
              <w:rPr>
                <w:sz w:val="18"/>
                <w:szCs w:val="18"/>
              </w:rPr>
              <w:t>ACN</w:t>
            </w:r>
          </w:p>
        </w:tc>
        <w:tc>
          <w:tcPr>
            <w:tcW w:w="4253" w:type="dxa"/>
            <w:gridSpan w:val="6"/>
            <w:tcBorders>
              <w:bottom w:val="dotted" w:sz="4" w:space="0" w:color="auto"/>
            </w:tcBorders>
            <w:vAlign w:val="bottom"/>
          </w:tcPr>
          <w:p w14:paraId="7B981A4C" w14:textId="77777777" w:rsidR="00082C2D" w:rsidRPr="00BD2D5D" w:rsidRDefault="00082C2D" w:rsidP="00A37A00">
            <w:pPr>
              <w:pStyle w:val="TableTextMW"/>
              <w:spacing w:after="0"/>
              <w:rPr>
                <w:sz w:val="18"/>
                <w:szCs w:val="18"/>
              </w:rPr>
            </w:pPr>
          </w:p>
        </w:tc>
      </w:tr>
      <w:tr w:rsidR="00665D92" w:rsidRPr="00BD2D5D" w14:paraId="44986665" w14:textId="77777777" w:rsidTr="008D7843">
        <w:tc>
          <w:tcPr>
            <w:tcW w:w="9782" w:type="dxa"/>
            <w:gridSpan w:val="18"/>
            <w:tcBorders>
              <w:bottom w:val="dotted" w:sz="4" w:space="0" w:color="auto"/>
            </w:tcBorders>
            <w:vAlign w:val="bottom"/>
          </w:tcPr>
          <w:p w14:paraId="4BF9AE16" w14:textId="77777777" w:rsidR="00665D92" w:rsidRPr="00BD2D5D" w:rsidRDefault="00665D92" w:rsidP="00E331E8">
            <w:pPr>
              <w:pStyle w:val="TableTextMW"/>
              <w:spacing w:after="0"/>
              <w:rPr>
                <w:sz w:val="18"/>
                <w:szCs w:val="18"/>
              </w:rPr>
            </w:pPr>
          </w:p>
        </w:tc>
      </w:tr>
      <w:tr w:rsidR="00665D92" w:rsidRPr="00BD2D5D" w14:paraId="327C9B5A" w14:textId="77777777" w:rsidTr="008D7843">
        <w:tc>
          <w:tcPr>
            <w:tcW w:w="9782" w:type="dxa"/>
            <w:gridSpan w:val="18"/>
            <w:tcBorders>
              <w:top w:val="dotted" w:sz="4" w:space="0" w:color="auto"/>
            </w:tcBorders>
            <w:vAlign w:val="bottom"/>
          </w:tcPr>
          <w:p w14:paraId="259D19D1" w14:textId="77777777" w:rsidR="00665D92" w:rsidRPr="00BD2D5D" w:rsidRDefault="00665D92" w:rsidP="00E331E8">
            <w:pPr>
              <w:pStyle w:val="TableTextMW"/>
              <w:spacing w:before="0" w:after="0"/>
              <w:rPr>
                <w:sz w:val="18"/>
                <w:szCs w:val="18"/>
              </w:rPr>
            </w:pPr>
            <w:r w:rsidRPr="00BD2D5D">
              <w:rPr>
                <w:sz w:val="18"/>
                <w:szCs w:val="18"/>
              </w:rPr>
              <w:t>Business Address of Company</w:t>
            </w:r>
            <w:r w:rsidRPr="00BD2D5D">
              <w:rPr>
                <w:rStyle w:val="FootnoteReference"/>
                <w:sz w:val="18"/>
                <w:szCs w:val="18"/>
              </w:rPr>
              <w:footnoteReference w:id="2"/>
            </w:r>
          </w:p>
        </w:tc>
      </w:tr>
      <w:tr w:rsidR="00665D92" w:rsidRPr="00BD2D5D" w14:paraId="21F23F02" w14:textId="77777777" w:rsidTr="008D7843">
        <w:tc>
          <w:tcPr>
            <w:tcW w:w="9782" w:type="dxa"/>
            <w:gridSpan w:val="18"/>
            <w:tcBorders>
              <w:bottom w:val="dotted" w:sz="4" w:space="0" w:color="auto"/>
            </w:tcBorders>
            <w:vAlign w:val="bottom"/>
          </w:tcPr>
          <w:p w14:paraId="7160999E" w14:textId="77777777" w:rsidR="00665D92" w:rsidRPr="00BD2D5D" w:rsidRDefault="00665D92" w:rsidP="008D7843">
            <w:pPr>
              <w:pStyle w:val="TableTextMW"/>
              <w:spacing w:before="60" w:after="0"/>
              <w:rPr>
                <w:sz w:val="18"/>
                <w:szCs w:val="18"/>
              </w:rPr>
            </w:pPr>
          </w:p>
        </w:tc>
      </w:tr>
      <w:tr w:rsidR="00665D92" w:rsidRPr="00BD2D5D" w14:paraId="5DEB8EE8" w14:textId="77777777" w:rsidTr="008D7843">
        <w:tc>
          <w:tcPr>
            <w:tcW w:w="9782" w:type="dxa"/>
            <w:gridSpan w:val="18"/>
            <w:tcBorders>
              <w:top w:val="dotted" w:sz="4" w:space="0" w:color="auto"/>
            </w:tcBorders>
            <w:vAlign w:val="bottom"/>
          </w:tcPr>
          <w:p w14:paraId="6567E5E6" w14:textId="77777777" w:rsidR="00665D92" w:rsidRPr="00BD2D5D" w:rsidRDefault="00665D92" w:rsidP="008D7843">
            <w:pPr>
              <w:pStyle w:val="TableTextMW"/>
              <w:spacing w:before="0" w:after="60"/>
              <w:rPr>
                <w:sz w:val="18"/>
                <w:szCs w:val="18"/>
              </w:rPr>
            </w:pPr>
            <w:r w:rsidRPr="00BD2D5D">
              <w:rPr>
                <w:sz w:val="18"/>
                <w:szCs w:val="18"/>
              </w:rPr>
              <w:t>Registered Address of Company</w:t>
            </w:r>
          </w:p>
        </w:tc>
      </w:tr>
      <w:tr w:rsidR="00665D92" w:rsidRPr="00BD2D5D" w14:paraId="44817DE2" w14:textId="77777777" w:rsidTr="008D7843">
        <w:tblPrEx>
          <w:tblBorders>
            <w:bottom w:val="dotted" w:sz="4" w:space="0" w:color="auto"/>
          </w:tblBorders>
          <w:tblCellMar>
            <w:top w:w="0" w:type="dxa"/>
          </w:tblCellMar>
        </w:tblPrEx>
        <w:tc>
          <w:tcPr>
            <w:tcW w:w="1701" w:type="dxa"/>
            <w:gridSpan w:val="3"/>
            <w:vAlign w:val="bottom"/>
          </w:tcPr>
          <w:p w14:paraId="30D638C4" w14:textId="77777777" w:rsidR="00665D92" w:rsidRPr="00BD2D5D" w:rsidRDefault="00665D92" w:rsidP="00DB51DF">
            <w:pPr>
              <w:pStyle w:val="TableTextMW"/>
              <w:spacing w:after="0"/>
              <w:rPr>
                <w:sz w:val="18"/>
                <w:szCs w:val="18"/>
              </w:rPr>
            </w:pPr>
            <w:r w:rsidRPr="00BD2D5D">
              <w:rPr>
                <w:sz w:val="18"/>
                <w:szCs w:val="18"/>
              </w:rPr>
              <w:t>Witness: Signature</w:t>
            </w:r>
          </w:p>
        </w:tc>
        <w:tc>
          <w:tcPr>
            <w:tcW w:w="3261" w:type="dxa"/>
            <w:gridSpan w:val="8"/>
            <w:tcBorders>
              <w:bottom w:val="dotted" w:sz="4" w:space="0" w:color="auto"/>
            </w:tcBorders>
            <w:vAlign w:val="bottom"/>
          </w:tcPr>
          <w:p w14:paraId="254C92EB" w14:textId="77777777" w:rsidR="00665D92" w:rsidRPr="00BD2D5D" w:rsidRDefault="00665D92" w:rsidP="00DB51DF">
            <w:pPr>
              <w:pStyle w:val="TableTextMW"/>
              <w:spacing w:after="0"/>
              <w:rPr>
                <w:sz w:val="18"/>
                <w:szCs w:val="18"/>
              </w:rPr>
            </w:pPr>
          </w:p>
        </w:tc>
        <w:tc>
          <w:tcPr>
            <w:tcW w:w="1285" w:type="dxa"/>
            <w:gridSpan w:val="2"/>
            <w:vAlign w:val="bottom"/>
          </w:tcPr>
          <w:p w14:paraId="05AD0170" w14:textId="77777777" w:rsidR="00665D92" w:rsidRPr="00BD2D5D" w:rsidRDefault="00665D92" w:rsidP="00DB51DF">
            <w:pPr>
              <w:pStyle w:val="TableTextMW"/>
              <w:spacing w:after="0"/>
              <w:jc w:val="center"/>
              <w:rPr>
                <w:sz w:val="18"/>
                <w:szCs w:val="18"/>
              </w:rPr>
            </w:pPr>
            <w:r w:rsidRPr="00BD2D5D">
              <w:rPr>
                <w:sz w:val="18"/>
                <w:szCs w:val="18"/>
              </w:rPr>
              <w:t>Print Name</w:t>
            </w:r>
          </w:p>
        </w:tc>
        <w:tc>
          <w:tcPr>
            <w:tcW w:w="3535" w:type="dxa"/>
            <w:gridSpan w:val="5"/>
            <w:tcBorders>
              <w:bottom w:val="dotted" w:sz="4" w:space="0" w:color="auto"/>
            </w:tcBorders>
            <w:vAlign w:val="bottom"/>
          </w:tcPr>
          <w:p w14:paraId="591CE4C7" w14:textId="77777777" w:rsidR="00665D92" w:rsidRPr="00BD2D5D" w:rsidRDefault="00665D92" w:rsidP="00DB51DF">
            <w:pPr>
              <w:pStyle w:val="TableTextMW"/>
              <w:spacing w:after="0"/>
              <w:rPr>
                <w:sz w:val="18"/>
                <w:szCs w:val="18"/>
              </w:rPr>
            </w:pPr>
          </w:p>
        </w:tc>
      </w:tr>
      <w:tr w:rsidR="00665D92" w:rsidRPr="00BD2D5D" w14:paraId="29E3E62F" w14:textId="77777777" w:rsidTr="008D7843">
        <w:tblPrEx>
          <w:tblBorders>
            <w:bottom w:val="dotted" w:sz="4" w:space="0" w:color="auto"/>
          </w:tblBorders>
          <w:tblCellMar>
            <w:top w:w="0" w:type="dxa"/>
          </w:tblCellMar>
        </w:tblPrEx>
        <w:tc>
          <w:tcPr>
            <w:tcW w:w="2127" w:type="dxa"/>
            <w:gridSpan w:val="4"/>
            <w:tcBorders>
              <w:bottom w:val="nil"/>
            </w:tcBorders>
            <w:vAlign w:val="bottom"/>
          </w:tcPr>
          <w:p w14:paraId="36C72DE7" w14:textId="77777777" w:rsidR="00665D92" w:rsidRPr="00BD2D5D" w:rsidRDefault="00665D92" w:rsidP="00DB51DF">
            <w:pPr>
              <w:pStyle w:val="TableTextMW"/>
              <w:spacing w:after="0"/>
              <w:rPr>
                <w:sz w:val="18"/>
                <w:szCs w:val="18"/>
              </w:rPr>
            </w:pPr>
            <w:r w:rsidRPr="00BD2D5D">
              <w:rPr>
                <w:sz w:val="18"/>
                <w:szCs w:val="18"/>
              </w:rPr>
              <w:t>Address of Witness</w:t>
            </w:r>
          </w:p>
        </w:tc>
        <w:tc>
          <w:tcPr>
            <w:tcW w:w="7655" w:type="dxa"/>
            <w:gridSpan w:val="14"/>
            <w:tcBorders>
              <w:bottom w:val="dotted" w:sz="4" w:space="0" w:color="auto"/>
            </w:tcBorders>
            <w:vAlign w:val="bottom"/>
          </w:tcPr>
          <w:p w14:paraId="1238D8DA" w14:textId="77777777" w:rsidR="00665D92" w:rsidRPr="00BD2D5D" w:rsidRDefault="00665D92" w:rsidP="00DB51DF">
            <w:pPr>
              <w:pStyle w:val="TableTextMW"/>
              <w:spacing w:after="0"/>
              <w:rPr>
                <w:sz w:val="18"/>
                <w:szCs w:val="18"/>
              </w:rPr>
            </w:pPr>
          </w:p>
        </w:tc>
      </w:tr>
      <w:tr w:rsidR="00665D92" w:rsidRPr="00BD2D5D" w14:paraId="51CFA6EE" w14:textId="77777777" w:rsidTr="008D7843">
        <w:tblPrEx>
          <w:tblBorders>
            <w:bottom w:val="dotted" w:sz="4" w:space="0" w:color="auto"/>
          </w:tblBorders>
          <w:tblCellMar>
            <w:top w:w="0" w:type="dxa"/>
          </w:tblCellMar>
        </w:tblPrEx>
        <w:tc>
          <w:tcPr>
            <w:tcW w:w="2127" w:type="dxa"/>
            <w:gridSpan w:val="4"/>
            <w:tcBorders>
              <w:top w:val="nil"/>
              <w:bottom w:val="nil"/>
            </w:tcBorders>
            <w:vAlign w:val="bottom"/>
          </w:tcPr>
          <w:p w14:paraId="27025B63" w14:textId="77777777" w:rsidR="00665D92" w:rsidRPr="00BD2D5D" w:rsidRDefault="00665D92" w:rsidP="00DB51DF">
            <w:pPr>
              <w:pStyle w:val="TableTextMW"/>
              <w:spacing w:after="0"/>
              <w:rPr>
                <w:sz w:val="18"/>
                <w:szCs w:val="18"/>
              </w:rPr>
            </w:pPr>
            <w:r w:rsidRPr="00BD2D5D">
              <w:rPr>
                <w:sz w:val="18"/>
                <w:szCs w:val="18"/>
              </w:rPr>
              <w:t>Occupation of Witness</w:t>
            </w:r>
          </w:p>
        </w:tc>
        <w:tc>
          <w:tcPr>
            <w:tcW w:w="7655" w:type="dxa"/>
            <w:gridSpan w:val="14"/>
            <w:tcBorders>
              <w:top w:val="dotted" w:sz="4" w:space="0" w:color="auto"/>
            </w:tcBorders>
            <w:vAlign w:val="bottom"/>
          </w:tcPr>
          <w:p w14:paraId="2078B54A" w14:textId="77777777" w:rsidR="00665D92" w:rsidRPr="00BD2D5D" w:rsidRDefault="00665D92" w:rsidP="00DB51DF">
            <w:pPr>
              <w:pStyle w:val="TableTextMW"/>
              <w:spacing w:after="0"/>
              <w:rPr>
                <w:sz w:val="18"/>
                <w:szCs w:val="18"/>
              </w:rPr>
            </w:pPr>
          </w:p>
        </w:tc>
      </w:tr>
    </w:tbl>
    <w:p w14:paraId="2643EA81" w14:textId="77777777" w:rsidR="005044D2" w:rsidRDefault="005044D2" w:rsidP="00665D92">
      <w:pPr>
        <w:pStyle w:val="H1MW"/>
      </w:pPr>
    </w:p>
    <w:tbl>
      <w:tblPr>
        <w:tblW w:w="9923"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auto"/>
        </w:tblBorders>
        <w:tblLayout w:type="fixed"/>
        <w:tblLook w:val="0000" w:firstRow="0" w:lastRow="0" w:firstColumn="0" w:lastColumn="0" w:noHBand="0" w:noVBand="0"/>
      </w:tblPr>
      <w:tblGrid>
        <w:gridCol w:w="2757"/>
        <w:gridCol w:w="7166"/>
      </w:tblGrid>
      <w:tr w:rsidR="005044D2" w:rsidRPr="00CC6AD5" w14:paraId="7EA21F03" w14:textId="77777777" w:rsidTr="001C6B43">
        <w:trPr>
          <w:trHeight w:val="454"/>
        </w:trPr>
        <w:tc>
          <w:tcPr>
            <w:tcW w:w="9923" w:type="dxa"/>
            <w:gridSpan w:val="2"/>
            <w:shd w:val="clear" w:color="auto" w:fill="D9D9D9"/>
            <w:vAlign w:val="center"/>
          </w:tcPr>
          <w:p w14:paraId="16881BE0" w14:textId="77777777" w:rsidR="005044D2" w:rsidRPr="00CC6AD5" w:rsidRDefault="005044D2" w:rsidP="00CD4735">
            <w:pPr>
              <w:tabs>
                <w:tab w:val="left" w:pos="709"/>
                <w:tab w:val="left" w:pos="992"/>
                <w:tab w:val="left" w:pos="1276"/>
                <w:tab w:val="left" w:pos="1559"/>
              </w:tabs>
              <w:rPr>
                <w:sz w:val="20"/>
                <w:szCs w:val="18"/>
              </w:rPr>
            </w:pPr>
            <w:r>
              <w:br w:type="page"/>
            </w:r>
            <w:r w:rsidRPr="00CC6AD5">
              <w:rPr>
                <w:b/>
                <w:sz w:val="20"/>
                <w:szCs w:val="18"/>
              </w:rPr>
              <w:t xml:space="preserve">Contact </w:t>
            </w:r>
            <w:r>
              <w:rPr>
                <w:b/>
                <w:sz w:val="20"/>
                <w:szCs w:val="18"/>
              </w:rPr>
              <w:t>D</w:t>
            </w:r>
            <w:r w:rsidRPr="00CC6AD5">
              <w:rPr>
                <w:b/>
                <w:sz w:val="20"/>
                <w:szCs w:val="18"/>
              </w:rPr>
              <w:t xml:space="preserve">etails for the </w:t>
            </w:r>
            <w:r>
              <w:rPr>
                <w:b/>
                <w:sz w:val="20"/>
                <w:szCs w:val="18"/>
              </w:rPr>
              <w:t>Tenderer</w:t>
            </w:r>
          </w:p>
        </w:tc>
      </w:tr>
      <w:tr w:rsidR="005044D2" w:rsidRPr="00CC6AD5" w14:paraId="6EF57CF0" w14:textId="77777777" w:rsidTr="001C6B43">
        <w:trPr>
          <w:trHeight w:val="397"/>
        </w:trPr>
        <w:tc>
          <w:tcPr>
            <w:tcW w:w="2757" w:type="dxa"/>
            <w:tcBorders>
              <w:right w:val="single" w:sz="4" w:space="0" w:color="808080" w:themeColor="background1" w:themeShade="80"/>
            </w:tcBorders>
            <w:shd w:val="clear" w:color="auto" w:fill="D9D9D9"/>
            <w:vAlign w:val="center"/>
          </w:tcPr>
          <w:p w14:paraId="2C8CB099"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Name</w:t>
            </w:r>
          </w:p>
        </w:tc>
        <w:tc>
          <w:tcPr>
            <w:tcW w:w="7166" w:type="dxa"/>
            <w:tcBorders>
              <w:left w:val="single" w:sz="4" w:space="0" w:color="808080" w:themeColor="background1" w:themeShade="80"/>
            </w:tcBorders>
            <w:shd w:val="clear" w:color="auto" w:fill="auto"/>
            <w:vAlign w:val="center"/>
          </w:tcPr>
          <w:p w14:paraId="2C5FB6D3" w14:textId="023A19E6"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6BC1A6C9" w14:textId="77777777" w:rsidTr="001C6B43">
        <w:trPr>
          <w:trHeight w:val="397"/>
        </w:trPr>
        <w:tc>
          <w:tcPr>
            <w:tcW w:w="2757" w:type="dxa"/>
            <w:tcBorders>
              <w:right w:val="single" w:sz="4" w:space="0" w:color="808080" w:themeColor="background1" w:themeShade="80"/>
            </w:tcBorders>
            <w:shd w:val="clear" w:color="auto" w:fill="D9D9D9"/>
            <w:vAlign w:val="center"/>
          </w:tcPr>
          <w:p w14:paraId="5AC6FD8B"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Position</w:t>
            </w:r>
          </w:p>
        </w:tc>
        <w:tc>
          <w:tcPr>
            <w:tcW w:w="7166" w:type="dxa"/>
            <w:tcBorders>
              <w:left w:val="single" w:sz="4" w:space="0" w:color="808080" w:themeColor="background1" w:themeShade="80"/>
            </w:tcBorders>
            <w:shd w:val="clear" w:color="auto" w:fill="auto"/>
            <w:vAlign w:val="center"/>
          </w:tcPr>
          <w:p w14:paraId="1EF9AF2A" w14:textId="463DC93C"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378ADD32" w14:textId="77777777" w:rsidTr="001C6B43">
        <w:trPr>
          <w:trHeight w:val="397"/>
        </w:trPr>
        <w:tc>
          <w:tcPr>
            <w:tcW w:w="2757" w:type="dxa"/>
            <w:tcBorders>
              <w:right w:val="single" w:sz="4" w:space="0" w:color="808080" w:themeColor="background1" w:themeShade="80"/>
            </w:tcBorders>
            <w:shd w:val="clear" w:color="auto" w:fill="D9D9D9"/>
            <w:vAlign w:val="center"/>
          </w:tcPr>
          <w:p w14:paraId="7F2866A0"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Organisation name</w:t>
            </w:r>
          </w:p>
        </w:tc>
        <w:tc>
          <w:tcPr>
            <w:tcW w:w="7166" w:type="dxa"/>
            <w:tcBorders>
              <w:left w:val="single" w:sz="4" w:space="0" w:color="808080" w:themeColor="background1" w:themeShade="80"/>
            </w:tcBorders>
            <w:shd w:val="clear" w:color="auto" w:fill="auto"/>
            <w:vAlign w:val="center"/>
          </w:tcPr>
          <w:p w14:paraId="4BF600D6" w14:textId="6D8390BD"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22831695" w14:textId="77777777" w:rsidTr="001C6B43">
        <w:trPr>
          <w:trHeight w:val="397"/>
        </w:trPr>
        <w:tc>
          <w:tcPr>
            <w:tcW w:w="2757" w:type="dxa"/>
            <w:tcBorders>
              <w:right w:val="single" w:sz="4" w:space="0" w:color="808080" w:themeColor="background1" w:themeShade="80"/>
            </w:tcBorders>
            <w:shd w:val="clear" w:color="auto" w:fill="D9D9D9"/>
            <w:vAlign w:val="center"/>
          </w:tcPr>
          <w:p w14:paraId="65549DA1"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Phone number</w:t>
            </w:r>
          </w:p>
        </w:tc>
        <w:tc>
          <w:tcPr>
            <w:tcW w:w="7166" w:type="dxa"/>
            <w:tcBorders>
              <w:left w:val="single" w:sz="4" w:space="0" w:color="808080" w:themeColor="background1" w:themeShade="80"/>
            </w:tcBorders>
            <w:shd w:val="clear" w:color="auto" w:fill="auto"/>
            <w:vAlign w:val="center"/>
          </w:tcPr>
          <w:p w14:paraId="7A301ADA" w14:textId="286BF072"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r w:rsidR="005044D2" w:rsidRPr="00CC6AD5" w14:paraId="48A5FC24" w14:textId="77777777" w:rsidTr="001C6B43">
        <w:trPr>
          <w:trHeight w:val="397"/>
        </w:trPr>
        <w:tc>
          <w:tcPr>
            <w:tcW w:w="2757" w:type="dxa"/>
            <w:tcBorders>
              <w:right w:val="single" w:sz="4" w:space="0" w:color="808080" w:themeColor="background1" w:themeShade="80"/>
            </w:tcBorders>
            <w:shd w:val="clear" w:color="auto" w:fill="D9D9D9"/>
            <w:vAlign w:val="center"/>
          </w:tcPr>
          <w:p w14:paraId="1A060F7F" w14:textId="77777777" w:rsidR="005044D2" w:rsidRPr="00CC6AD5" w:rsidRDefault="005044D2" w:rsidP="00CD4735">
            <w:pPr>
              <w:tabs>
                <w:tab w:val="left" w:pos="709"/>
                <w:tab w:val="left" w:pos="992"/>
                <w:tab w:val="left" w:pos="1276"/>
                <w:tab w:val="left" w:pos="1559"/>
              </w:tabs>
              <w:rPr>
                <w:sz w:val="20"/>
                <w:szCs w:val="18"/>
              </w:rPr>
            </w:pPr>
            <w:r w:rsidRPr="00CC6AD5">
              <w:rPr>
                <w:sz w:val="20"/>
                <w:szCs w:val="18"/>
              </w:rPr>
              <w:t>Email</w:t>
            </w:r>
          </w:p>
        </w:tc>
        <w:tc>
          <w:tcPr>
            <w:tcW w:w="7166" w:type="dxa"/>
            <w:tcBorders>
              <w:left w:val="single" w:sz="4" w:space="0" w:color="808080" w:themeColor="background1" w:themeShade="80"/>
            </w:tcBorders>
            <w:shd w:val="clear" w:color="auto" w:fill="auto"/>
            <w:vAlign w:val="center"/>
          </w:tcPr>
          <w:p w14:paraId="758D4BE8" w14:textId="612C6BA2" w:rsidR="005044D2" w:rsidRPr="00CC6AD5" w:rsidRDefault="00E62D88" w:rsidP="00CD4735">
            <w:pPr>
              <w:tabs>
                <w:tab w:val="left" w:pos="709"/>
                <w:tab w:val="left" w:pos="992"/>
                <w:tab w:val="left" w:pos="1276"/>
                <w:tab w:val="left" w:pos="1559"/>
              </w:tabs>
              <w:rPr>
                <w:sz w:val="20"/>
                <w:szCs w:val="18"/>
              </w:rPr>
            </w:pPr>
            <w:r w:rsidRPr="00CC6AD5">
              <w:rPr>
                <w:sz w:val="20"/>
                <w:szCs w:val="18"/>
              </w:rPr>
              <w:fldChar w:fldCharType="begin">
                <w:ffData>
                  <w:name w:val=""/>
                  <w:enabled/>
                  <w:calcOnExit w:val="0"/>
                  <w:textInput/>
                </w:ffData>
              </w:fldChar>
            </w:r>
            <w:r w:rsidR="005044D2" w:rsidRPr="00CC6AD5">
              <w:rPr>
                <w:sz w:val="20"/>
                <w:szCs w:val="18"/>
              </w:rPr>
              <w:instrText xml:space="preserve"> FORMTEXT </w:instrText>
            </w:r>
            <w:r w:rsidRPr="00CC6AD5">
              <w:rPr>
                <w:sz w:val="20"/>
                <w:szCs w:val="18"/>
              </w:rPr>
            </w:r>
            <w:r w:rsidRPr="00CC6AD5">
              <w:rPr>
                <w:sz w:val="20"/>
                <w:szCs w:val="18"/>
              </w:rPr>
              <w:fldChar w:fldCharType="separate"/>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00A375FA">
              <w:rPr>
                <w:noProof/>
                <w:sz w:val="20"/>
                <w:szCs w:val="18"/>
              </w:rPr>
              <w:t> </w:t>
            </w:r>
            <w:r w:rsidRPr="00CC6AD5">
              <w:rPr>
                <w:sz w:val="20"/>
                <w:szCs w:val="18"/>
              </w:rPr>
              <w:fldChar w:fldCharType="end"/>
            </w:r>
          </w:p>
        </w:tc>
      </w:tr>
    </w:tbl>
    <w:p w14:paraId="22C6CA78" w14:textId="77777777" w:rsidR="005044D2" w:rsidRDefault="005044D2" w:rsidP="005044D2">
      <w:pPr>
        <w:rPr>
          <w:rFonts w:eastAsia="Arial"/>
          <w:sz w:val="24"/>
          <w:szCs w:val="22"/>
        </w:rPr>
      </w:pPr>
      <w:r>
        <w:br w:type="page"/>
      </w:r>
    </w:p>
    <w:p w14:paraId="3F522BD2" w14:textId="77777777" w:rsidR="00665D92" w:rsidRPr="00BD2D5D" w:rsidRDefault="00665D92" w:rsidP="00BD697B">
      <w:pPr>
        <w:pStyle w:val="Heading1"/>
      </w:pPr>
      <w:bookmarkStart w:id="326" w:name="_Toc152587218"/>
      <w:r w:rsidRPr="00BD2D5D">
        <w:t>TENDER SCHEDULE B – COLLUSIVE TENDERING DECLARATION</w:t>
      </w:r>
      <w:bookmarkEnd w:id="326"/>
    </w:p>
    <w:p w14:paraId="4E67E30A" w14:textId="77777777" w:rsidR="00665D92" w:rsidRPr="00BD2D5D" w:rsidRDefault="00665D92" w:rsidP="00665D92">
      <w:pPr>
        <w:jc w:val="center"/>
        <w:rPr>
          <w:b/>
          <w:i/>
          <w:sz w:val="20"/>
        </w:rPr>
      </w:pPr>
      <w:r w:rsidRPr="00BD2D5D">
        <w:rPr>
          <w:b/>
          <w:i/>
          <w:sz w:val="20"/>
        </w:rPr>
        <w:t>[The Tenderer must complete this Declaration]</w:t>
      </w:r>
    </w:p>
    <w:p w14:paraId="027DE8FA" w14:textId="7A3374E7" w:rsidR="00DB51DF" w:rsidRPr="00BD2D5D" w:rsidRDefault="00DB51DF" w:rsidP="00E13CDE">
      <w:pPr>
        <w:spacing w:before="120" w:line="312" w:lineRule="auto"/>
        <w:rPr>
          <w:sz w:val="20"/>
        </w:rPr>
      </w:pPr>
      <w:r w:rsidRPr="00BD2D5D">
        <w:rPr>
          <w:sz w:val="20"/>
        </w:rPr>
        <w:t>I ...........................................</w:t>
      </w:r>
      <w:r w:rsidR="00297DA3" w:rsidRPr="00BD2D5D">
        <w:rPr>
          <w:sz w:val="20"/>
        </w:rPr>
        <w:t>....</w:t>
      </w:r>
      <w:r w:rsidRPr="00BD2D5D">
        <w:rPr>
          <w:sz w:val="20"/>
        </w:rPr>
        <w:t>..........</w:t>
      </w:r>
      <w:r w:rsidR="00297DA3" w:rsidRPr="00BD2D5D">
        <w:rPr>
          <w:sz w:val="20"/>
        </w:rPr>
        <w:t>...................................................................................................</w:t>
      </w:r>
      <w:r w:rsidRPr="00BD2D5D">
        <w:rPr>
          <w:sz w:val="20"/>
        </w:rPr>
        <w:t>..........., of ......................</w:t>
      </w:r>
      <w:r w:rsidR="00297DA3" w:rsidRPr="00BD2D5D">
        <w:rPr>
          <w:sz w:val="20"/>
        </w:rPr>
        <w:t>......................................................................................................</w:t>
      </w:r>
      <w:r w:rsidRPr="00BD2D5D">
        <w:rPr>
          <w:sz w:val="20"/>
        </w:rPr>
        <w:t>.......................</w:t>
      </w:r>
      <w:r w:rsidR="00297DA3" w:rsidRPr="00BD2D5D">
        <w:rPr>
          <w:sz w:val="20"/>
        </w:rPr>
        <w:t xml:space="preserve"> (occupation)</w:t>
      </w:r>
      <w:r w:rsidRPr="00BD2D5D">
        <w:rPr>
          <w:sz w:val="20"/>
        </w:rPr>
        <w:t xml:space="preserve"> sincerely decl</w:t>
      </w:r>
      <w:r w:rsidR="00335C91" w:rsidRPr="00BD2D5D">
        <w:rPr>
          <w:sz w:val="20"/>
        </w:rPr>
        <w:t xml:space="preserve">are, in respect of the Tender </w:t>
      </w:r>
      <w:r w:rsidRPr="00BD2D5D">
        <w:rPr>
          <w:sz w:val="20"/>
        </w:rPr>
        <w:t>for</w:t>
      </w:r>
      <w:r w:rsidR="00297DA3" w:rsidRPr="00BD2D5D">
        <w:rPr>
          <w:sz w:val="20"/>
        </w:rPr>
        <w:t xml:space="preserve"> the </w:t>
      </w:r>
      <w:r w:rsidR="00E62D88" w:rsidRPr="00BD2D5D">
        <w:rPr>
          <w:sz w:val="20"/>
          <w:highlight w:val="cyan"/>
        </w:rPr>
        <w:fldChar w:fldCharType="begin">
          <w:ffData>
            <w:name w:val=""/>
            <w:enabled/>
            <w:calcOnExit w:val="0"/>
            <w:textInput>
              <w:default w:val="[insert Contract description]"/>
            </w:textInput>
          </w:ffData>
        </w:fldChar>
      </w:r>
      <w:r w:rsidR="00297DA3" w:rsidRPr="00BD2D5D">
        <w:rPr>
          <w:sz w:val="20"/>
          <w:highlight w:val="cyan"/>
        </w:rPr>
        <w:instrText xml:space="preserve"> FORMTEXT </w:instrText>
      </w:r>
      <w:r w:rsidR="00E62D88" w:rsidRPr="00BD2D5D">
        <w:rPr>
          <w:sz w:val="20"/>
          <w:highlight w:val="cyan"/>
        </w:rPr>
      </w:r>
      <w:r w:rsidR="00E62D88" w:rsidRPr="00BD2D5D">
        <w:rPr>
          <w:sz w:val="20"/>
          <w:highlight w:val="cyan"/>
        </w:rPr>
        <w:fldChar w:fldCharType="separate"/>
      </w:r>
      <w:r w:rsidR="00A375FA">
        <w:rPr>
          <w:noProof/>
          <w:sz w:val="20"/>
          <w:highlight w:val="cyan"/>
        </w:rPr>
        <w:t>[insert Contract description]</w:t>
      </w:r>
      <w:r w:rsidR="00E62D88" w:rsidRPr="00BD2D5D">
        <w:rPr>
          <w:sz w:val="20"/>
          <w:highlight w:val="cyan"/>
        </w:rPr>
        <w:fldChar w:fldCharType="end"/>
      </w:r>
      <w:r w:rsidR="00335C91" w:rsidRPr="00BD2D5D">
        <w:rPr>
          <w:sz w:val="20"/>
        </w:rPr>
        <w:t xml:space="preserve"> </w:t>
      </w:r>
      <w:r w:rsidR="00297DA3" w:rsidRPr="00BD2D5D">
        <w:rPr>
          <w:sz w:val="20"/>
        </w:rPr>
        <w:t xml:space="preserve">Project, Contract No. </w:t>
      </w:r>
      <w:r w:rsidR="00E62D88" w:rsidRPr="00BD2D5D">
        <w:rPr>
          <w:sz w:val="20"/>
          <w:highlight w:val="cyan"/>
        </w:rPr>
        <w:fldChar w:fldCharType="begin">
          <w:ffData>
            <w:name w:val=""/>
            <w:enabled/>
            <w:calcOnExit w:val="0"/>
            <w:textInput>
              <w:default w:val="[XXX/XX]"/>
            </w:textInput>
          </w:ffData>
        </w:fldChar>
      </w:r>
      <w:r w:rsidR="00297DA3" w:rsidRPr="00BD2D5D">
        <w:rPr>
          <w:sz w:val="20"/>
          <w:highlight w:val="cyan"/>
        </w:rPr>
        <w:instrText xml:space="preserve"> FORMTEXT </w:instrText>
      </w:r>
      <w:r w:rsidR="00E62D88" w:rsidRPr="00BD2D5D">
        <w:rPr>
          <w:sz w:val="20"/>
          <w:highlight w:val="cyan"/>
        </w:rPr>
      </w:r>
      <w:r w:rsidR="00E62D88" w:rsidRPr="00BD2D5D">
        <w:rPr>
          <w:sz w:val="20"/>
          <w:highlight w:val="cyan"/>
        </w:rPr>
        <w:fldChar w:fldCharType="separate"/>
      </w:r>
      <w:r w:rsidR="00A375FA">
        <w:rPr>
          <w:noProof/>
          <w:sz w:val="20"/>
          <w:highlight w:val="cyan"/>
        </w:rPr>
        <w:t>[XXX/XX]</w:t>
      </w:r>
      <w:r w:rsidR="00E62D88" w:rsidRPr="00BD2D5D">
        <w:rPr>
          <w:sz w:val="20"/>
          <w:highlight w:val="cyan"/>
        </w:rPr>
        <w:fldChar w:fldCharType="end"/>
      </w:r>
      <w:r w:rsidR="00335C91" w:rsidRPr="00BD2D5D">
        <w:rPr>
          <w:sz w:val="20"/>
        </w:rPr>
        <w:t xml:space="preserve"> </w:t>
      </w:r>
      <w:r w:rsidR="00E2705E" w:rsidRPr="00BD2D5D">
        <w:rPr>
          <w:sz w:val="20"/>
        </w:rPr>
        <w:t>(“</w:t>
      </w:r>
      <w:r w:rsidRPr="00BD2D5D">
        <w:rPr>
          <w:sz w:val="20"/>
        </w:rPr>
        <w:t>the Tender</w:t>
      </w:r>
      <w:r w:rsidR="00E2705E" w:rsidRPr="00BD2D5D">
        <w:rPr>
          <w:sz w:val="20"/>
        </w:rPr>
        <w:t>”</w:t>
      </w:r>
      <w:r w:rsidRPr="00BD2D5D">
        <w:rPr>
          <w:sz w:val="20"/>
        </w:rPr>
        <w:t xml:space="preserve">) </w:t>
      </w:r>
      <w:r w:rsidR="00297DA3" w:rsidRPr="00BD2D5D">
        <w:rPr>
          <w:sz w:val="20"/>
        </w:rPr>
        <w:t xml:space="preserve">and </w:t>
      </w:r>
      <w:r w:rsidRPr="00BD2D5D">
        <w:rPr>
          <w:sz w:val="20"/>
        </w:rPr>
        <w:t>any contract arising from the Tender, that:</w:t>
      </w:r>
    </w:p>
    <w:p w14:paraId="335F7957" w14:textId="77777777" w:rsidR="00DB51DF" w:rsidRPr="00BD2D5D" w:rsidRDefault="00DB51DF" w:rsidP="00E13CDE">
      <w:pPr>
        <w:pStyle w:val="TableTextMW"/>
        <w:numPr>
          <w:ilvl w:val="0"/>
          <w:numId w:val="8"/>
        </w:numPr>
        <w:spacing w:line="312" w:lineRule="auto"/>
        <w:ind w:left="357" w:hanging="357"/>
      </w:pPr>
      <w:r w:rsidRPr="00BD2D5D">
        <w:t>I hold the position of .............................................................................. and am duly authorised by</w:t>
      </w:r>
      <w:r w:rsidR="00E13CDE" w:rsidRPr="00BD2D5D">
        <w:t xml:space="preserve"> </w:t>
      </w:r>
      <w:r w:rsidRPr="00BD2D5D">
        <w:t>.........................................</w:t>
      </w:r>
      <w:r w:rsidR="00E2705E" w:rsidRPr="00BD2D5D">
        <w:t>............................. (“</w:t>
      </w:r>
      <w:r w:rsidRPr="00BD2D5D">
        <w:t>the Tenderer</w:t>
      </w:r>
      <w:r w:rsidR="00E2705E" w:rsidRPr="00BD2D5D">
        <w:t>”</w:t>
      </w:r>
      <w:r w:rsidRPr="00BD2D5D">
        <w:t>) to make this declaration on its behalf.</w:t>
      </w:r>
    </w:p>
    <w:p w14:paraId="70BED320" w14:textId="77777777" w:rsidR="00DB51DF" w:rsidRPr="00BD2D5D" w:rsidRDefault="00DB51DF" w:rsidP="00E13CDE">
      <w:pPr>
        <w:pStyle w:val="TableTextMW"/>
        <w:numPr>
          <w:ilvl w:val="0"/>
          <w:numId w:val="8"/>
        </w:numPr>
        <w:ind w:left="357" w:hanging="357"/>
      </w:pPr>
      <w:r w:rsidRPr="00BD2D5D">
        <w:t xml:space="preserve">* Neither the Tenderer nor any of its employees or agents has </w:t>
      </w:r>
      <w:proofErr w:type="gramStart"/>
      <w:r w:rsidRPr="00BD2D5D">
        <w:t>entered into</w:t>
      </w:r>
      <w:proofErr w:type="gramEnd"/>
      <w:r w:rsidRPr="00BD2D5D">
        <w:t xml:space="preserve"> any contract, arrangement or understanding to pay monies or provide any benefits to any trade association arising out of or in relation to any Contract resulting from the Tender except as stated herein and, apart from the normal amount (annual subscription, turnover or contact fee) imposed by that trade association.</w:t>
      </w:r>
    </w:p>
    <w:p w14:paraId="63B65F45" w14:textId="77777777" w:rsidR="00297DA3" w:rsidRPr="00BD2D5D" w:rsidRDefault="00DB51DF" w:rsidP="00297DA3">
      <w:pPr>
        <w:pStyle w:val="TableTextMW"/>
        <w:numPr>
          <w:ilvl w:val="0"/>
          <w:numId w:val="9"/>
        </w:numPr>
      </w:pPr>
      <w:r w:rsidRPr="00BD2D5D">
        <w:t>* The Tenderer has agreed to pay a special fee(s) of $</w:t>
      </w:r>
      <w:r w:rsidR="00335C91" w:rsidRPr="00BD2D5D">
        <w:t xml:space="preserve"> …….</w:t>
      </w:r>
      <w:r w:rsidRPr="00BD2D5D">
        <w:t>.........</w:t>
      </w:r>
      <w:r w:rsidR="00335C91" w:rsidRPr="00BD2D5D">
        <w:t xml:space="preserve"> </w:t>
      </w:r>
      <w:r w:rsidRPr="00BD2D5D">
        <w:t>to the following trade association(s</w:t>
      </w:r>
      <w:r w:rsidR="00335C91" w:rsidRPr="00BD2D5D">
        <w:t>)</w:t>
      </w:r>
      <w:r w:rsidR="00E13CDE" w:rsidRPr="00BD2D5D">
        <w:t xml:space="preserve"> </w:t>
      </w:r>
      <w:r w:rsidRPr="00BD2D5D">
        <w:t>……………………………………………………………………………………………………………………….</w:t>
      </w:r>
      <w:r w:rsidR="00335C91" w:rsidRPr="00BD2D5D">
        <w:t>.</w:t>
      </w:r>
      <w:r w:rsidRPr="00BD2D5D">
        <w:t>.</w:t>
      </w:r>
      <w:r w:rsidR="00297DA3" w:rsidRPr="00BD2D5D">
        <w:t xml:space="preserve"> </w:t>
      </w:r>
      <w:r w:rsidRPr="00BD2D5D">
        <w:t>if it is successful in the Tender, for the purposes of</w:t>
      </w:r>
      <w:r w:rsidR="00297DA3" w:rsidRPr="00BD2D5D">
        <w:t xml:space="preserve"> ….</w:t>
      </w:r>
      <w:r w:rsidRPr="00BD2D5D">
        <w:t>…………………………………………………………</w:t>
      </w:r>
    </w:p>
    <w:p w14:paraId="6671C297" w14:textId="77777777" w:rsidR="00DB51DF" w:rsidRPr="00E433E7" w:rsidRDefault="00E433E7" w:rsidP="00335C91">
      <w:pPr>
        <w:ind w:left="360"/>
        <w:rPr>
          <w:rFonts w:ascii="Arial" w:eastAsia="Calibri" w:hAnsi="Arial" w:cs="Arial"/>
          <w:b/>
          <w:i/>
          <w:sz w:val="20"/>
          <w:szCs w:val="22"/>
        </w:rPr>
      </w:pPr>
      <w:r>
        <w:rPr>
          <w:rFonts w:ascii="Arial" w:eastAsia="Calibri" w:hAnsi="Arial" w:cs="Arial"/>
          <w:b/>
          <w:i/>
          <w:sz w:val="20"/>
          <w:szCs w:val="22"/>
        </w:rPr>
        <w:t>[</w:t>
      </w:r>
      <w:r w:rsidR="00DB51DF" w:rsidRPr="00E433E7">
        <w:rPr>
          <w:rFonts w:ascii="Arial" w:eastAsia="Calibri" w:hAnsi="Arial" w:cs="Arial"/>
          <w:b/>
          <w:i/>
          <w:sz w:val="20"/>
          <w:szCs w:val="22"/>
        </w:rPr>
        <w:t>*</w:t>
      </w:r>
      <w:r w:rsidR="00335C91" w:rsidRPr="00E433E7">
        <w:rPr>
          <w:rFonts w:ascii="Arial" w:eastAsia="Calibri" w:hAnsi="Arial" w:cs="Arial"/>
          <w:b/>
          <w:i/>
          <w:sz w:val="20"/>
          <w:szCs w:val="22"/>
        </w:rPr>
        <w:t>strike-out</w:t>
      </w:r>
      <w:r w:rsidR="00DB51DF" w:rsidRPr="00E433E7">
        <w:rPr>
          <w:rFonts w:ascii="Arial" w:eastAsia="Calibri" w:hAnsi="Arial" w:cs="Arial"/>
          <w:b/>
          <w:i/>
          <w:sz w:val="20"/>
          <w:szCs w:val="22"/>
        </w:rPr>
        <w:t xml:space="preserve"> and initial whichever is inappropriate</w:t>
      </w:r>
      <w:r>
        <w:rPr>
          <w:rFonts w:ascii="Arial" w:eastAsia="Calibri" w:hAnsi="Arial" w:cs="Arial"/>
          <w:b/>
          <w:i/>
          <w:sz w:val="20"/>
          <w:szCs w:val="22"/>
        </w:rPr>
        <w:t>]</w:t>
      </w:r>
    </w:p>
    <w:p w14:paraId="3543039B" w14:textId="77777777" w:rsidR="00DB51DF" w:rsidRPr="00BD2D5D" w:rsidRDefault="00DB51DF" w:rsidP="00E13CDE">
      <w:pPr>
        <w:pStyle w:val="TableTextMW"/>
        <w:numPr>
          <w:ilvl w:val="0"/>
          <w:numId w:val="9"/>
        </w:numPr>
        <w:ind w:left="357" w:hanging="357"/>
      </w:pPr>
      <w:r w:rsidRPr="00BD2D5D">
        <w:t xml:space="preserve">Neither the Tenderer nor any of its employees or agents had any knowledge of the price or the approximate price range of any other Tenderer prior to submitting the Tender nor has the Tenderer or any of its employees or agents disclosed to any </w:t>
      </w:r>
      <w:r w:rsidR="00297DA3" w:rsidRPr="00BD2D5D">
        <w:t>other</w:t>
      </w:r>
      <w:r w:rsidRPr="00BD2D5D">
        <w:t xml:space="preserve"> Tenderer </w:t>
      </w:r>
      <w:r w:rsidR="00297DA3" w:rsidRPr="00BD2D5D">
        <w:t xml:space="preserve">any information relating to </w:t>
      </w:r>
      <w:r w:rsidRPr="00BD2D5D">
        <w:t>the Tenderer's Tender price prior to the closing of Tenders.</w:t>
      </w:r>
    </w:p>
    <w:p w14:paraId="66EE2899" w14:textId="77777777" w:rsidR="00DB51DF" w:rsidRPr="00BD2D5D" w:rsidRDefault="00DB51DF" w:rsidP="00E13CDE">
      <w:pPr>
        <w:pStyle w:val="TableTextMW"/>
        <w:numPr>
          <w:ilvl w:val="0"/>
          <w:numId w:val="9"/>
        </w:numPr>
      </w:pPr>
      <w:r w:rsidRPr="00BD2D5D">
        <w:t xml:space="preserve">The Tenderer submitted the Tender in good faith and has not deliberately set its Tender price above the Tender price of </w:t>
      </w:r>
      <w:r w:rsidR="00297DA3" w:rsidRPr="00BD2D5D">
        <w:t>any other Tenderer</w:t>
      </w:r>
      <w:r w:rsidRPr="00BD2D5D">
        <w:t>.</w:t>
      </w:r>
    </w:p>
    <w:p w14:paraId="599866DF" w14:textId="77777777" w:rsidR="00DB51DF" w:rsidRPr="00BD2D5D" w:rsidRDefault="00DB51DF" w:rsidP="00E13CDE">
      <w:pPr>
        <w:pStyle w:val="TableTextMW"/>
        <w:numPr>
          <w:ilvl w:val="0"/>
          <w:numId w:val="9"/>
        </w:numPr>
      </w:pPr>
      <w:r w:rsidRPr="00BD2D5D">
        <w:t>As at the date of this declaration, the Tenderer intends to do the work set out in the Tender.</w:t>
      </w:r>
    </w:p>
    <w:p w14:paraId="46AF6B6D" w14:textId="77777777" w:rsidR="00DB51DF" w:rsidRPr="00BD2D5D" w:rsidRDefault="00DB51DF" w:rsidP="00E13CDE">
      <w:pPr>
        <w:pStyle w:val="TableTextMW"/>
        <w:numPr>
          <w:ilvl w:val="0"/>
          <w:numId w:val="9"/>
        </w:numPr>
      </w:pPr>
      <w:r w:rsidRPr="00BD2D5D">
        <w:t xml:space="preserve">Neither the Tenderer nor any of its employees or agents has </w:t>
      </w:r>
      <w:proofErr w:type="gramStart"/>
      <w:r w:rsidRPr="00BD2D5D">
        <w:t>entered into</w:t>
      </w:r>
      <w:proofErr w:type="gramEnd"/>
      <w:r w:rsidRPr="00BD2D5D">
        <w:t xml:space="preserve"> any contract, arrangement or understanding having the result that, in the event that the Tenderer is successful in the Tender, it will pay to any unsuccessful Tenderer any monies or provide any benefits in respect of, or in relation to the Tender or any resulting contract.</w:t>
      </w:r>
    </w:p>
    <w:p w14:paraId="52B91C73" w14:textId="77777777" w:rsidR="00DB51DF" w:rsidRDefault="00E433E7" w:rsidP="00DB51DF">
      <w:pPr>
        <w:tabs>
          <w:tab w:val="left" w:pos="0"/>
        </w:tabs>
        <w:spacing w:after="60"/>
        <w:rPr>
          <w:sz w:val="20"/>
        </w:rPr>
      </w:pPr>
      <w:r>
        <w:rPr>
          <w:sz w:val="20"/>
        </w:rPr>
        <w:t>This declarati</w:t>
      </w:r>
      <w:r w:rsidR="00297DA3" w:rsidRPr="00BD2D5D">
        <w:rPr>
          <w:sz w:val="20"/>
        </w:rPr>
        <w:t xml:space="preserve">on is </w:t>
      </w:r>
      <w:proofErr w:type="gramStart"/>
      <w:r w:rsidR="00297DA3" w:rsidRPr="00BD2D5D">
        <w:rPr>
          <w:sz w:val="20"/>
        </w:rPr>
        <w:t>true</w:t>
      </w:r>
      <w:proofErr w:type="gramEnd"/>
      <w:r w:rsidR="00297DA3" w:rsidRPr="00BD2D5D">
        <w:rPr>
          <w:sz w:val="20"/>
        </w:rPr>
        <w:t xml:space="preserve"> and I know that it is an offence to make a declaration knowing that it is false in a material particular.</w:t>
      </w:r>
    </w:p>
    <w:p w14:paraId="2285382D" w14:textId="77777777" w:rsidR="005F4259" w:rsidRPr="00BD2D5D" w:rsidRDefault="005F4259" w:rsidP="00DB51DF">
      <w:pPr>
        <w:tabs>
          <w:tab w:val="left" w:pos="0"/>
        </w:tabs>
        <w:spacing w:after="60"/>
        <w:rPr>
          <w:sz w:val="20"/>
        </w:rPr>
      </w:pPr>
    </w:p>
    <w:p w14:paraId="6BC8EC5D" w14:textId="77777777" w:rsidR="003A29C7" w:rsidRPr="00BD2D5D" w:rsidRDefault="005F4259" w:rsidP="00C72401">
      <w:pPr>
        <w:pStyle w:val="TableTextMW"/>
        <w:spacing w:before="60" w:after="0"/>
        <w:rPr>
          <w:rFonts w:ascii="Helvetica" w:hAnsi="Helvetica" w:cs="Helvetica"/>
          <w:szCs w:val="20"/>
        </w:rPr>
      </w:pPr>
      <w:r w:rsidRPr="00BD2D5D">
        <w:rPr>
          <w:rFonts w:ascii="Helvetica" w:hAnsi="Helvetica" w:cs="Helvetica"/>
          <w:szCs w:val="20"/>
        </w:rPr>
        <w:t xml:space="preserve">This declaration is made under the </w:t>
      </w:r>
      <w:r w:rsidRPr="00BD2D5D">
        <w:rPr>
          <w:rFonts w:ascii="Helvetica" w:hAnsi="Helvetica" w:cs="Helvetica"/>
          <w:i/>
          <w:szCs w:val="20"/>
        </w:rPr>
        <w:t xml:space="preserve">Oaths, Affidavits and Statutory Declarations Act 2005 </w:t>
      </w:r>
      <w:r>
        <w:rPr>
          <w:rFonts w:ascii="Helvetica" w:hAnsi="Helvetica" w:cs="Helvetica"/>
          <w:szCs w:val="20"/>
        </w:rPr>
        <w:t>(WA) at</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418"/>
        <w:gridCol w:w="4961"/>
        <w:gridCol w:w="425"/>
      </w:tblGrid>
      <w:tr w:rsidR="005F4259" w:rsidRPr="00BD2D5D" w14:paraId="3E584D3C" w14:textId="77777777" w:rsidTr="005F4259">
        <w:tc>
          <w:tcPr>
            <w:tcW w:w="1418" w:type="dxa"/>
            <w:vAlign w:val="bottom"/>
          </w:tcPr>
          <w:p w14:paraId="162099B5" w14:textId="77777777" w:rsidR="005F4259" w:rsidRDefault="005F4259" w:rsidP="00490D0A">
            <w:pPr>
              <w:pStyle w:val="TableTextMW"/>
              <w:spacing w:before="60" w:after="0"/>
              <w:rPr>
                <w:rFonts w:ascii="Helvetica" w:hAnsi="Helvetica" w:cs="Helvetica"/>
                <w:szCs w:val="20"/>
              </w:rPr>
            </w:pPr>
          </w:p>
          <w:p w14:paraId="7BB57A36" w14:textId="77777777" w:rsidR="005F4259" w:rsidRPr="00BD2D5D" w:rsidRDefault="005F4259" w:rsidP="00490D0A">
            <w:pPr>
              <w:pStyle w:val="TableTextMW"/>
              <w:spacing w:before="60" w:after="0"/>
              <w:rPr>
                <w:rFonts w:ascii="Helvetica" w:hAnsi="Helvetica" w:cs="Helvetica"/>
                <w:szCs w:val="20"/>
              </w:rPr>
            </w:pPr>
            <w:r w:rsidRPr="00BD2D5D">
              <w:rPr>
                <w:rFonts w:ascii="Helvetica" w:hAnsi="Helvetica" w:cs="Helvetica"/>
                <w:i/>
                <w:szCs w:val="20"/>
              </w:rPr>
              <w:t>(</w:t>
            </w:r>
            <w:proofErr w:type="gramStart"/>
            <w:r w:rsidRPr="00BD2D5D">
              <w:rPr>
                <w:rFonts w:ascii="Helvetica" w:hAnsi="Helvetica" w:cs="Helvetica"/>
                <w:i/>
                <w:szCs w:val="20"/>
              </w:rPr>
              <w:t>insert</w:t>
            </w:r>
            <w:proofErr w:type="gramEnd"/>
            <w:r w:rsidRPr="00BD2D5D">
              <w:rPr>
                <w:rFonts w:ascii="Helvetica" w:hAnsi="Helvetica" w:cs="Helvetica"/>
                <w:i/>
                <w:szCs w:val="20"/>
              </w:rPr>
              <w:t xml:space="preserve"> place)</w:t>
            </w:r>
            <w:r w:rsidRPr="00BD2D5D">
              <w:rPr>
                <w:rFonts w:ascii="Helvetica" w:hAnsi="Helvetica" w:cs="Helvetica"/>
                <w:szCs w:val="20"/>
              </w:rPr>
              <w:t>:</w:t>
            </w:r>
          </w:p>
        </w:tc>
        <w:tc>
          <w:tcPr>
            <w:tcW w:w="4961" w:type="dxa"/>
            <w:tcBorders>
              <w:bottom w:val="dotted" w:sz="4" w:space="0" w:color="auto"/>
            </w:tcBorders>
            <w:vAlign w:val="bottom"/>
          </w:tcPr>
          <w:p w14:paraId="7C1E5210" w14:textId="77777777" w:rsidR="005F4259" w:rsidRPr="00BD2D5D" w:rsidRDefault="005F4259" w:rsidP="005F4259">
            <w:pPr>
              <w:pStyle w:val="TableTextMW"/>
              <w:spacing w:before="60" w:after="0"/>
              <w:rPr>
                <w:rFonts w:ascii="Helvetica" w:hAnsi="Helvetica" w:cs="Helvetica"/>
                <w:szCs w:val="20"/>
              </w:rPr>
            </w:pPr>
          </w:p>
        </w:tc>
        <w:tc>
          <w:tcPr>
            <w:tcW w:w="425" w:type="dxa"/>
            <w:vAlign w:val="bottom"/>
          </w:tcPr>
          <w:p w14:paraId="323F381C" w14:textId="77777777" w:rsidR="005F4259" w:rsidRPr="00BD2D5D" w:rsidRDefault="005F4259" w:rsidP="00490D0A">
            <w:pPr>
              <w:pStyle w:val="TableTextMW"/>
              <w:spacing w:before="60" w:after="0"/>
              <w:rPr>
                <w:rFonts w:ascii="Helvetica" w:hAnsi="Helvetica" w:cs="Helvetica"/>
                <w:szCs w:val="20"/>
              </w:rPr>
            </w:pPr>
            <w:r>
              <w:rPr>
                <w:rFonts w:ascii="Helvetica" w:hAnsi="Helvetica" w:cs="Helvetica"/>
                <w:szCs w:val="20"/>
              </w:rPr>
              <w:t>on</w:t>
            </w:r>
          </w:p>
        </w:tc>
      </w:tr>
      <w:tr w:rsidR="00622288" w:rsidRPr="00BD2D5D" w14:paraId="423D4C39" w14:textId="77777777" w:rsidTr="005F4259">
        <w:tc>
          <w:tcPr>
            <w:tcW w:w="1418" w:type="dxa"/>
            <w:vAlign w:val="bottom"/>
          </w:tcPr>
          <w:p w14:paraId="5C97C013" w14:textId="77777777" w:rsidR="00E433E7" w:rsidRDefault="00E433E7" w:rsidP="005F4259">
            <w:pPr>
              <w:pStyle w:val="TableTextMW"/>
              <w:spacing w:before="60" w:after="0"/>
              <w:rPr>
                <w:rFonts w:ascii="Helvetica" w:hAnsi="Helvetica" w:cs="Helvetica"/>
                <w:szCs w:val="20"/>
              </w:rPr>
            </w:pPr>
          </w:p>
          <w:p w14:paraId="44B08B78" w14:textId="77777777" w:rsidR="00622288" w:rsidRPr="00BD2D5D" w:rsidRDefault="00622288" w:rsidP="005F4259">
            <w:pPr>
              <w:pStyle w:val="TableTextMW"/>
              <w:spacing w:before="60" w:after="0"/>
              <w:rPr>
                <w:rFonts w:ascii="Helvetica" w:hAnsi="Helvetica" w:cs="Helvetica"/>
                <w:szCs w:val="20"/>
              </w:rPr>
            </w:pPr>
            <w:r w:rsidRPr="00BD2D5D">
              <w:rPr>
                <w:rFonts w:ascii="Helvetica" w:hAnsi="Helvetica" w:cs="Helvetica"/>
                <w:i/>
                <w:szCs w:val="20"/>
              </w:rPr>
              <w:t>(</w:t>
            </w:r>
            <w:proofErr w:type="gramStart"/>
            <w:r w:rsidRPr="00BD2D5D">
              <w:rPr>
                <w:rFonts w:ascii="Helvetica" w:hAnsi="Helvetica" w:cs="Helvetica"/>
                <w:i/>
                <w:szCs w:val="20"/>
              </w:rPr>
              <w:t>insert</w:t>
            </w:r>
            <w:proofErr w:type="gramEnd"/>
            <w:r w:rsidRPr="00BD2D5D">
              <w:rPr>
                <w:rFonts w:ascii="Helvetica" w:hAnsi="Helvetica" w:cs="Helvetica"/>
                <w:i/>
                <w:szCs w:val="20"/>
              </w:rPr>
              <w:t xml:space="preserve"> date)</w:t>
            </w:r>
          </w:p>
        </w:tc>
        <w:tc>
          <w:tcPr>
            <w:tcW w:w="4961" w:type="dxa"/>
            <w:tcBorders>
              <w:bottom w:val="dotted" w:sz="4" w:space="0" w:color="auto"/>
            </w:tcBorders>
            <w:vAlign w:val="bottom"/>
          </w:tcPr>
          <w:p w14:paraId="43E34A05" w14:textId="77777777" w:rsidR="00622288" w:rsidRPr="00BD2D5D" w:rsidRDefault="00622288" w:rsidP="005F4259">
            <w:pPr>
              <w:pStyle w:val="TableTextMW"/>
              <w:spacing w:before="60" w:after="0"/>
              <w:rPr>
                <w:rFonts w:ascii="Helvetica" w:hAnsi="Helvetica" w:cs="Helvetica"/>
                <w:szCs w:val="20"/>
              </w:rPr>
            </w:pPr>
          </w:p>
        </w:tc>
        <w:tc>
          <w:tcPr>
            <w:tcW w:w="425" w:type="dxa"/>
            <w:vAlign w:val="bottom"/>
          </w:tcPr>
          <w:p w14:paraId="019B69FA" w14:textId="77777777" w:rsidR="00622288" w:rsidRPr="00BD2D5D" w:rsidRDefault="00622288" w:rsidP="005F4259">
            <w:pPr>
              <w:pStyle w:val="TableTextMW"/>
              <w:spacing w:before="60" w:after="0"/>
              <w:rPr>
                <w:rFonts w:ascii="Helvetica" w:hAnsi="Helvetica" w:cs="Helvetica"/>
                <w:szCs w:val="20"/>
              </w:rPr>
            </w:pPr>
            <w:r w:rsidRPr="00BD2D5D">
              <w:rPr>
                <w:rFonts w:ascii="Helvetica" w:hAnsi="Helvetica" w:cs="Helvetica"/>
                <w:szCs w:val="20"/>
              </w:rPr>
              <w:t>by</w:t>
            </w:r>
          </w:p>
        </w:tc>
      </w:tr>
      <w:tr w:rsidR="009A4180" w:rsidRPr="00BD2D5D" w14:paraId="6D761BFB" w14:textId="77777777" w:rsidTr="005F4259">
        <w:trPr>
          <w:gridAfter w:val="1"/>
          <w:wAfter w:w="425" w:type="dxa"/>
        </w:trPr>
        <w:tc>
          <w:tcPr>
            <w:tcW w:w="6379" w:type="dxa"/>
            <w:gridSpan w:val="2"/>
            <w:tcBorders>
              <w:bottom w:val="dotted" w:sz="4" w:space="0" w:color="auto"/>
            </w:tcBorders>
            <w:vAlign w:val="bottom"/>
          </w:tcPr>
          <w:p w14:paraId="44A20D96" w14:textId="77777777" w:rsidR="009A4180" w:rsidRPr="00BD2D5D" w:rsidRDefault="009A4180" w:rsidP="00622288">
            <w:pPr>
              <w:pStyle w:val="TableTextMW"/>
              <w:spacing w:before="60" w:after="0"/>
              <w:rPr>
                <w:rFonts w:ascii="Helvetica" w:hAnsi="Helvetica" w:cs="Helvetica"/>
                <w:szCs w:val="20"/>
              </w:rPr>
            </w:pPr>
          </w:p>
          <w:p w14:paraId="17F0017F" w14:textId="77777777" w:rsidR="00622288" w:rsidRPr="00BD2D5D" w:rsidRDefault="00622288" w:rsidP="005F4259">
            <w:pPr>
              <w:pStyle w:val="TableTextMW"/>
              <w:spacing w:before="60" w:after="0"/>
              <w:jc w:val="center"/>
              <w:rPr>
                <w:rFonts w:ascii="Helvetica" w:hAnsi="Helvetica" w:cs="Helvetica"/>
                <w:szCs w:val="20"/>
              </w:rPr>
            </w:pPr>
          </w:p>
        </w:tc>
      </w:tr>
      <w:tr w:rsidR="009A4180" w:rsidRPr="00BD2D5D" w14:paraId="483D664C" w14:textId="77777777" w:rsidTr="005F4259">
        <w:trPr>
          <w:gridAfter w:val="1"/>
          <w:wAfter w:w="425" w:type="dxa"/>
        </w:trPr>
        <w:tc>
          <w:tcPr>
            <w:tcW w:w="6379" w:type="dxa"/>
            <w:gridSpan w:val="2"/>
            <w:tcBorders>
              <w:top w:val="dotted" w:sz="4" w:space="0" w:color="auto"/>
            </w:tcBorders>
          </w:tcPr>
          <w:p w14:paraId="671C6AE3" w14:textId="77777777" w:rsidR="009A4180" w:rsidRPr="00BD2D5D" w:rsidRDefault="00C72401" w:rsidP="008D7843">
            <w:pPr>
              <w:pStyle w:val="TableTextMW"/>
              <w:spacing w:before="0" w:after="60"/>
              <w:jc w:val="center"/>
              <w:rPr>
                <w:rFonts w:ascii="Helvetica" w:hAnsi="Helvetica" w:cs="Helvetica"/>
                <w:szCs w:val="20"/>
              </w:rPr>
            </w:pPr>
            <w:r w:rsidRPr="00BD2D5D">
              <w:rPr>
                <w:rFonts w:ascii="Helvetica" w:hAnsi="Helvetica" w:cs="Helvetica"/>
                <w:szCs w:val="20"/>
              </w:rPr>
              <w:t>(SIGNATURE OF DECLARANT)</w:t>
            </w:r>
          </w:p>
        </w:tc>
      </w:tr>
    </w:tbl>
    <w:p w14:paraId="768A57A9" w14:textId="77777777" w:rsidR="005F4259" w:rsidRDefault="005F4259" w:rsidP="00C72401">
      <w:pPr>
        <w:tabs>
          <w:tab w:val="left" w:pos="0"/>
        </w:tabs>
        <w:spacing w:after="60"/>
        <w:rPr>
          <w:sz w:val="20"/>
        </w:rPr>
      </w:pPr>
    </w:p>
    <w:p w14:paraId="3451D75F" w14:textId="77777777" w:rsidR="00622288" w:rsidRPr="00BD2D5D" w:rsidRDefault="00C72401" w:rsidP="005F4259">
      <w:pPr>
        <w:tabs>
          <w:tab w:val="left" w:pos="0"/>
        </w:tabs>
        <w:spacing w:after="60"/>
        <w:rPr>
          <w:sz w:val="20"/>
        </w:rPr>
      </w:pPr>
      <w:r w:rsidRPr="00BD2D5D">
        <w:rPr>
          <w:sz w:val="20"/>
        </w:rPr>
        <w:t>in the presence of:</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tblCellMar>
        <w:tblLook w:val="04A0" w:firstRow="1" w:lastRow="0" w:firstColumn="1" w:lastColumn="0" w:noHBand="0" w:noVBand="1"/>
      </w:tblPr>
      <w:tblGrid>
        <w:gridCol w:w="6379"/>
        <w:gridCol w:w="3402"/>
      </w:tblGrid>
      <w:tr w:rsidR="005F4259" w:rsidRPr="00BD2D5D" w14:paraId="2226B7A0" w14:textId="77777777" w:rsidTr="005F4259">
        <w:tc>
          <w:tcPr>
            <w:tcW w:w="6379" w:type="dxa"/>
            <w:tcBorders>
              <w:bottom w:val="dotted" w:sz="4" w:space="0" w:color="auto"/>
            </w:tcBorders>
          </w:tcPr>
          <w:p w14:paraId="42C01D6C" w14:textId="77777777" w:rsidR="005F4259" w:rsidRPr="00BD2D5D" w:rsidRDefault="005F4259" w:rsidP="005F4259">
            <w:pPr>
              <w:spacing w:before="240" w:after="0"/>
              <w:jc w:val="center"/>
              <w:rPr>
                <w:sz w:val="20"/>
              </w:rPr>
            </w:pPr>
          </w:p>
        </w:tc>
        <w:tc>
          <w:tcPr>
            <w:tcW w:w="3402" w:type="dxa"/>
            <w:vAlign w:val="bottom"/>
          </w:tcPr>
          <w:p w14:paraId="5F357DC4" w14:textId="77777777" w:rsidR="005F4259" w:rsidRPr="00BD2D5D" w:rsidRDefault="005F4259" w:rsidP="005F4259">
            <w:pPr>
              <w:spacing w:before="240" w:after="0"/>
              <w:rPr>
                <w:sz w:val="20"/>
              </w:rPr>
            </w:pPr>
            <w:r w:rsidRPr="00BD2D5D">
              <w:rPr>
                <w:sz w:val="20"/>
              </w:rPr>
              <w:t>(SIGNATURE OF WITNESS)</w:t>
            </w:r>
          </w:p>
        </w:tc>
      </w:tr>
      <w:tr w:rsidR="005F4259" w:rsidRPr="00BD2D5D" w14:paraId="78723835" w14:textId="77777777" w:rsidTr="005F4259">
        <w:tc>
          <w:tcPr>
            <w:tcW w:w="6379" w:type="dxa"/>
            <w:tcBorders>
              <w:top w:val="dotted" w:sz="4" w:space="0" w:color="auto"/>
              <w:bottom w:val="dotted" w:sz="4" w:space="0" w:color="auto"/>
            </w:tcBorders>
          </w:tcPr>
          <w:p w14:paraId="425F2C6C" w14:textId="77777777" w:rsidR="005F4259" w:rsidRPr="00BD2D5D" w:rsidRDefault="005F4259" w:rsidP="005F4259">
            <w:pPr>
              <w:spacing w:before="240" w:after="0"/>
              <w:jc w:val="center"/>
              <w:rPr>
                <w:sz w:val="20"/>
              </w:rPr>
            </w:pPr>
          </w:p>
        </w:tc>
        <w:tc>
          <w:tcPr>
            <w:tcW w:w="3402" w:type="dxa"/>
            <w:vAlign w:val="bottom"/>
          </w:tcPr>
          <w:p w14:paraId="58380705" w14:textId="77777777" w:rsidR="005F4259" w:rsidRPr="00BD2D5D" w:rsidRDefault="005F4259" w:rsidP="005F4259">
            <w:pPr>
              <w:spacing w:before="240" w:after="0"/>
              <w:rPr>
                <w:sz w:val="20"/>
              </w:rPr>
            </w:pPr>
            <w:r w:rsidRPr="00BD2D5D">
              <w:rPr>
                <w:sz w:val="20"/>
              </w:rPr>
              <w:t>(NAME OF WITNESS)</w:t>
            </w:r>
          </w:p>
        </w:tc>
      </w:tr>
      <w:tr w:rsidR="005F4259" w:rsidRPr="00BD2D5D" w14:paraId="5053D7AC" w14:textId="77777777" w:rsidTr="005F4259">
        <w:tc>
          <w:tcPr>
            <w:tcW w:w="6379" w:type="dxa"/>
            <w:tcBorders>
              <w:top w:val="dotted" w:sz="4" w:space="0" w:color="auto"/>
              <w:bottom w:val="dotted" w:sz="4" w:space="0" w:color="auto"/>
            </w:tcBorders>
          </w:tcPr>
          <w:p w14:paraId="50E350F3" w14:textId="77777777" w:rsidR="005F4259" w:rsidRPr="00BD2D5D" w:rsidRDefault="005F4259" w:rsidP="005F4259">
            <w:pPr>
              <w:spacing w:before="240" w:after="0"/>
              <w:jc w:val="center"/>
              <w:rPr>
                <w:sz w:val="20"/>
              </w:rPr>
            </w:pPr>
          </w:p>
        </w:tc>
        <w:tc>
          <w:tcPr>
            <w:tcW w:w="3402" w:type="dxa"/>
            <w:vAlign w:val="bottom"/>
          </w:tcPr>
          <w:p w14:paraId="3BA55252" w14:textId="77777777" w:rsidR="005F4259" w:rsidRPr="00BD2D5D" w:rsidRDefault="005F4259" w:rsidP="005F4259">
            <w:pPr>
              <w:spacing w:before="240" w:after="0"/>
              <w:rPr>
                <w:sz w:val="20"/>
              </w:rPr>
            </w:pPr>
            <w:r w:rsidRPr="00BD2D5D">
              <w:rPr>
                <w:sz w:val="20"/>
              </w:rPr>
              <w:t>(QUALIFICATION OF WITNESS)</w:t>
            </w:r>
          </w:p>
        </w:tc>
      </w:tr>
    </w:tbl>
    <w:p w14:paraId="3B85D10E" w14:textId="77777777" w:rsidR="00C72401" w:rsidRPr="00BD2D5D" w:rsidRDefault="00C72401" w:rsidP="007E6476">
      <w:pPr>
        <w:spacing w:after="200" w:line="276" w:lineRule="auto"/>
        <w:rPr>
          <w:rFonts w:cs="Helvetica"/>
          <w:sz w:val="20"/>
        </w:rPr>
      </w:pPr>
    </w:p>
    <w:p w14:paraId="17B1CB53" w14:textId="77777777" w:rsidR="00C72401" w:rsidRPr="00BD2D5D" w:rsidRDefault="00C72401" w:rsidP="00C72401">
      <w:pPr>
        <w:keepNext/>
        <w:spacing w:after="200" w:line="276" w:lineRule="auto"/>
        <w:rPr>
          <w:rFonts w:cs="Helvetica"/>
          <w:b/>
          <w:i/>
          <w:sz w:val="20"/>
        </w:rPr>
      </w:pPr>
      <w:r w:rsidRPr="00BD2D5D">
        <w:rPr>
          <w:rFonts w:cs="Helvetica"/>
          <w:b/>
          <w:i/>
          <w:sz w:val="20"/>
        </w:rPr>
        <w:t>[Note to Tenderers:</w:t>
      </w:r>
    </w:p>
    <w:p w14:paraId="1AD1DC56" w14:textId="77777777" w:rsidR="00C72401" w:rsidRPr="00BD2D5D" w:rsidRDefault="00C72401" w:rsidP="00626BDB">
      <w:pPr>
        <w:pStyle w:val="ListParagraph"/>
        <w:numPr>
          <w:ilvl w:val="0"/>
          <w:numId w:val="48"/>
        </w:numPr>
        <w:spacing w:after="200" w:line="276" w:lineRule="auto"/>
        <w:ind w:left="357" w:hanging="357"/>
        <w:contextualSpacing w:val="0"/>
        <w:rPr>
          <w:rFonts w:cs="Helvetica"/>
          <w:b/>
          <w:i/>
          <w:sz w:val="20"/>
        </w:rPr>
      </w:pPr>
      <w:r w:rsidRPr="00BD2D5D">
        <w:rPr>
          <w:rFonts w:cs="Helvetica"/>
          <w:b/>
          <w:i/>
          <w:sz w:val="20"/>
        </w:rPr>
        <w:t xml:space="preserve">If the Tenderer is unable to make one or more of the above statements, for example, it has information about another Tenderer’s Tender price, the statutory declaration must be amended </w:t>
      </w:r>
      <w:proofErr w:type="gramStart"/>
      <w:r w:rsidRPr="00BD2D5D">
        <w:rPr>
          <w:rFonts w:cs="Helvetica"/>
          <w:b/>
          <w:i/>
          <w:sz w:val="20"/>
        </w:rPr>
        <w:t>accordingly</w:t>
      </w:r>
      <w:proofErr w:type="gramEnd"/>
      <w:r w:rsidRPr="00BD2D5D">
        <w:rPr>
          <w:rFonts w:cs="Helvetica"/>
          <w:b/>
          <w:i/>
          <w:sz w:val="20"/>
        </w:rPr>
        <w:t xml:space="preserve"> and full details included.</w:t>
      </w:r>
    </w:p>
    <w:p w14:paraId="7FFE9705" w14:textId="77777777" w:rsidR="00C72401" w:rsidRPr="00BD2D5D" w:rsidRDefault="00A82A56" w:rsidP="00626BDB">
      <w:pPr>
        <w:pStyle w:val="ListParagraph"/>
        <w:numPr>
          <w:ilvl w:val="0"/>
          <w:numId w:val="48"/>
        </w:numPr>
        <w:spacing w:after="200" w:line="276" w:lineRule="auto"/>
        <w:ind w:left="357" w:hanging="357"/>
        <w:contextualSpacing w:val="0"/>
        <w:rPr>
          <w:rFonts w:cs="Helvetica"/>
          <w:b/>
          <w:i/>
          <w:sz w:val="20"/>
        </w:rPr>
      </w:pPr>
      <w:r>
        <w:rPr>
          <w:rFonts w:cs="Helvetica"/>
          <w:b/>
          <w:i/>
          <w:sz w:val="20"/>
        </w:rPr>
        <w:t xml:space="preserve">The </w:t>
      </w:r>
      <w:proofErr w:type="gramStart"/>
      <w:r>
        <w:rPr>
          <w:rFonts w:cs="Helvetica"/>
          <w:b/>
          <w:i/>
          <w:sz w:val="20"/>
        </w:rPr>
        <w:t>Principal</w:t>
      </w:r>
      <w:proofErr w:type="gramEnd"/>
      <w:r w:rsidR="00C72401" w:rsidRPr="00BD2D5D">
        <w:rPr>
          <w:rFonts w:cs="Helvetica"/>
          <w:b/>
          <w:i/>
          <w:sz w:val="20"/>
        </w:rPr>
        <w:t xml:space="preserve"> reserves the right to seek a further statutory declarat</w:t>
      </w:r>
      <w:r w:rsidR="00BD2D5D">
        <w:rPr>
          <w:rFonts w:cs="Helvetica"/>
          <w:b/>
          <w:i/>
          <w:sz w:val="20"/>
        </w:rPr>
        <w:t>i</w:t>
      </w:r>
      <w:r w:rsidR="00C72401" w:rsidRPr="00BD2D5D">
        <w:rPr>
          <w:rFonts w:cs="Helvetica"/>
          <w:b/>
          <w:i/>
          <w:sz w:val="20"/>
        </w:rPr>
        <w:t xml:space="preserve">on from the successful Tenderer’s representative immediately prior to contract </w:t>
      </w:r>
      <w:r w:rsidR="00375D52">
        <w:rPr>
          <w:rFonts w:cs="Helvetica"/>
          <w:b/>
          <w:i/>
          <w:sz w:val="20"/>
        </w:rPr>
        <w:t>award</w:t>
      </w:r>
      <w:r w:rsidR="00C72401" w:rsidRPr="00BD2D5D">
        <w:rPr>
          <w:rFonts w:cs="Helvetica"/>
          <w:b/>
          <w:i/>
          <w:sz w:val="20"/>
        </w:rPr>
        <w:t xml:space="preserve"> affirming the contents of this statutory declaration and confirming that the successful Tenderer at that time has no knowledge of the price or approximate price range submitted by the other Tenderers and has not colluded in any way with the other T</w:t>
      </w:r>
      <w:r w:rsidR="00BD2D5D" w:rsidRPr="00BD2D5D">
        <w:rPr>
          <w:rFonts w:cs="Helvetica"/>
          <w:b/>
          <w:i/>
          <w:sz w:val="20"/>
        </w:rPr>
        <w:t xml:space="preserve">enderers.  </w:t>
      </w:r>
      <w:r>
        <w:rPr>
          <w:rFonts w:cs="Helvetica"/>
          <w:b/>
          <w:i/>
          <w:sz w:val="20"/>
        </w:rPr>
        <w:t xml:space="preserve">The </w:t>
      </w:r>
      <w:proofErr w:type="gramStart"/>
      <w:r>
        <w:rPr>
          <w:rFonts w:cs="Helvetica"/>
          <w:b/>
          <w:i/>
          <w:sz w:val="20"/>
        </w:rPr>
        <w:t>Principal</w:t>
      </w:r>
      <w:proofErr w:type="gramEnd"/>
      <w:r w:rsidR="00BD2D5D" w:rsidRPr="00BD2D5D">
        <w:rPr>
          <w:rFonts w:cs="Helvetica"/>
          <w:b/>
          <w:i/>
          <w:sz w:val="20"/>
        </w:rPr>
        <w:t xml:space="preserve"> may require</w:t>
      </w:r>
      <w:r w:rsidR="00C72401" w:rsidRPr="00BD2D5D">
        <w:rPr>
          <w:rFonts w:cs="Helvetica"/>
          <w:b/>
          <w:i/>
          <w:sz w:val="20"/>
        </w:rPr>
        <w:t xml:space="preserve"> provision of this further statutory declaration as a pre-condition to contract </w:t>
      </w:r>
      <w:r w:rsidR="00375D52">
        <w:rPr>
          <w:rFonts w:cs="Helvetica"/>
          <w:b/>
          <w:i/>
          <w:sz w:val="20"/>
        </w:rPr>
        <w:t>award</w:t>
      </w:r>
      <w:r w:rsidR="00C72401" w:rsidRPr="00BD2D5D">
        <w:rPr>
          <w:rFonts w:cs="Helvetica"/>
          <w:b/>
          <w:i/>
          <w:sz w:val="20"/>
        </w:rPr>
        <w:t>.]</w:t>
      </w:r>
    </w:p>
    <w:p w14:paraId="64F49B77" w14:textId="77777777" w:rsidR="00C72401" w:rsidRPr="00BD2D5D" w:rsidRDefault="00C72401" w:rsidP="007E6476">
      <w:pPr>
        <w:spacing w:after="200" w:line="276" w:lineRule="auto"/>
        <w:rPr>
          <w:rFonts w:cs="Arial"/>
          <w:sz w:val="20"/>
        </w:rPr>
      </w:pPr>
    </w:p>
    <w:p w14:paraId="16FD1FCA" w14:textId="21A52D2B" w:rsidR="00DB51DF" w:rsidRPr="00BD2D5D" w:rsidRDefault="009A4180" w:rsidP="00BD697B">
      <w:pPr>
        <w:pStyle w:val="Heading1"/>
      </w:pPr>
      <w:r w:rsidRPr="00BD2D5D">
        <w:br w:type="page"/>
      </w:r>
      <w:bookmarkStart w:id="327" w:name="_Toc152587219"/>
      <w:r w:rsidRPr="00BD2D5D">
        <w:t>TENDER SCHEDULE C – CONTRACT RESOURCE PLAN</w:t>
      </w:r>
      <w:bookmarkEnd w:id="327"/>
    </w:p>
    <w:p w14:paraId="07B95005" w14:textId="77777777" w:rsidR="00F25619" w:rsidRPr="00BD2D5D" w:rsidRDefault="00F25619" w:rsidP="00E13CDE">
      <w:r w:rsidRPr="00BD2D5D">
        <w:t xml:space="preserve">The Tenderer </w:t>
      </w:r>
      <w:r w:rsidRPr="00BD2D5D">
        <w:rPr>
          <w:u w:val="single"/>
        </w:rPr>
        <w:t>must</w:t>
      </w:r>
      <w:r w:rsidRPr="00BD2D5D">
        <w:t xml:space="preserve"> complete and submit the following details:</w:t>
      </w:r>
    </w:p>
    <w:p w14:paraId="6B3F75CE" w14:textId="77777777" w:rsidR="00F25619" w:rsidRPr="00BD2D5D" w:rsidRDefault="00F25619" w:rsidP="00E13CDE">
      <w:r w:rsidRPr="00BD2D5D">
        <w:t>PROVIDE NAMES AND CVS OF THE PROPOSED PERSONNEL:</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4593"/>
        <w:gridCol w:w="3544"/>
        <w:gridCol w:w="1565"/>
      </w:tblGrid>
      <w:tr w:rsidR="00F25619" w:rsidRPr="00BD2D5D" w14:paraId="0759F12A" w14:textId="77777777" w:rsidTr="001C6B43">
        <w:trPr>
          <w:cantSplit/>
          <w:tblHeader/>
        </w:trPr>
        <w:tc>
          <w:tcPr>
            <w:tcW w:w="4593" w:type="dxa"/>
            <w:shd w:val="clear" w:color="auto" w:fill="D9D9D9" w:themeFill="background1" w:themeFillShade="D9"/>
            <w:tcMar>
              <w:left w:w="57" w:type="dxa"/>
            </w:tcMar>
            <w:vAlign w:val="center"/>
          </w:tcPr>
          <w:p w14:paraId="7C973D31" w14:textId="77777777" w:rsidR="00F25619" w:rsidRPr="00BD2D5D" w:rsidRDefault="00F25619" w:rsidP="008D7843">
            <w:pPr>
              <w:spacing w:before="40" w:after="40"/>
              <w:jc w:val="center"/>
              <w:rPr>
                <w:b/>
              </w:rPr>
            </w:pPr>
            <w:r w:rsidRPr="00BD2D5D">
              <w:rPr>
                <w:b/>
              </w:rPr>
              <w:t>Position</w:t>
            </w:r>
          </w:p>
        </w:tc>
        <w:tc>
          <w:tcPr>
            <w:tcW w:w="3544" w:type="dxa"/>
            <w:tcBorders>
              <w:bottom w:val="single" w:sz="4" w:space="0" w:color="808080" w:themeColor="background1" w:themeShade="80"/>
            </w:tcBorders>
            <w:shd w:val="clear" w:color="auto" w:fill="D9D9D9" w:themeFill="background1" w:themeFillShade="D9"/>
            <w:tcMar>
              <w:left w:w="57" w:type="dxa"/>
            </w:tcMar>
            <w:vAlign w:val="center"/>
          </w:tcPr>
          <w:p w14:paraId="51138D97" w14:textId="77777777" w:rsidR="00F25619" w:rsidRPr="00BD2D5D" w:rsidRDefault="00F25619" w:rsidP="008D7843">
            <w:pPr>
              <w:spacing w:before="40" w:after="40"/>
              <w:jc w:val="center"/>
              <w:rPr>
                <w:b/>
              </w:rPr>
            </w:pPr>
            <w:r w:rsidRPr="00BD2D5D">
              <w:rPr>
                <w:b/>
              </w:rPr>
              <w:t>Name of Nominated Personnel</w:t>
            </w:r>
          </w:p>
        </w:tc>
        <w:tc>
          <w:tcPr>
            <w:tcW w:w="1565" w:type="dxa"/>
            <w:shd w:val="clear" w:color="auto" w:fill="D9D9D9" w:themeFill="background1" w:themeFillShade="D9"/>
            <w:tcMar>
              <w:left w:w="57" w:type="dxa"/>
            </w:tcMar>
            <w:vAlign w:val="center"/>
          </w:tcPr>
          <w:p w14:paraId="762BBF61" w14:textId="77777777" w:rsidR="00F25619" w:rsidRPr="00BD2D5D" w:rsidRDefault="00F25619" w:rsidP="008D7843">
            <w:pPr>
              <w:spacing w:before="40" w:after="40"/>
              <w:jc w:val="center"/>
              <w:rPr>
                <w:b/>
              </w:rPr>
            </w:pPr>
            <w:r w:rsidRPr="00BD2D5D">
              <w:rPr>
                <w:b/>
              </w:rPr>
              <w:t>CV Attached</w:t>
            </w:r>
            <w:r w:rsidRPr="00BD2D5D">
              <w:rPr>
                <w:b/>
              </w:rPr>
              <w:br/>
              <w:t>(enter YES)</w:t>
            </w:r>
          </w:p>
        </w:tc>
      </w:tr>
      <w:tr w:rsidR="00F25619" w:rsidRPr="00BD2D5D" w14:paraId="55AD6E9A" w14:textId="77777777" w:rsidTr="00A2252D">
        <w:trPr>
          <w:cantSplit/>
        </w:trPr>
        <w:tc>
          <w:tcPr>
            <w:tcW w:w="4593" w:type="dxa"/>
            <w:tcMar>
              <w:left w:w="57" w:type="dxa"/>
            </w:tcMar>
          </w:tcPr>
          <w:p w14:paraId="208594BA" w14:textId="77777777" w:rsidR="00F25619" w:rsidRPr="00BD2D5D" w:rsidRDefault="00F25619" w:rsidP="00F25619">
            <w:pPr>
              <w:spacing w:before="40" w:after="40"/>
            </w:pPr>
            <w:r w:rsidRPr="00BD2D5D">
              <w:t>Contractor’s Representative</w:t>
            </w:r>
          </w:p>
        </w:tc>
        <w:tc>
          <w:tcPr>
            <w:tcW w:w="3544" w:type="dxa"/>
            <w:tcMar>
              <w:left w:w="57" w:type="dxa"/>
            </w:tcMar>
          </w:tcPr>
          <w:p w14:paraId="3FA76D73" w14:textId="77777777" w:rsidR="00F25619" w:rsidRPr="00BD2D5D" w:rsidRDefault="00F25619" w:rsidP="00F25619">
            <w:pPr>
              <w:spacing w:before="40" w:after="40"/>
            </w:pPr>
          </w:p>
        </w:tc>
        <w:tc>
          <w:tcPr>
            <w:tcW w:w="1565" w:type="dxa"/>
            <w:tcMar>
              <w:left w:w="57" w:type="dxa"/>
            </w:tcMar>
          </w:tcPr>
          <w:p w14:paraId="151EB25E" w14:textId="77777777" w:rsidR="00F25619" w:rsidRPr="00BD2D5D" w:rsidRDefault="00F25619" w:rsidP="00F25619">
            <w:pPr>
              <w:spacing w:before="40" w:after="40"/>
            </w:pPr>
          </w:p>
        </w:tc>
      </w:tr>
      <w:tr w:rsidR="00F25619" w:rsidRPr="00BD2D5D" w14:paraId="64627657" w14:textId="77777777" w:rsidTr="00A2252D">
        <w:trPr>
          <w:cantSplit/>
        </w:trPr>
        <w:tc>
          <w:tcPr>
            <w:tcW w:w="4593" w:type="dxa"/>
            <w:tcMar>
              <w:left w:w="57" w:type="dxa"/>
            </w:tcMar>
          </w:tcPr>
          <w:p w14:paraId="7978FB75" w14:textId="77777777" w:rsidR="00F25619" w:rsidRPr="00BD2D5D" w:rsidRDefault="00A2252D" w:rsidP="00F25619">
            <w:pPr>
              <w:spacing w:before="40" w:after="40"/>
            </w:pPr>
            <w:r w:rsidRPr="00BD2D5D">
              <w:t xml:space="preserve">Quality </w:t>
            </w:r>
            <w:r w:rsidR="00F25619" w:rsidRPr="00BD2D5D">
              <w:t>Management Representative</w:t>
            </w:r>
          </w:p>
        </w:tc>
        <w:tc>
          <w:tcPr>
            <w:tcW w:w="3544" w:type="dxa"/>
            <w:tcMar>
              <w:left w:w="57" w:type="dxa"/>
            </w:tcMar>
          </w:tcPr>
          <w:p w14:paraId="3153BED3" w14:textId="77777777" w:rsidR="00F25619" w:rsidRPr="00BD2D5D" w:rsidRDefault="00F25619" w:rsidP="00F25619">
            <w:pPr>
              <w:spacing w:before="40" w:after="40"/>
            </w:pPr>
          </w:p>
        </w:tc>
        <w:tc>
          <w:tcPr>
            <w:tcW w:w="1565" w:type="dxa"/>
            <w:tcMar>
              <w:left w:w="57" w:type="dxa"/>
            </w:tcMar>
          </w:tcPr>
          <w:p w14:paraId="74CC8049" w14:textId="77777777" w:rsidR="00F25619" w:rsidRPr="00BD2D5D" w:rsidRDefault="00F25619" w:rsidP="00F25619">
            <w:pPr>
              <w:spacing w:before="40" w:after="40"/>
            </w:pPr>
          </w:p>
        </w:tc>
      </w:tr>
      <w:tr w:rsidR="00F25619" w:rsidRPr="00BD2D5D" w14:paraId="73647DCF" w14:textId="77777777" w:rsidTr="00A2252D">
        <w:trPr>
          <w:cantSplit/>
        </w:trPr>
        <w:tc>
          <w:tcPr>
            <w:tcW w:w="4593" w:type="dxa"/>
            <w:tcMar>
              <w:left w:w="57" w:type="dxa"/>
            </w:tcMar>
          </w:tcPr>
          <w:p w14:paraId="3062D155" w14:textId="488A96AC" w:rsidR="00F25619" w:rsidRPr="00BD2D5D" w:rsidRDefault="007E7952" w:rsidP="00F25619">
            <w:pPr>
              <w:spacing w:before="40" w:after="40"/>
            </w:pPr>
            <w:r>
              <w:t>WHS</w:t>
            </w:r>
            <w:r w:rsidRPr="00BD2D5D">
              <w:t xml:space="preserve"> </w:t>
            </w:r>
            <w:r w:rsidR="00A2252D" w:rsidRPr="00BD2D5D">
              <w:t>Management Representative</w:t>
            </w:r>
          </w:p>
        </w:tc>
        <w:tc>
          <w:tcPr>
            <w:tcW w:w="3544" w:type="dxa"/>
            <w:tcMar>
              <w:left w:w="57" w:type="dxa"/>
            </w:tcMar>
          </w:tcPr>
          <w:p w14:paraId="5A0568AB" w14:textId="77777777" w:rsidR="00F25619" w:rsidRPr="00BD2D5D" w:rsidRDefault="00F25619" w:rsidP="00F25619">
            <w:pPr>
              <w:spacing w:before="40" w:after="40"/>
            </w:pPr>
          </w:p>
        </w:tc>
        <w:tc>
          <w:tcPr>
            <w:tcW w:w="1565" w:type="dxa"/>
            <w:tcMar>
              <w:left w:w="57" w:type="dxa"/>
            </w:tcMar>
          </w:tcPr>
          <w:p w14:paraId="1C8D4A34" w14:textId="77777777" w:rsidR="00F25619" w:rsidRPr="00BD2D5D" w:rsidRDefault="00F25619" w:rsidP="00F25619">
            <w:pPr>
              <w:spacing w:before="40" w:after="40"/>
            </w:pPr>
          </w:p>
        </w:tc>
      </w:tr>
      <w:tr w:rsidR="004F6EFA" w:rsidRPr="00BD2D5D" w14:paraId="5E00B737" w14:textId="77777777" w:rsidTr="00A2252D">
        <w:trPr>
          <w:cantSplit/>
        </w:trPr>
        <w:tc>
          <w:tcPr>
            <w:tcW w:w="4593" w:type="dxa"/>
            <w:tcMar>
              <w:left w:w="57" w:type="dxa"/>
            </w:tcMar>
          </w:tcPr>
          <w:p w14:paraId="713B74FE" w14:textId="77777777" w:rsidR="004F6EFA" w:rsidRPr="00BD2D5D" w:rsidRDefault="00A2252D" w:rsidP="00F25619">
            <w:pPr>
              <w:spacing w:before="40" w:after="40"/>
            </w:pPr>
            <w:r w:rsidRPr="00BD2D5D">
              <w:t>Traffic Management Representative</w:t>
            </w:r>
          </w:p>
        </w:tc>
        <w:tc>
          <w:tcPr>
            <w:tcW w:w="3544" w:type="dxa"/>
            <w:tcMar>
              <w:left w:w="57" w:type="dxa"/>
            </w:tcMar>
          </w:tcPr>
          <w:p w14:paraId="11042BCA" w14:textId="77777777" w:rsidR="004F6EFA" w:rsidRPr="00BD2D5D" w:rsidRDefault="004F6EFA" w:rsidP="00F25619">
            <w:pPr>
              <w:spacing w:before="40" w:after="40"/>
            </w:pPr>
          </w:p>
        </w:tc>
        <w:tc>
          <w:tcPr>
            <w:tcW w:w="1565" w:type="dxa"/>
            <w:tcMar>
              <w:left w:w="57" w:type="dxa"/>
            </w:tcMar>
          </w:tcPr>
          <w:p w14:paraId="68108D11" w14:textId="77777777" w:rsidR="004F6EFA" w:rsidRPr="00BD2D5D" w:rsidRDefault="004F6EFA" w:rsidP="00F25619">
            <w:pPr>
              <w:spacing w:before="40" w:after="40"/>
            </w:pPr>
          </w:p>
        </w:tc>
      </w:tr>
      <w:tr w:rsidR="004F6EFA" w:rsidRPr="00BD2D5D" w14:paraId="3E407939" w14:textId="77777777" w:rsidTr="00A2252D">
        <w:trPr>
          <w:cantSplit/>
        </w:trPr>
        <w:tc>
          <w:tcPr>
            <w:tcW w:w="4593" w:type="dxa"/>
            <w:tcMar>
              <w:left w:w="57" w:type="dxa"/>
            </w:tcMar>
          </w:tcPr>
          <w:p w14:paraId="5C81A45A" w14:textId="77777777" w:rsidR="004F6EFA" w:rsidRPr="00BD2D5D" w:rsidRDefault="00A2252D" w:rsidP="00A2252D">
            <w:pPr>
              <w:spacing w:before="40" w:after="40"/>
            </w:pPr>
            <w:r w:rsidRPr="00BD2D5D">
              <w:t>Environmental Management Representative</w:t>
            </w:r>
          </w:p>
        </w:tc>
        <w:tc>
          <w:tcPr>
            <w:tcW w:w="3544" w:type="dxa"/>
            <w:tcMar>
              <w:left w:w="57" w:type="dxa"/>
            </w:tcMar>
          </w:tcPr>
          <w:p w14:paraId="748AF5B2" w14:textId="77777777" w:rsidR="004F6EFA" w:rsidRPr="00BD2D5D" w:rsidRDefault="004F6EFA" w:rsidP="00F25619">
            <w:pPr>
              <w:spacing w:before="40" w:after="40"/>
            </w:pPr>
          </w:p>
        </w:tc>
        <w:tc>
          <w:tcPr>
            <w:tcW w:w="1565" w:type="dxa"/>
            <w:tcMar>
              <w:left w:w="57" w:type="dxa"/>
            </w:tcMar>
          </w:tcPr>
          <w:p w14:paraId="1200A82D" w14:textId="77777777" w:rsidR="004F6EFA" w:rsidRPr="00BD2D5D" w:rsidRDefault="004F6EFA" w:rsidP="00F25619">
            <w:pPr>
              <w:spacing w:before="40" w:after="40"/>
            </w:pPr>
          </w:p>
        </w:tc>
      </w:tr>
      <w:tr w:rsidR="00A2252D" w:rsidRPr="00BD2D5D" w14:paraId="619EAB6A" w14:textId="77777777" w:rsidTr="004073E3">
        <w:trPr>
          <w:cantSplit/>
        </w:trPr>
        <w:tc>
          <w:tcPr>
            <w:tcW w:w="9702" w:type="dxa"/>
            <w:gridSpan w:val="3"/>
            <w:tcMar>
              <w:left w:w="57" w:type="dxa"/>
            </w:tcMar>
          </w:tcPr>
          <w:p w14:paraId="4A77665C" w14:textId="77777777" w:rsidR="00A2252D" w:rsidRPr="00BD2D5D" w:rsidRDefault="009D4544" w:rsidP="009D4544">
            <w:pPr>
              <w:spacing w:before="40" w:after="40"/>
              <w:rPr>
                <w:highlight w:val="cyan"/>
              </w:rPr>
            </w:pPr>
            <w:r w:rsidRPr="00BD2D5D">
              <w:rPr>
                <w:highlight w:val="cyan"/>
              </w:rPr>
              <w:t xml:space="preserve">NOTE:  </w:t>
            </w:r>
            <w:r w:rsidR="00A2252D" w:rsidRPr="00BD2D5D">
              <w:rPr>
                <w:highlight w:val="cyan"/>
              </w:rPr>
              <w:t xml:space="preserve">Enter </w:t>
            </w:r>
            <w:r w:rsidRPr="00BD2D5D">
              <w:rPr>
                <w:highlight w:val="cyan"/>
              </w:rPr>
              <w:t>p</w:t>
            </w:r>
            <w:r w:rsidR="00A2252D" w:rsidRPr="00BD2D5D">
              <w:rPr>
                <w:highlight w:val="cyan"/>
              </w:rPr>
              <w:t xml:space="preserve">osition </w:t>
            </w:r>
            <w:r w:rsidRPr="00BD2D5D">
              <w:rPr>
                <w:highlight w:val="cyan"/>
              </w:rPr>
              <w:t>t</w:t>
            </w:r>
            <w:r w:rsidR="00A2252D" w:rsidRPr="00BD2D5D">
              <w:rPr>
                <w:highlight w:val="cyan"/>
              </w:rPr>
              <w:t xml:space="preserve">itles for other </w:t>
            </w:r>
            <w:r w:rsidRPr="00BD2D5D">
              <w:rPr>
                <w:highlight w:val="cyan"/>
              </w:rPr>
              <w:t>k</w:t>
            </w:r>
            <w:r w:rsidR="00A2252D" w:rsidRPr="00BD2D5D">
              <w:rPr>
                <w:highlight w:val="cyan"/>
              </w:rPr>
              <w:t xml:space="preserve">ey </w:t>
            </w:r>
            <w:r w:rsidRPr="00BD2D5D">
              <w:rPr>
                <w:highlight w:val="cyan"/>
              </w:rPr>
              <w:t>s</w:t>
            </w:r>
            <w:r w:rsidR="00A2252D" w:rsidRPr="00BD2D5D">
              <w:rPr>
                <w:highlight w:val="cyan"/>
              </w:rPr>
              <w:t xml:space="preserve">upervisory </w:t>
            </w:r>
            <w:r w:rsidRPr="00BD2D5D">
              <w:rPr>
                <w:highlight w:val="cyan"/>
              </w:rPr>
              <w:t>personnel below and delete this row.</w:t>
            </w:r>
          </w:p>
        </w:tc>
      </w:tr>
      <w:tr w:rsidR="004F6EFA" w:rsidRPr="00BD2D5D" w14:paraId="39135C9E" w14:textId="77777777" w:rsidTr="00A2252D">
        <w:trPr>
          <w:cantSplit/>
        </w:trPr>
        <w:tc>
          <w:tcPr>
            <w:tcW w:w="4593" w:type="dxa"/>
            <w:tcMar>
              <w:left w:w="57" w:type="dxa"/>
            </w:tcMar>
          </w:tcPr>
          <w:p w14:paraId="1F22F31A" w14:textId="77777777" w:rsidR="004F6EFA" w:rsidRPr="00BD2D5D" w:rsidRDefault="004F6EFA" w:rsidP="00F25619">
            <w:pPr>
              <w:spacing w:before="40" w:after="40"/>
            </w:pPr>
          </w:p>
        </w:tc>
        <w:tc>
          <w:tcPr>
            <w:tcW w:w="3544" w:type="dxa"/>
            <w:tcMar>
              <w:left w:w="57" w:type="dxa"/>
            </w:tcMar>
          </w:tcPr>
          <w:p w14:paraId="1AD4EE03" w14:textId="77777777" w:rsidR="004F6EFA" w:rsidRPr="00BD2D5D" w:rsidRDefault="004F6EFA" w:rsidP="00F25619">
            <w:pPr>
              <w:spacing w:before="40" w:after="40"/>
            </w:pPr>
          </w:p>
        </w:tc>
        <w:tc>
          <w:tcPr>
            <w:tcW w:w="1565" w:type="dxa"/>
            <w:tcMar>
              <w:left w:w="57" w:type="dxa"/>
            </w:tcMar>
          </w:tcPr>
          <w:p w14:paraId="75BB9A17" w14:textId="77777777" w:rsidR="004F6EFA" w:rsidRPr="00BD2D5D" w:rsidRDefault="004F6EFA" w:rsidP="00F25619">
            <w:pPr>
              <w:spacing w:before="40" w:after="40"/>
            </w:pPr>
          </w:p>
        </w:tc>
      </w:tr>
      <w:tr w:rsidR="004F6EFA" w:rsidRPr="00BD2D5D" w14:paraId="0CB21389" w14:textId="77777777" w:rsidTr="00A2252D">
        <w:trPr>
          <w:cantSplit/>
        </w:trPr>
        <w:tc>
          <w:tcPr>
            <w:tcW w:w="4593" w:type="dxa"/>
            <w:tcMar>
              <w:left w:w="57" w:type="dxa"/>
            </w:tcMar>
          </w:tcPr>
          <w:p w14:paraId="36D4E168" w14:textId="77777777" w:rsidR="004F6EFA" w:rsidRPr="00BD2D5D" w:rsidRDefault="004F6EFA" w:rsidP="00F25619">
            <w:pPr>
              <w:spacing w:before="40" w:after="40"/>
            </w:pPr>
          </w:p>
        </w:tc>
        <w:tc>
          <w:tcPr>
            <w:tcW w:w="3544" w:type="dxa"/>
            <w:tcMar>
              <w:left w:w="57" w:type="dxa"/>
            </w:tcMar>
          </w:tcPr>
          <w:p w14:paraId="1FD81B9D" w14:textId="77777777" w:rsidR="004F6EFA" w:rsidRPr="00BD2D5D" w:rsidRDefault="004F6EFA" w:rsidP="00F25619">
            <w:pPr>
              <w:spacing w:before="40" w:after="40"/>
            </w:pPr>
          </w:p>
        </w:tc>
        <w:tc>
          <w:tcPr>
            <w:tcW w:w="1565" w:type="dxa"/>
            <w:tcMar>
              <w:left w:w="57" w:type="dxa"/>
            </w:tcMar>
          </w:tcPr>
          <w:p w14:paraId="40A81ECA" w14:textId="77777777" w:rsidR="004F6EFA" w:rsidRPr="00BD2D5D" w:rsidRDefault="004F6EFA" w:rsidP="00F25619">
            <w:pPr>
              <w:spacing w:before="40" w:after="40"/>
            </w:pPr>
          </w:p>
        </w:tc>
      </w:tr>
      <w:tr w:rsidR="00A2252D" w:rsidRPr="00BD2D5D" w14:paraId="2B6530B6" w14:textId="77777777" w:rsidTr="00A2252D">
        <w:trPr>
          <w:cantSplit/>
        </w:trPr>
        <w:tc>
          <w:tcPr>
            <w:tcW w:w="4593" w:type="dxa"/>
            <w:tcMar>
              <w:left w:w="57" w:type="dxa"/>
            </w:tcMar>
          </w:tcPr>
          <w:p w14:paraId="26A434AE" w14:textId="77777777" w:rsidR="00A2252D" w:rsidRPr="00BD2D5D" w:rsidRDefault="00A2252D" w:rsidP="00F25619">
            <w:pPr>
              <w:spacing w:before="40" w:after="40"/>
            </w:pPr>
          </w:p>
        </w:tc>
        <w:tc>
          <w:tcPr>
            <w:tcW w:w="3544" w:type="dxa"/>
            <w:tcMar>
              <w:left w:w="57" w:type="dxa"/>
            </w:tcMar>
          </w:tcPr>
          <w:p w14:paraId="0485BCC0" w14:textId="77777777" w:rsidR="00A2252D" w:rsidRPr="00BD2D5D" w:rsidRDefault="00A2252D" w:rsidP="00F25619">
            <w:pPr>
              <w:spacing w:before="40" w:after="40"/>
            </w:pPr>
          </w:p>
        </w:tc>
        <w:tc>
          <w:tcPr>
            <w:tcW w:w="1565" w:type="dxa"/>
            <w:tcMar>
              <w:left w:w="57" w:type="dxa"/>
            </w:tcMar>
          </w:tcPr>
          <w:p w14:paraId="19A6B472" w14:textId="77777777" w:rsidR="00A2252D" w:rsidRPr="00BD2D5D" w:rsidRDefault="00A2252D" w:rsidP="00F25619">
            <w:pPr>
              <w:spacing w:before="40" w:after="40"/>
            </w:pPr>
          </w:p>
        </w:tc>
      </w:tr>
    </w:tbl>
    <w:p w14:paraId="640A91E7" w14:textId="77777777" w:rsidR="004F6EFA" w:rsidRPr="00BD2D5D" w:rsidRDefault="004F6EFA" w:rsidP="00E13CDE">
      <w:r w:rsidRPr="00BD2D5D">
        <w:t>PROVIDE DETAILS OF PROPOSED KEY PLANT AND EQUIPMENT:</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4593"/>
        <w:gridCol w:w="3544"/>
        <w:gridCol w:w="1565"/>
      </w:tblGrid>
      <w:tr w:rsidR="004F6EFA" w:rsidRPr="00BD2D5D" w14:paraId="2A554850" w14:textId="77777777" w:rsidTr="00A2252D">
        <w:trPr>
          <w:cantSplit/>
          <w:tblHeader/>
        </w:trPr>
        <w:tc>
          <w:tcPr>
            <w:tcW w:w="4593" w:type="dxa"/>
            <w:shd w:val="clear" w:color="auto" w:fill="D9D9D9" w:themeFill="background1" w:themeFillShade="D9"/>
            <w:tcMar>
              <w:left w:w="57" w:type="dxa"/>
            </w:tcMar>
            <w:vAlign w:val="center"/>
          </w:tcPr>
          <w:p w14:paraId="048C3851" w14:textId="77777777" w:rsidR="004F6EFA" w:rsidRPr="00BD2D5D" w:rsidRDefault="004F6EFA" w:rsidP="008D7843">
            <w:pPr>
              <w:spacing w:before="40" w:after="40"/>
              <w:jc w:val="center"/>
              <w:rPr>
                <w:b/>
              </w:rPr>
            </w:pPr>
            <w:r w:rsidRPr="00BD2D5D">
              <w:rPr>
                <w:b/>
              </w:rPr>
              <w:t>Plant Type</w:t>
            </w:r>
          </w:p>
        </w:tc>
        <w:tc>
          <w:tcPr>
            <w:tcW w:w="3544" w:type="dxa"/>
            <w:shd w:val="clear" w:color="auto" w:fill="D9D9D9" w:themeFill="background1" w:themeFillShade="D9"/>
            <w:tcMar>
              <w:left w:w="57" w:type="dxa"/>
            </w:tcMar>
            <w:vAlign w:val="center"/>
          </w:tcPr>
          <w:p w14:paraId="12593666" w14:textId="77777777" w:rsidR="004F6EFA" w:rsidRPr="00BD2D5D" w:rsidRDefault="004F6EFA" w:rsidP="008D7843">
            <w:pPr>
              <w:spacing w:before="40" w:after="40"/>
              <w:jc w:val="center"/>
              <w:rPr>
                <w:b/>
              </w:rPr>
            </w:pPr>
            <w:r w:rsidRPr="00BD2D5D">
              <w:rPr>
                <w:b/>
              </w:rPr>
              <w:t>Manufacturer</w:t>
            </w:r>
          </w:p>
        </w:tc>
        <w:tc>
          <w:tcPr>
            <w:tcW w:w="1565" w:type="dxa"/>
            <w:shd w:val="clear" w:color="auto" w:fill="D9D9D9" w:themeFill="background1" w:themeFillShade="D9"/>
            <w:tcMar>
              <w:left w:w="57" w:type="dxa"/>
            </w:tcMar>
            <w:vAlign w:val="center"/>
          </w:tcPr>
          <w:p w14:paraId="038898A9" w14:textId="77777777" w:rsidR="004F6EFA" w:rsidRPr="00BD2D5D" w:rsidRDefault="004F6EFA" w:rsidP="008D7843">
            <w:pPr>
              <w:spacing w:before="40" w:after="40"/>
              <w:jc w:val="center"/>
              <w:rPr>
                <w:b/>
              </w:rPr>
            </w:pPr>
            <w:r w:rsidRPr="00BD2D5D">
              <w:rPr>
                <w:b/>
              </w:rPr>
              <w:t>Date</w:t>
            </w:r>
            <w:r w:rsidR="00A2252D" w:rsidRPr="00BD2D5D">
              <w:rPr>
                <w:b/>
              </w:rPr>
              <w:t xml:space="preserve"> of Manufacture</w:t>
            </w:r>
          </w:p>
        </w:tc>
      </w:tr>
      <w:tr w:rsidR="004F6EFA" w:rsidRPr="00BD2D5D" w14:paraId="72C25C3F" w14:textId="77777777" w:rsidTr="00A2252D">
        <w:trPr>
          <w:cantSplit/>
        </w:trPr>
        <w:tc>
          <w:tcPr>
            <w:tcW w:w="4593" w:type="dxa"/>
            <w:tcMar>
              <w:left w:w="57" w:type="dxa"/>
            </w:tcMar>
          </w:tcPr>
          <w:p w14:paraId="24C3F264" w14:textId="77777777" w:rsidR="004F6EFA" w:rsidRPr="00BD2D5D" w:rsidRDefault="004F6EFA" w:rsidP="008D7843">
            <w:pPr>
              <w:spacing w:before="40" w:after="40"/>
            </w:pPr>
          </w:p>
        </w:tc>
        <w:tc>
          <w:tcPr>
            <w:tcW w:w="3544" w:type="dxa"/>
            <w:tcMar>
              <w:left w:w="57" w:type="dxa"/>
            </w:tcMar>
          </w:tcPr>
          <w:p w14:paraId="0C36AB31" w14:textId="77777777" w:rsidR="004F6EFA" w:rsidRPr="00BD2D5D" w:rsidRDefault="004F6EFA" w:rsidP="008D7843">
            <w:pPr>
              <w:spacing w:before="40" w:after="40"/>
            </w:pPr>
          </w:p>
        </w:tc>
        <w:tc>
          <w:tcPr>
            <w:tcW w:w="1565" w:type="dxa"/>
            <w:tcMar>
              <w:left w:w="57" w:type="dxa"/>
            </w:tcMar>
          </w:tcPr>
          <w:p w14:paraId="28522782" w14:textId="77777777" w:rsidR="004F6EFA" w:rsidRPr="00BD2D5D" w:rsidRDefault="004F6EFA" w:rsidP="008D7843">
            <w:pPr>
              <w:spacing w:before="40" w:after="40"/>
            </w:pPr>
          </w:p>
        </w:tc>
      </w:tr>
      <w:tr w:rsidR="004F6EFA" w:rsidRPr="00BD2D5D" w14:paraId="54F39133" w14:textId="77777777" w:rsidTr="00A2252D">
        <w:trPr>
          <w:cantSplit/>
        </w:trPr>
        <w:tc>
          <w:tcPr>
            <w:tcW w:w="4593" w:type="dxa"/>
            <w:tcMar>
              <w:left w:w="57" w:type="dxa"/>
            </w:tcMar>
          </w:tcPr>
          <w:p w14:paraId="2559DBAB" w14:textId="77777777" w:rsidR="004F6EFA" w:rsidRPr="00BD2D5D" w:rsidRDefault="004F6EFA" w:rsidP="008D7843">
            <w:pPr>
              <w:spacing w:before="40" w:after="40"/>
            </w:pPr>
          </w:p>
        </w:tc>
        <w:tc>
          <w:tcPr>
            <w:tcW w:w="3544" w:type="dxa"/>
            <w:tcMar>
              <w:left w:w="57" w:type="dxa"/>
            </w:tcMar>
          </w:tcPr>
          <w:p w14:paraId="034CEF7D" w14:textId="77777777" w:rsidR="004F6EFA" w:rsidRPr="00BD2D5D" w:rsidRDefault="004F6EFA" w:rsidP="008D7843">
            <w:pPr>
              <w:spacing w:before="40" w:after="40"/>
            </w:pPr>
          </w:p>
        </w:tc>
        <w:tc>
          <w:tcPr>
            <w:tcW w:w="1565" w:type="dxa"/>
            <w:tcMar>
              <w:left w:w="57" w:type="dxa"/>
            </w:tcMar>
          </w:tcPr>
          <w:p w14:paraId="398C4303" w14:textId="77777777" w:rsidR="004F6EFA" w:rsidRPr="00BD2D5D" w:rsidRDefault="004F6EFA" w:rsidP="008D7843">
            <w:pPr>
              <w:spacing w:before="40" w:after="40"/>
            </w:pPr>
          </w:p>
        </w:tc>
      </w:tr>
      <w:tr w:rsidR="004F6EFA" w:rsidRPr="00BD2D5D" w14:paraId="4263C201" w14:textId="77777777" w:rsidTr="00A2252D">
        <w:trPr>
          <w:cantSplit/>
        </w:trPr>
        <w:tc>
          <w:tcPr>
            <w:tcW w:w="4593" w:type="dxa"/>
            <w:tcMar>
              <w:left w:w="57" w:type="dxa"/>
            </w:tcMar>
          </w:tcPr>
          <w:p w14:paraId="1F162A78" w14:textId="77777777" w:rsidR="004F6EFA" w:rsidRPr="00BD2D5D" w:rsidRDefault="004F6EFA" w:rsidP="008D7843">
            <w:pPr>
              <w:spacing w:before="40" w:after="40"/>
            </w:pPr>
          </w:p>
        </w:tc>
        <w:tc>
          <w:tcPr>
            <w:tcW w:w="3544" w:type="dxa"/>
            <w:tcMar>
              <w:left w:w="57" w:type="dxa"/>
            </w:tcMar>
          </w:tcPr>
          <w:p w14:paraId="30680860" w14:textId="77777777" w:rsidR="004F6EFA" w:rsidRPr="00BD2D5D" w:rsidRDefault="004F6EFA" w:rsidP="008D7843">
            <w:pPr>
              <w:spacing w:before="40" w:after="40"/>
            </w:pPr>
          </w:p>
        </w:tc>
        <w:tc>
          <w:tcPr>
            <w:tcW w:w="1565" w:type="dxa"/>
            <w:tcMar>
              <w:left w:w="57" w:type="dxa"/>
            </w:tcMar>
          </w:tcPr>
          <w:p w14:paraId="221608FE" w14:textId="77777777" w:rsidR="004F6EFA" w:rsidRPr="00BD2D5D" w:rsidRDefault="004F6EFA" w:rsidP="008D7843">
            <w:pPr>
              <w:spacing w:before="40" w:after="40"/>
            </w:pPr>
          </w:p>
        </w:tc>
      </w:tr>
      <w:tr w:rsidR="004F6EFA" w:rsidRPr="00BD2D5D" w14:paraId="7667A309" w14:textId="77777777" w:rsidTr="00A2252D">
        <w:trPr>
          <w:cantSplit/>
        </w:trPr>
        <w:tc>
          <w:tcPr>
            <w:tcW w:w="4593" w:type="dxa"/>
            <w:tcMar>
              <w:left w:w="57" w:type="dxa"/>
            </w:tcMar>
          </w:tcPr>
          <w:p w14:paraId="08167004" w14:textId="77777777" w:rsidR="004F6EFA" w:rsidRPr="00BD2D5D" w:rsidRDefault="004F6EFA" w:rsidP="008D7843">
            <w:pPr>
              <w:spacing w:before="40" w:after="40"/>
            </w:pPr>
          </w:p>
        </w:tc>
        <w:tc>
          <w:tcPr>
            <w:tcW w:w="3544" w:type="dxa"/>
            <w:tcMar>
              <w:left w:w="57" w:type="dxa"/>
            </w:tcMar>
          </w:tcPr>
          <w:p w14:paraId="5FD40026" w14:textId="77777777" w:rsidR="004F6EFA" w:rsidRPr="00BD2D5D" w:rsidRDefault="004F6EFA" w:rsidP="008D7843">
            <w:pPr>
              <w:spacing w:before="40" w:after="40"/>
            </w:pPr>
          </w:p>
        </w:tc>
        <w:tc>
          <w:tcPr>
            <w:tcW w:w="1565" w:type="dxa"/>
            <w:tcMar>
              <w:left w:w="57" w:type="dxa"/>
            </w:tcMar>
          </w:tcPr>
          <w:p w14:paraId="6316A292" w14:textId="77777777" w:rsidR="004F6EFA" w:rsidRPr="00BD2D5D" w:rsidRDefault="004F6EFA" w:rsidP="008D7843">
            <w:pPr>
              <w:spacing w:before="40" w:after="40"/>
            </w:pPr>
          </w:p>
        </w:tc>
      </w:tr>
      <w:tr w:rsidR="004F6EFA" w:rsidRPr="00BD2D5D" w14:paraId="6F70D785" w14:textId="77777777" w:rsidTr="00A2252D">
        <w:trPr>
          <w:cantSplit/>
        </w:trPr>
        <w:tc>
          <w:tcPr>
            <w:tcW w:w="4593" w:type="dxa"/>
            <w:tcMar>
              <w:left w:w="57" w:type="dxa"/>
            </w:tcMar>
          </w:tcPr>
          <w:p w14:paraId="00E694F9" w14:textId="77777777" w:rsidR="004F6EFA" w:rsidRPr="00BD2D5D" w:rsidRDefault="004F6EFA" w:rsidP="008D7843">
            <w:pPr>
              <w:spacing w:before="40" w:after="40"/>
            </w:pPr>
          </w:p>
        </w:tc>
        <w:tc>
          <w:tcPr>
            <w:tcW w:w="3544" w:type="dxa"/>
            <w:tcMar>
              <w:left w:w="57" w:type="dxa"/>
            </w:tcMar>
          </w:tcPr>
          <w:p w14:paraId="28EDBBF2" w14:textId="77777777" w:rsidR="004F6EFA" w:rsidRPr="00BD2D5D" w:rsidRDefault="004F6EFA" w:rsidP="008D7843">
            <w:pPr>
              <w:spacing w:before="40" w:after="40"/>
            </w:pPr>
          </w:p>
        </w:tc>
        <w:tc>
          <w:tcPr>
            <w:tcW w:w="1565" w:type="dxa"/>
            <w:tcMar>
              <w:left w:w="57" w:type="dxa"/>
            </w:tcMar>
          </w:tcPr>
          <w:p w14:paraId="43500231" w14:textId="77777777" w:rsidR="004F6EFA" w:rsidRPr="00BD2D5D" w:rsidRDefault="004F6EFA" w:rsidP="008D7843">
            <w:pPr>
              <w:spacing w:before="40" w:after="40"/>
            </w:pPr>
          </w:p>
        </w:tc>
      </w:tr>
      <w:tr w:rsidR="00D07CA0" w:rsidRPr="00BD2D5D" w14:paraId="7EC7F11C" w14:textId="77777777" w:rsidTr="00A2252D">
        <w:trPr>
          <w:cantSplit/>
        </w:trPr>
        <w:tc>
          <w:tcPr>
            <w:tcW w:w="4593" w:type="dxa"/>
            <w:tcMar>
              <w:left w:w="57" w:type="dxa"/>
            </w:tcMar>
          </w:tcPr>
          <w:p w14:paraId="5708F703" w14:textId="77777777" w:rsidR="00D07CA0" w:rsidRPr="00BD2D5D" w:rsidRDefault="00D07CA0" w:rsidP="008D7843">
            <w:pPr>
              <w:spacing w:before="40" w:after="40"/>
            </w:pPr>
          </w:p>
        </w:tc>
        <w:tc>
          <w:tcPr>
            <w:tcW w:w="3544" w:type="dxa"/>
            <w:tcMar>
              <w:left w:w="57" w:type="dxa"/>
            </w:tcMar>
          </w:tcPr>
          <w:p w14:paraId="0DF904EF" w14:textId="77777777" w:rsidR="00D07CA0" w:rsidRPr="00BD2D5D" w:rsidRDefault="00D07CA0" w:rsidP="008D7843">
            <w:pPr>
              <w:spacing w:before="40" w:after="40"/>
            </w:pPr>
          </w:p>
        </w:tc>
        <w:tc>
          <w:tcPr>
            <w:tcW w:w="1565" w:type="dxa"/>
            <w:tcMar>
              <w:left w:w="57" w:type="dxa"/>
            </w:tcMar>
          </w:tcPr>
          <w:p w14:paraId="253F0C4F" w14:textId="77777777" w:rsidR="00D07CA0" w:rsidRPr="00BD2D5D" w:rsidRDefault="00D07CA0" w:rsidP="008D7843">
            <w:pPr>
              <w:spacing w:before="40" w:after="40"/>
            </w:pPr>
          </w:p>
        </w:tc>
      </w:tr>
    </w:tbl>
    <w:p w14:paraId="5779CB23" w14:textId="77777777" w:rsidR="004F6EFA" w:rsidRPr="00BD2D5D" w:rsidRDefault="004F6EFA" w:rsidP="00E13CDE">
      <w:r w:rsidRPr="00BD2D5D">
        <w:t>PROVIDE DETAILS OF PROPOSED KEY SUBCONTRACTORS AND MAJOR SUPPLIERS:</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2"/>
      </w:tblGrid>
      <w:tr w:rsidR="004F6EFA" w:rsidRPr="00BD2D5D" w14:paraId="336300BF" w14:textId="77777777" w:rsidTr="008D7843">
        <w:trPr>
          <w:cantSplit/>
        </w:trPr>
        <w:tc>
          <w:tcPr>
            <w:tcW w:w="9702" w:type="dxa"/>
            <w:tcMar>
              <w:left w:w="57" w:type="dxa"/>
            </w:tcMar>
          </w:tcPr>
          <w:p w14:paraId="7672E33D" w14:textId="77777777" w:rsidR="004F6EFA" w:rsidRPr="00BD2D5D" w:rsidRDefault="004F6EFA" w:rsidP="004F6EFA">
            <w:pPr>
              <w:spacing w:after="60"/>
            </w:pPr>
            <w:r w:rsidRPr="00BD2D5D">
              <w:t xml:space="preserve">Subcontractors for the following critical processes </w:t>
            </w:r>
            <w:r w:rsidRPr="00BD2D5D">
              <w:rPr>
                <w:b/>
              </w:rPr>
              <w:t>must</w:t>
            </w:r>
            <w:r w:rsidRPr="00BD2D5D">
              <w:t xml:space="preserve"> have Third Party Certification for their Quality Management System to AS/NZS ISO 9001</w:t>
            </w:r>
          </w:p>
          <w:p w14:paraId="3084A016" w14:textId="77777777" w:rsidR="004F6EFA" w:rsidRPr="00BD2D5D" w:rsidRDefault="004F6EFA" w:rsidP="004F6EFA">
            <w:pPr>
              <w:spacing w:after="60"/>
              <w:rPr>
                <w:u w:val="single"/>
              </w:rPr>
            </w:pPr>
            <w:r w:rsidRPr="00BD2D5D">
              <w:t xml:space="preserve">For the Manufacture and or Supply of: </w:t>
            </w:r>
            <w:r w:rsidRPr="00BD2D5D">
              <w:rPr>
                <w:u w:val="single"/>
              </w:rPr>
              <w:t>(Refer to Annexure 201E)</w:t>
            </w:r>
          </w:p>
          <w:p w14:paraId="6AFE2875" w14:textId="77777777" w:rsidR="004F6EFA" w:rsidRPr="00BD2D5D" w:rsidRDefault="004F6EFA" w:rsidP="00784E94">
            <w:r w:rsidRPr="00BD2D5D">
              <w:rPr>
                <w:highlight w:val="cyan"/>
              </w:rPr>
              <w:t>NOTE:  Modify the critical processes below to suit the contract and delete this note before finalising the Tender Document.</w:t>
            </w:r>
          </w:p>
        </w:tc>
      </w:tr>
    </w:tbl>
    <w:p w14:paraId="78207D1E" w14:textId="77777777" w:rsidR="004F6EFA" w:rsidRPr="00BD2D5D" w:rsidRDefault="004F6EFA">
      <w:pPr>
        <w:rPr>
          <w:sz w:val="2"/>
        </w:rPr>
      </w:pP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459"/>
        <w:gridCol w:w="4253"/>
        <w:gridCol w:w="995"/>
        <w:gridCol w:w="995"/>
      </w:tblGrid>
      <w:tr w:rsidR="004F6EFA" w:rsidRPr="00BD2D5D" w14:paraId="2D163005" w14:textId="77777777" w:rsidTr="004F3A36">
        <w:trPr>
          <w:cantSplit/>
          <w:tblHeader/>
        </w:trPr>
        <w:tc>
          <w:tcPr>
            <w:tcW w:w="3459" w:type="dxa"/>
            <w:vMerge w:val="restart"/>
            <w:shd w:val="clear" w:color="auto" w:fill="D9D9D9" w:themeFill="background1" w:themeFillShade="D9"/>
            <w:tcMar>
              <w:left w:w="57" w:type="dxa"/>
            </w:tcMar>
            <w:vAlign w:val="center"/>
          </w:tcPr>
          <w:p w14:paraId="116CF105" w14:textId="77777777" w:rsidR="004F6EFA" w:rsidRPr="00BD2D5D" w:rsidRDefault="004F6EFA" w:rsidP="008D7843">
            <w:pPr>
              <w:spacing w:before="40" w:after="40"/>
              <w:jc w:val="center"/>
              <w:rPr>
                <w:b/>
              </w:rPr>
            </w:pPr>
            <w:r w:rsidRPr="00BD2D5D">
              <w:rPr>
                <w:b/>
              </w:rPr>
              <w:t>Critical Process</w:t>
            </w:r>
          </w:p>
        </w:tc>
        <w:tc>
          <w:tcPr>
            <w:tcW w:w="4253" w:type="dxa"/>
            <w:vMerge w:val="restart"/>
            <w:shd w:val="clear" w:color="auto" w:fill="D9D9D9" w:themeFill="background1" w:themeFillShade="D9"/>
            <w:tcMar>
              <w:left w:w="57" w:type="dxa"/>
            </w:tcMar>
            <w:vAlign w:val="center"/>
          </w:tcPr>
          <w:p w14:paraId="1B670FE1" w14:textId="77777777" w:rsidR="004F6EFA" w:rsidRPr="00BD2D5D" w:rsidRDefault="004F6EFA" w:rsidP="008D7843">
            <w:pPr>
              <w:spacing w:before="40" w:after="40"/>
              <w:jc w:val="center"/>
              <w:rPr>
                <w:b/>
              </w:rPr>
            </w:pPr>
            <w:r w:rsidRPr="00BD2D5D">
              <w:rPr>
                <w:b/>
              </w:rPr>
              <w:t>Name of Proposed Subcontractor / Major Supplier</w:t>
            </w:r>
          </w:p>
        </w:tc>
        <w:tc>
          <w:tcPr>
            <w:tcW w:w="1990" w:type="dxa"/>
            <w:gridSpan w:val="2"/>
            <w:shd w:val="clear" w:color="auto" w:fill="D9D9D9" w:themeFill="background1" w:themeFillShade="D9"/>
            <w:tcMar>
              <w:left w:w="57" w:type="dxa"/>
            </w:tcMar>
            <w:vAlign w:val="center"/>
          </w:tcPr>
          <w:p w14:paraId="5BD8F404" w14:textId="77777777" w:rsidR="004F6EFA" w:rsidRPr="00BD2D5D" w:rsidRDefault="004F6EFA" w:rsidP="004F3A36">
            <w:pPr>
              <w:spacing w:before="40" w:after="40"/>
              <w:jc w:val="center"/>
              <w:rPr>
                <w:b/>
                <w:sz w:val="18"/>
                <w:szCs w:val="18"/>
              </w:rPr>
            </w:pPr>
            <w:r w:rsidRPr="00BD2D5D">
              <w:rPr>
                <w:b/>
                <w:sz w:val="18"/>
                <w:szCs w:val="18"/>
              </w:rPr>
              <w:t>Third Party Certified to AS/NZS 9001</w:t>
            </w:r>
          </w:p>
        </w:tc>
      </w:tr>
      <w:tr w:rsidR="004F6EFA" w:rsidRPr="00BD2D5D" w14:paraId="07B6D8A4" w14:textId="77777777" w:rsidTr="004F3A36">
        <w:trPr>
          <w:cantSplit/>
          <w:tblHeader/>
        </w:trPr>
        <w:tc>
          <w:tcPr>
            <w:tcW w:w="3459" w:type="dxa"/>
            <w:vMerge/>
            <w:shd w:val="clear" w:color="auto" w:fill="D9D9D9" w:themeFill="background1" w:themeFillShade="D9"/>
            <w:tcMar>
              <w:left w:w="57" w:type="dxa"/>
            </w:tcMar>
            <w:vAlign w:val="center"/>
          </w:tcPr>
          <w:p w14:paraId="473CFF3E" w14:textId="77777777" w:rsidR="004F6EFA" w:rsidRPr="00BD2D5D" w:rsidRDefault="004F6EFA" w:rsidP="008D7843">
            <w:pPr>
              <w:spacing w:before="40" w:after="40"/>
              <w:jc w:val="center"/>
              <w:rPr>
                <w:b/>
              </w:rPr>
            </w:pPr>
          </w:p>
        </w:tc>
        <w:tc>
          <w:tcPr>
            <w:tcW w:w="4253" w:type="dxa"/>
            <w:vMerge/>
            <w:shd w:val="clear" w:color="auto" w:fill="D9D9D9" w:themeFill="background1" w:themeFillShade="D9"/>
            <w:tcMar>
              <w:left w:w="57" w:type="dxa"/>
            </w:tcMar>
            <w:vAlign w:val="center"/>
          </w:tcPr>
          <w:p w14:paraId="0A18B5AF" w14:textId="77777777" w:rsidR="004F6EFA" w:rsidRPr="00BD2D5D" w:rsidRDefault="004F6EFA" w:rsidP="008D7843">
            <w:pPr>
              <w:spacing w:before="40" w:after="40"/>
              <w:jc w:val="center"/>
              <w:rPr>
                <w:b/>
              </w:rPr>
            </w:pPr>
          </w:p>
        </w:tc>
        <w:tc>
          <w:tcPr>
            <w:tcW w:w="995" w:type="dxa"/>
            <w:shd w:val="clear" w:color="auto" w:fill="D9D9D9" w:themeFill="background1" w:themeFillShade="D9"/>
            <w:tcMar>
              <w:left w:w="57" w:type="dxa"/>
            </w:tcMar>
            <w:vAlign w:val="center"/>
          </w:tcPr>
          <w:p w14:paraId="70FEAAFA" w14:textId="77777777" w:rsidR="004F6EFA" w:rsidRPr="00BD2D5D" w:rsidRDefault="004F6EFA" w:rsidP="004F3A36">
            <w:pPr>
              <w:spacing w:before="40" w:after="40"/>
              <w:jc w:val="center"/>
              <w:rPr>
                <w:b/>
                <w:sz w:val="18"/>
                <w:szCs w:val="18"/>
              </w:rPr>
            </w:pPr>
            <w:r w:rsidRPr="00BD2D5D">
              <w:rPr>
                <w:b/>
                <w:sz w:val="18"/>
                <w:szCs w:val="18"/>
              </w:rPr>
              <w:t>YES</w:t>
            </w:r>
          </w:p>
        </w:tc>
        <w:tc>
          <w:tcPr>
            <w:tcW w:w="995" w:type="dxa"/>
            <w:shd w:val="clear" w:color="auto" w:fill="D9D9D9" w:themeFill="background1" w:themeFillShade="D9"/>
            <w:vAlign w:val="center"/>
          </w:tcPr>
          <w:p w14:paraId="74F21FB2" w14:textId="77777777" w:rsidR="004F6EFA" w:rsidRPr="00BD2D5D" w:rsidRDefault="004F6EFA" w:rsidP="004F3A36">
            <w:pPr>
              <w:spacing w:before="40" w:after="40"/>
              <w:jc w:val="center"/>
              <w:rPr>
                <w:b/>
                <w:sz w:val="18"/>
                <w:szCs w:val="18"/>
              </w:rPr>
            </w:pPr>
            <w:r w:rsidRPr="00BD2D5D">
              <w:rPr>
                <w:b/>
                <w:sz w:val="18"/>
                <w:szCs w:val="18"/>
              </w:rPr>
              <w:t>NO</w:t>
            </w:r>
          </w:p>
        </w:tc>
      </w:tr>
      <w:tr w:rsidR="003A0F81" w:rsidRPr="00BD2D5D" w14:paraId="1B8EE00E" w14:textId="77777777" w:rsidTr="004F3A36">
        <w:trPr>
          <w:cantSplit/>
        </w:trPr>
        <w:tc>
          <w:tcPr>
            <w:tcW w:w="3459" w:type="dxa"/>
            <w:tcMar>
              <w:left w:w="57" w:type="dxa"/>
            </w:tcMar>
          </w:tcPr>
          <w:p w14:paraId="0CA1D17D" w14:textId="77777777" w:rsidR="003A0F81" w:rsidRPr="00BD2D5D" w:rsidRDefault="003A0F81" w:rsidP="004F6EFA">
            <w:pPr>
              <w:spacing w:before="40" w:after="40"/>
            </w:pPr>
            <w:r w:rsidRPr="00BD2D5D">
              <w:t>Aggregate</w:t>
            </w:r>
          </w:p>
        </w:tc>
        <w:tc>
          <w:tcPr>
            <w:tcW w:w="4253" w:type="dxa"/>
            <w:tcMar>
              <w:left w:w="57" w:type="dxa"/>
            </w:tcMar>
          </w:tcPr>
          <w:p w14:paraId="36EE6DF2" w14:textId="77777777" w:rsidR="003A0F81" w:rsidRPr="00BD2D5D" w:rsidRDefault="003A0F81" w:rsidP="008D7843">
            <w:pPr>
              <w:spacing w:before="40" w:after="40"/>
            </w:pPr>
          </w:p>
        </w:tc>
        <w:tc>
          <w:tcPr>
            <w:tcW w:w="995" w:type="dxa"/>
            <w:tcMar>
              <w:left w:w="57" w:type="dxa"/>
            </w:tcMar>
            <w:vAlign w:val="center"/>
          </w:tcPr>
          <w:p w14:paraId="73FCA5F7" w14:textId="77777777" w:rsidR="003A0F81" w:rsidRPr="00BD2D5D" w:rsidRDefault="003A0F81" w:rsidP="004F3A36">
            <w:pPr>
              <w:spacing w:before="40" w:after="40"/>
              <w:jc w:val="center"/>
              <w:rPr>
                <w:sz w:val="18"/>
                <w:szCs w:val="18"/>
              </w:rPr>
            </w:pPr>
          </w:p>
        </w:tc>
        <w:tc>
          <w:tcPr>
            <w:tcW w:w="995" w:type="dxa"/>
            <w:vAlign w:val="center"/>
          </w:tcPr>
          <w:p w14:paraId="3E77F8C1" w14:textId="77777777" w:rsidR="003A0F81" w:rsidRPr="00BD2D5D" w:rsidRDefault="003A0F81" w:rsidP="004F3A36">
            <w:pPr>
              <w:spacing w:before="40" w:after="40"/>
              <w:jc w:val="center"/>
              <w:rPr>
                <w:sz w:val="18"/>
                <w:szCs w:val="18"/>
              </w:rPr>
            </w:pPr>
          </w:p>
        </w:tc>
      </w:tr>
      <w:tr w:rsidR="003A0F81" w:rsidRPr="00BD2D5D" w14:paraId="06A5F148" w14:textId="77777777" w:rsidTr="004F3A36">
        <w:trPr>
          <w:cantSplit/>
        </w:trPr>
        <w:tc>
          <w:tcPr>
            <w:tcW w:w="3459" w:type="dxa"/>
            <w:tcMar>
              <w:left w:w="57" w:type="dxa"/>
            </w:tcMar>
          </w:tcPr>
          <w:p w14:paraId="533627B1" w14:textId="77777777" w:rsidR="003A0F81" w:rsidRPr="00BD2D5D" w:rsidRDefault="003A0F81" w:rsidP="004F6EFA">
            <w:pPr>
              <w:spacing w:before="40" w:after="40"/>
            </w:pPr>
            <w:r w:rsidRPr="00BD2D5D">
              <w:t>Asphalt</w:t>
            </w:r>
          </w:p>
        </w:tc>
        <w:tc>
          <w:tcPr>
            <w:tcW w:w="4253" w:type="dxa"/>
            <w:tcMar>
              <w:left w:w="57" w:type="dxa"/>
            </w:tcMar>
          </w:tcPr>
          <w:p w14:paraId="5F9D8A64" w14:textId="77777777" w:rsidR="003A0F81" w:rsidRPr="00BD2D5D" w:rsidRDefault="003A0F81" w:rsidP="008D7843">
            <w:pPr>
              <w:spacing w:before="40" w:after="40"/>
            </w:pPr>
          </w:p>
        </w:tc>
        <w:tc>
          <w:tcPr>
            <w:tcW w:w="995" w:type="dxa"/>
            <w:tcMar>
              <w:left w:w="57" w:type="dxa"/>
            </w:tcMar>
            <w:vAlign w:val="center"/>
          </w:tcPr>
          <w:p w14:paraId="39D2F70B" w14:textId="77777777" w:rsidR="003A0F81" w:rsidRPr="00BD2D5D" w:rsidRDefault="003A0F81" w:rsidP="004F3A36">
            <w:pPr>
              <w:spacing w:before="40" w:after="40"/>
              <w:jc w:val="center"/>
              <w:rPr>
                <w:sz w:val="18"/>
                <w:szCs w:val="18"/>
              </w:rPr>
            </w:pPr>
          </w:p>
        </w:tc>
        <w:tc>
          <w:tcPr>
            <w:tcW w:w="995" w:type="dxa"/>
            <w:vAlign w:val="center"/>
          </w:tcPr>
          <w:p w14:paraId="6D5C3D3B" w14:textId="77777777" w:rsidR="003A0F81" w:rsidRPr="00BD2D5D" w:rsidRDefault="003A0F81" w:rsidP="004F3A36">
            <w:pPr>
              <w:spacing w:before="40" w:after="40"/>
              <w:jc w:val="center"/>
              <w:rPr>
                <w:sz w:val="18"/>
                <w:szCs w:val="18"/>
              </w:rPr>
            </w:pPr>
          </w:p>
        </w:tc>
      </w:tr>
      <w:tr w:rsidR="003A0F81" w:rsidRPr="00BD2D5D" w14:paraId="52AD3AB2" w14:textId="77777777" w:rsidTr="004F3A36">
        <w:trPr>
          <w:cantSplit/>
        </w:trPr>
        <w:tc>
          <w:tcPr>
            <w:tcW w:w="3459" w:type="dxa"/>
            <w:tcMar>
              <w:left w:w="57" w:type="dxa"/>
            </w:tcMar>
          </w:tcPr>
          <w:p w14:paraId="2725F98D" w14:textId="77777777" w:rsidR="003A0F81" w:rsidRPr="00BD2D5D" w:rsidRDefault="003A0F81" w:rsidP="004F6EFA">
            <w:pPr>
              <w:spacing w:before="40" w:after="40"/>
            </w:pPr>
            <w:r w:rsidRPr="00BD2D5D">
              <w:t>Asphalt Laying</w:t>
            </w:r>
          </w:p>
        </w:tc>
        <w:tc>
          <w:tcPr>
            <w:tcW w:w="4253" w:type="dxa"/>
            <w:tcMar>
              <w:left w:w="57" w:type="dxa"/>
            </w:tcMar>
          </w:tcPr>
          <w:p w14:paraId="76E35802" w14:textId="77777777" w:rsidR="003A0F81" w:rsidRPr="00BD2D5D" w:rsidRDefault="003A0F81" w:rsidP="008D7843">
            <w:pPr>
              <w:spacing w:before="40" w:after="40"/>
            </w:pPr>
          </w:p>
        </w:tc>
        <w:tc>
          <w:tcPr>
            <w:tcW w:w="995" w:type="dxa"/>
            <w:tcMar>
              <w:left w:w="57" w:type="dxa"/>
            </w:tcMar>
            <w:vAlign w:val="center"/>
          </w:tcPr>
          <w:p w14:paraId="0AB43100" w14:textId="77777777" w:rsidR="003A0F81" w:rsidRPr="00BD2D5D" w:rsidRDefault="003A0F81" w:rsidP="004F3A36">
            <w:pPr>
              <w:spacing w:before="40" w:after="40"/>
              <w:jc w:val="center"/>
              <w:rPr>
                <w:sz w:val="18"/>
                <w:szCs w:val="18"/>
              </w:rPr>
            </w:pPr>
          </w:p>
        </w:tc>
        <w:tc>
          <w:tcPr>
            <w:tcW w:w="995" w:type="dxa"/>
            <w:vAlign w:val="center"/>
          </w:tcPr>
          <w:p w14:paraId="3DC8929C" w14:textId="77777777" w:rsidR="003A0F81" w:rsidRPr="00BD2D5D" w:rsidRDefault="003A0F81" w:rsidP="004F3A36">
            <w:pPr>
              <w:spacing w:before="40" w:after="40"/>
              <w:jc w:val="center"/>
              <w:rPr>
                <w:sz w:val="18"/>
                <w:szCs w:val="18"/>
              </w:rPr>
            </w:pPr>
          </w:p>
        </w:tc>
      </w:tr>
      <w:tr w:rsidR="003A0F81" w:rsidRPr="00BD2D5D" w14:paraId="6DCA5989" w14:textId="77777777" w:rsidTr="004F3A36">
        <w:trPr>
          <w:cantSplit/>
        </w:trPr>
        <w:tc>
          <w:tcPr>
            <w:tcW w:w="3459" w:type="dxa"/>
            <w:tcMar>
              <w:left w:w="57" w:type="dxa"/>
            </w:tcMar>
          </w:tcPr>
          <w:p w14:paraId="5AB19834" w14:textId="77777777" w:rsidR="003A0F81" w:rsidRPr="00BD2D5D" w:rsidRDefault="003A0F81" w:rsidP="004F6EFA">
            <w:pPr>
              <w:spacing w:before="40" w:after="40"/>
            </w:pPr>
            <w:r w:rsidRPr="00BD2D5D">
              <w:t>Bitumen Products</w:t>
            </w:r>
          </w:p>
        </w:tc>
        <w:tc>
          <w:tcPr>
            <w:tcW w:w="4253" w:type="dxa"/>
            <w:tcMar>
              <w:left w:w="57" w:type="dxa"/>
            </w:tcMar>
          </w:tcPr>
          <w:p w14:paraId="6A28DF0D" w14:textId="77777777" w:rsidR="003A0F81" w:rsidRPr="00BD2D5D" w:rsidRDefault="003A0F81" w:rsidP="008D7843">
            <w:pPr>
              <w:spacing w:before="40" w:after="40"/>
            </w:pPr>
          </w:p>
        </w:tc>
        <w:tc>
          <w:tcPr>
            <w:tcW w:w="995" w:type="dxa"/>
            <w:tcMar>
              <w:left w:w="57" w:type="dxa"/>
            </w:tcMar>
            <w:vAlign w:val="center"/>
          </w:tcPr>
          <w:p w14:paraId="3D01DF99" w14:textId="77777777" w:rsidR="003A0F81" w:rsidRPr="00BD2D5D" w:rsidRDefault="003A0F81" w:rsidP="004F3A36">
            <w:pPr>
              <w:spacing w:before="40" w:after="40"/>
              <w:jc w:val="center"/>
              <w:rPr>
                <w:sz w:val="18"/>
                <w:szCs w:val="18"/>
              </w:rPr>
            </w:pPr>
          </w:p>
        </w:tc>
        <w:tc>
          <w:tcPr>
            <w:tcW w:w="995" w:type="dxa"/>
            <w:vAlign w:val="center"/>
          </w:tcPr>
          <w:p w14:paraId="0BEBBD50" w14:textId="77777777" w:rsidR="003A0F81" w:rsidRPr="00BD2D5D" w:rsidRDefault="003A0F81" w:rsidP="004F3A36">
            <w:pPr>
              <w:spacing w:before="40" w:after="40"/>
              <w:jc w:val="center"/>
              <w:rPr>
                <w:sz w:val="18"/>
                <w:szCs w:val="18"/>
              </w:rPr>
            </w:pPr>
          </w:p>
        </w:tc>
      </w:tr>
      <w:tr w:rsidR="003A0F81" w:rsidRPr="00BD2D5D" w14:paraId="07DC91EA" w14:textId="77777777" w:rsidTr="004F3A36">
        <w:trPr>
          <w:cantSplit/>
        </w:trPr>
        <w:tc>
          <w:tcPr>
            <w:tcW w:w="3459" w:type="dxa"/>
            <w:tcMar>
              <w:left w:w="57" w:type="dxa"/>
            </w:tcMar>
          </w:tcPr>
          <w:p w14:paraId="06D9D4CF" w14:textId="77777777" w:rsidR="003A0F81" w:rsidRPr="00BD2D5D" w:rsidRDefault="003A0F81" w:rsidP="004F6EFA">
            <w:pPr>
              <w:spacing w:before="40" w:after="40"/>
            </w:pPr>
            <w:r w:rsidRPr="00BD2D5D">
              <w:t>Bitumen Stabilisation Limestone</w:t>
            </w:r>
          </w:p>
        </w:tc>
        <w:tc>
          <w:tcPr>
            <w:tcW w:w="4253" w:type="dxa"/>
            <w:tcMar>
              <w:left w:w="57" w:type="dxa"/>
            </w:tcMar>
          </w:tcPr>
          <w:p w14:paraId="6DC5BC5F" w14:textId="77777777" w:rsidR="003A0F81" w:rsidRPr="00BD2D5D" w:rsidRDefault="003A0F81" w:rsidP="008D7843">
            <w:pPr>
              <w:spacing w:before="40" w:after="40"/>
            </w:pPr>
          </w:p>
        </w:tc>
        <w:tc>
          <w:tcPr>
            <w:tcW w:w="995" w:type="dxa"/>
            <w:tcMar>
              <w:left w:w="57" w:type="dxa"/>
            </w:tcMar>
            <w:vAlign w:val="center"/>
          </w:tcPr>
          <w:p w14:paraId="55D88B09" w14:textId="77777777" w:rsidR="003A0F81" w:rsidRPr="00BD2D5D" w:rsidRDefault="003A0F81" w:rsidP="004F3A36">
            <w:pPr>
              <w:spacing w:before="40" w:after="40"/>
              <w:jc w:val="center"/>
              <w:rPr>
                <w:sz w:val="18"/>
                <w:szCs w:val="18"/>
              </w:rPr>
            </w:pPr>
          </w:p>
        </w:tc>
        <w:tc>
          <w:tcPr>
            <w:tcW w:w="995" w:type="dxa"/>
            <w:vAlign w:val="center"/>
          </w:tcPr>
          <w:p w14:paraId="6F5AC24A" w14:textId="77777777" w:rsidR="003A0F81" w:rsidRPr="00BD2D5D" w:rsidRDefault="003A0F81" w:rsidP="004F3A36">
            <w:pPr>
              <w:spacing w:before="40" w:after="40"/>
              <w:jc w:val="center"/>
              <w:rPr>
                <w:sz w:val="18"/>
                <w:szCs w:val="18"/>
              </w:rPr>
            </w:pPr>
          </w:p>
        </w:tc>
      </w:tr>
      <w:tr w:rsidR="003A0F81" w:rsidRPr="00BD2D5D" w14:paraId="7BB4FD14" w14:textId="77777777" w:rsidTr="004F3A36">
        <w:trPr>
          <w:cantSplit/>
        </w:trPr>
        <w:tc>
          <w:tcPr>
            <w:tcW w:w="3459" w:type="dxa"/>
            <w:tcMar>
              <w:left w:w="57" w:type="dxa"/>
            </w:tcMar>
          </w:tcPr>
          <w:p w14:paraId="33D66964" w14:textId="77777777" w:rsidR="003A0F81" w:rsidRPr="00BD2D5D" w:rsidRDefault="003A0F81" w:rsidP="00BA34D3">
            <w:pPr>
              <w:spacing w:before="40" w:after="40"/>
            </w:pPr>
            <w:r w:rsidRPr="00BD2D5D">
              <w:t>Cement Stabilisation Pavements</w:t>
            </w:r>
          </w:p>
        </w:tc>
        <w:tc>
          <w:tcPr>
            <w:tcW w:w="4253" w:type="dxa"/>
            <w:tcMar>
              <w:left w:w="57" w:type="dxa"/>
            </w:tcMar>
          </w:tcPr>
          <w:p w14:paraId="439601B0" w14:textId="77777777" w:rsidR="003A0F81" w:rsidRPr="00BD2D5D" w:rsidRDefault="003A0F81" w:rsidP="008D7843">
            <w:pPr>
              <w:spacing w:before="40" w:after="40"/>
            </w:pPr>
          </w:p>
        </w:tc>
        <w:tc>
          <w:tcPr>
            <w:tcW w:w="995" w:type="dxa"/>
            <w:tcMar>
              <w:left w:w="57" w:type="dxa"/>
            </w:tcMar>
            <w:vAlign w:val="center"/>
          </w:tcPr>
          <w:p w14:paraId="6CCB870A" w14:textId="77777777" w:rsidR="003A0F81" w:rsidRPr="00BD2D5D" w:rsidRDefault="003A0F81" w:rsidP="004F3A36">
            <w:pPr>
              <w:spacing w:before="40" w:after="40"/>
              <w:jc w:val="center"/>
              <w:rPr>
                <w:sz w:val="18"/>
                <w:szCs w:val="18"/>
              </w:rPr>
            </w:pPr>
          </w:p>
        </w:tc>
        <w:tc>
          <w:tcPr>
            <w:tcW w:w="995" w:type="dxa"/>
            <w:vAlign w:val="center"/>
          </w:tcPr>
          <w:p w14:paraId="57087D1F" w14:textId="77777777" w:rsidR="003A0F81" w:rsidRPr="00BD2D5D" w:rsidRDefault="003A0F81" w:rsidP="004F3A36">
            <w:pPr>
              <w:spacing w:before="40" w:after="40"/>
              <w:jc w:val="center"/>
              <w:rPr>
                <w:sz w:val="18"/>
                <w:szCs w:val="18"/>
              </w:rPr>
            </w:pPr>
          </w:p>
        </w:tc>
      </w:tr>
      <w:tr w:rsidR="003A0F81" w:rsidRPr="00BD2D5D" w14:paraId="5067BB49" w14:textId="77777777" w:rsidTr="004F3A36">
        <w:trPr>
          <w:cantSplit/>
        </w:trPr>
        <w:tc>
          <w:tcPr>
            <w:tcW w:w="3459" w:type="dxa"/>
            <w:tcMar>
              <w:left w:w="57" w:type="dxa"/>
            </w:tcMar>
          </w:tcPr>
          <w:p w14:paraId="695DDAE7" w14:textId="77777777" w:rsidR="003A0F81" w:rsidRPr="00BD2D5D" w:rsidRDefault="003A0F81" w:rsidP="004F6EFA">
            <w:pPr>
              <w:spacing w:before="40" w:after="40"/>
            </w:pPr>
            <w:r w:rsidRPr="00BD2D5D">
              <w:t>Concrete</w:t>
            </w:r>
          </w:p>
        </w:tc>
        <w:tc>
          <w:tcPr>
            <w:tcW w:w="4253" w:type="dxa"/>
            <w:tcMar>
              <w:left w:w="57" w:type="dxa"/>
            </w:tcMar>
          </w:tcPr>
          <w:p w14:paraId="50A3CCD3" w14:textId="77777777" w:rsidR="003A0F81" w:rsidRPr="00BD2D5D" w:rsidRDefault="003A0F81" w:rsidP="008D7843">
            <w:pPr>
              <w:spacing w:before="40" w:after="40"/>
            </w:pPr>
          </w:p>
        </w:tc>
        <w:tc>
          <w:tcPr>
            <w:tcW w:w="995" w:type="dxa"/>
            <w:tcMar>
              <w:left w:w="57" w:type="dxa"/>
            </w:tcMar>
            <w:vAlign w:val="center"/>
          </w:tcPr>
          <w:p w14:paraId="36F58CA0" w14:textId="77777777" w:rsidR="003A0F81" w:rsidRPr="00BD2D5D" w:rsidRDefault="003A0F81" w:rsidP="004F3A36">
            <w:pPr>
              <w:spacing w:before="40" w:after="40"/>
              <w:jc w:val="center"/>
              <w:rPr>
                <w:sz w:val="18"/>
                <w:szCs w:val="18"/>
              </w:rPr>
            </w:pPr>
          </w:p>
        </w:tc>
        <w:tc>
          <w:tcPr>
            <w:tcW w:w="995" w:type="dxa"/>
            <w:vAlign w:val="center"/>
          </w:tcPr>
          <w:p w14:paraId="0520A507" w14:textId="77777777" w:rsidR="003A0F81" w:rsidRPr="00BD2D5D" w:rsidRDefault="003A0F81" w:rsidP="004F3A36">
            <w:pPr>
              <w:spacing w:before="40" w:after="40"/>
              <w:jc w:val="center"/>
              <w:rPr>
                <w:sz w:val="18"/>
                <w:szCs w:val="18"/>
              </w:rPr>
            </w:pPr>
          </w:p>
        </w:tc>
      </w:tr>
      <w:tr w:rsidR="003A0F81" w:rsidRPr="00BD2D5D" w14:paraId="487A50D1" w14:textId="77777777" w:rsidTr="004F3A36">
        <w:trPr>
          <w:cantSplit/>
        </w:trPr>
        <w:tc>
          <w:tcPr>
            <w:tcW w:w="3459" w:type="dxa"/>
            <w:tcMar>
              <w:left w:w="57" w:type="dxa"/>
            </w:tcMar>
          </w:tcPr>
          <w:p w14:paraId="3688ACC6" w14:textId="77777777" w:rsidR="003A0F81" w:rsidRPr="00BD2D5D" w:rsidRDefault="003A0F81" w:rsidP="004F6EFA">
            <w:pPr>
              <w:spacing w:before="40" w:after="40"/>
            </w:pPr>
            <w:r w:rsidRPr="00BD2D5D">
              <w:t>Culvert Pipes and Boxes</w:t>
            </w:r>
          </w:p>
        </w:tc>
        <w:tc>
          <w:tcPr>
            <w:tcW w:w="4253" w:type="dxa"/>
            <w:tcMar>
              <w:left w:w="57" w:type="dxa"/>
            </w:tcMar>
          </w:tcPr>
          <w:p w14:paraId="3458E5D2" w14:textId="77777777" w:rsidR="003A0F81" w:rsidRPr="00BD2D5D" w:rsidRDefault="003A0F81" w:rsidP="008D7843">
            <w:pPr>
              <w:spacing w:before="40" w:after="40"/>
            </w:pPr>
          </w:p>
        </w:tc>
        <w:tc>
          <w:tcPr>
            <w:tcW w:w="995" w:type="dxa"/>
            <w:tcMar>
              <w:left w:w="57" w:type="dxa"/>
            </w:tcMar>
            <w:vAlign w:val="center"/>
          </w:tcPr>
          <w:p w14:paraId="5175847A" w14:textId="77777777" w:rsidR="003A0F81" w:rsidRPr="00BD2D5D" w:rsidRDefault="003A0F81" w:rsidP="004F3A36">
            <w:pPr>
              <w:spacing w:before="40" w:after="40"/>
              <w:jc w:val="center"/>
              <w:rPr>
                <w:sz w:val="18"/>
                <w:szCs w:val="18"/>
              </w:rPr>
            </w:pPr>
          </w:p>
        </w:tc>
        <w:tc>
          <w:tcPr>
            <w:tcW w:w="995" w:type="dxa"/>
            <w:vAlign w:val="center"/>
          </w:tcPr>
          <w:p w14:paraId="24681856" w14:textId="77777777" w:rsidR="003A0F81" w:rsidRPr="00BD2D5D" w:rsidRDefault="003A0F81" w:rsidP="004F3A36">
            <w:pPr>
              <w:spacing w:before="40" w:after="40"/>
              <w:jc w:val="center"/>
              <w:rPr>
                <w:sz w:val="18"/>
                <w:szCs w:val="18"/>
              </w:rPr>
            </w:pPr>
          </w:p>
        </w:tc>
      </w:tr>
      <w:tr w:rsidR="003A0F81" w:rsidRPr="00BD2D5D" w14:paraId="6CA546BA" w14:textId="77777777" w:rsidTr="004F3A36">
        <w:trPr>
          <w:cantSplit/>
        </w:trPr>
        <w:tc>
          <w:tcPr>
            <w:tcW w:w="3459" w:type="dxa"/>
            <w:tcMar>
              <w:left w:w="57" w:type="dxa"/>
            </w:tcMar>
          </w:tcPr>
          <w:p w14:paraId="177B36E6" w14:textId="77777777" w:rsidR="003A0F81" w:rsidRPr="00BD2D5D" w:rsidRDefault="003A0F81" w:rsidP="004F6EFA">
            <w:pPr>
              <w:spacing w:before="40" w:after="40"/>
            </w:pPr>
            <w:r w:rsidRPr="00BD2D5D">
              <w:t>Electrical and Lighting</w:t>
            </w:r>
          </w:p>
        </w:tc>
        <w:tc>
          <w:tcPr>
            <w:tcW w:w="4253" w:type="dxa"/>
            <w:tcMar>
              <w:left w:w="57" w:type="dxa"/>
            </w:tcMar>
          </w:tcPr>
          <w:p w14:paraId="6CF5C847" w14:textId="77777777" w:rsidR="003A0F81" w:rsidRPr="00BD2D5D" w:rsidRDefault="003A0F81" w:rsidP="008D7843">
            <w:pPr>
              <w:spacing w:before="40" w:after="40"/>
            </w:pPr>
          </w:p>
        </w:tc>
        <w:tc>
          <w:tcPr>
            <w:tcW w:w="995" w:type="dxa"/>
            <w:tcMar>
              <w:left w:w="57" w:type="dxa"/>
            </w:tcMar>
            <w:vAlign w:val="center"/>
          </w:tcPr>
          <w:p w14:paraId="2C114ADF" w14:textId="77777777" w:rsidR="003A0F81" w:rsidRPr="00BD2D5D" w:rsidRDefault="003A0F81" w:rsidP="004F3A36">
            <w:pPr>
              <w:spacing w:before="40" w:after="40"/>
              <w:jc w:val="center"/>
              <w:rPr>
                <w:sz w:val="18"/>
                <w:szCs w:val="18"/>
              </w:rPr>
            </w:pPr>
          </w:p>
        </w:tc>
        <w:tc>
          <w:tcPr>
            <w:tcW w:w="995" w:type="dxa"/>
            <w:vAlign w:val="center"/>
          </w:tcPr>
          <w:p w14:paraId="2E722940" w14:textId="77777777" w:rsidR="003A0F81" w:rsidRPr="00BD2D5D" w:rsidRDefault="003A0F81" w:rsidP="004F3A36">
            <w:pPr>
              <w:spacing w:before="40" w:after="40"/>
              <w:jc w:val="center"/>
              <w:rPr>
                <w:sz w:val="18"/>
                <w:szCs w:val="18"/>
              </w:rPr>
            </w:pPr>
          </w:p>
        </w:tc>
      </w:tr>
      <w:tr w:rsidR="003A0F81" w:rsidRPr="00BD2D5D" w14:paraId="41B048AE" w14:textId="77777777" w:rsidTr="004F3A36">
        <w:trPr>
          <w:cantSplit/>
        </w:trPr>
        <w:tc>
          <w:tcPr>
            <w:tcW w:w="3459" w:type="dxa"/>
            <w:tcMar>
              <w:left w:w="57" w:type="dxa"/>
            </w:tcMar>
          </w:tcPr>
          <w:p w14:paraId="1B973C8B" w14:textId="77777777" w:rsidR="003A0F81" w:rsidRPr="00BD2D5D" w:rsidRDefault="003A0F81" w:rsidP="004F6EFA">
            <w:pPr>
              <w:spacing w:before="40" w:after="40"/>
            </w:pPr>
            <w:r w:rsidRPr="00BD2D5D">
              <w:t>HCTCRB</w:t>
            </w:r>
          </w:p>
        </w:tc>
        <w:tc>
          <w:tcPr>
            <w:tcW w:w="4253" w:type="dxa"/>
            <w:tcMar>
              <w:left w:w="57" w:type="dxa"/>
            </w:tcMar>
          </w:tcPr>
          <w:p w14:paraId="13FA546D" w14:textId="77777777" w:rsidR="003A0F81" w:rsidRPr="00BD2D5D" w:rsidRDefault="003A0F81" w:rsidP="008D7843">
            <w:pPr>
              <w:spacing w:before="40" w:after="40"/>
            </w:pPr>
          </w:p>
        </w:tc>
        <w:tc>
          <w:tcPr>
            <w:tcW w:w="995" w:type="dxa"/>
            <w:tcMar>
              <w:left w:w="57" w:type="dxa"/>
            </w:tcMar>
            <w:vAlign w:val="center"/>
          </w:tcPr>
          <w:p w14:paraId="0585885B" w14:textId="77777777" w:rsidR="003A0F81" w:rsidRPr="00BD2D5D" w:rsidRDefault="003A0F81" w:rsidP="004F3A36">
            <w:pPr>
              <w:spacing w:before="40" w:after="40"/>
              <w:jc w:val="center"/>
              <w:rPr>
                <w:sz w:val="18"/>
                <w:szCs w:val="18"/>
              </w:rPr>
            </w:pPr>
          </w:p>
        </w:tc>
        <w:tc>
          <w:tcPr>
            <w:tcW w:w="995" w:type="dxa"/>
            <w:vAlign w:val="center"/>
          </w:tcPr>
          <w:p w14:paraId="6ECCCBB8" w14:textId="77777777" w:rsidR="003A0F81" w:rsidRPr="00BD2D5D" w:rsidRDefault="003A0F81" w:rsidP="004F3A36">
            <w:pPr>
              <w:spacing w:before="40" w:after="40"/>
              <w:jc w:val="center"/>
              <w:rPr>
                <w:sz w:val="18"/>
                <w:szCs w:val="18"/>
              </w:rPr>
            </w:pPr>
          </w:p>
        </w:tc>
      </w:tr>
      <w:tr w:rsidR="003A0F81" w:rsidRPr="00BD2D5D" w14:paraId="2D53BD8C" w14:textId="77777777" w:rsidTr="004F3A36">
        <w:trPr>
          <w:cantSplit/>
        </w:trPr>
        <w:tc>
          <w:tcPr>
            <w:tcW w:w="3459" w:type="dxa"/>
            <w:tcMar>
              <w:left w:w="57" w:type="dxa"/>
            </w:tcMar>
          </w:tcPr>
          <w:p w14:paraId="22E11859" w14:textId="77777777" w:rsidR="003A0F81" w:rsidRPr="00BD2D5D" w:rsidRDefault="003A0F81" w:rsidP="004F6EFA">
            <w:pPr>
              <w:spacing w:before="40" w:after="40"/>
            </w:pPr>
            <w:r w:rsidRPr="00BD2D5D">
              <w:t>Intelligent Transport Systems</w:t>
            </w:r>
          </w:p>
        </w:tc>
        <w:tc>
          <w:tcPr>
            <w:tcW w:w="4253" w:type="dxa"/>
            <w:tcMar>
              <w:left w:w="57" w:type="dxa"/>
            </w:tcMar>
          </w:tcPr>
          <w:p w14:paraId="306FDFB5" w14:textId="77777777" w:rsidR="003A0F81" w:rsidRPr="00BD2D5D" w:rsidRDefault="003A0F81" w:rsidP="008D7843">
            <w:pPr>
              <w:spacing w:before="40" w:after="40"/>
            </w:pPr>
          </w:p>
        </w:tc>
        <w:tc>
          <w:tcPr>
            <w:tcW w:w="995" w:type="dxa"/>
            <w:tcMar>
              <w:left w:w="57" w:type="dxa"/>
            </w:tcMar>
            <w:vAlign w:val="center"/>
          </w:tcPr>
          <w:p w14:paraId="4EE5E045" w14:textId="77777777" w:rsidR="003A0F81" w:rsidRPr="00BD2D5D" w:rsidRDefault="003A0F81" w:rsidP="004F3A36">
            <w:pPr>
              <w:spacing w:before="40" w:after="40"/>
              <w:jc w:val="center"/>
              <w:rPr>
                <w:sz w:val="18"/>
                <w:szCs w:val="18"/>
              </w:rPr>
            </w:pPr>
          </w:p>
        </w:tc>
        <w:tc>
          <w:tcPr>
            <w:tcW w:w="995" w:type="dxa"/>
            <w:vAlign w:val="center"/>
          </w:tcPr>
          <w:p w14:paraId="63D995C6" w14:textId="77777777" w:rsidR="003A0F81" w:rsidRPr="00BD2D5D" w:rsidRDefault="003A0F81" w:rsidP="004F3A36">
            <w:pPr>
              <w:spacing w:before="40" w:after="40"/>
              <w:jc w:val="center"/>
              <w:rPr>
                <w:sz w:val="18"/>
                <w:szCs w:val="18"/>
              </w:rPr>
            </w:pPr>
          </w:p>
        </w:tc>
      </w:tr>
      <w:tr w:rsidR="003A0F81" w:rsidRPr="00BD2D5D" w14:paraId="1C534528" w14:textId="77777777" w:rsidTr="004F3A36">
        <w:trPr>
          <w:cantSplit/>
        </w:trPr>
        <w:tc>
          <w:tcPr>
            <w:tcW w:w="3459" w:type="dxa"/>
            <w:tcMar>
              <w:left w:w="57" w:type="dxa"/>
            </w:tcMar>
          </w:tcPr>
          <w:p w14:paraId="009B7DED" w14:textId="77777777" w:rsidR="003A0F81" w:rsidRPr="00BD2D5D" w:rsidRDefault="003A0F81" w:rsidP="004F6EFA">
            <w:pPr>
              <w:spacing w:before="40" w:after="40"/>
            </w:pPr>
            <w:r w:rsidRPr="00BD2D5D">
              <w:t>Limestone</w:t>
            </w:r>
          </w:p>
        </w:tc>
        <w:tc>
          <w:tcPr>
            <w:tcW w:w="4253" w:type="dxa"/>
            <w:tcMar>
              <w:left w:w="57" w:type="dxa"/>
            </w:tcMar>
          </w:tcPr>
          <w:p w14:paraId="683AAD4F" w14:textId="77777777" w:rsidR="003A0F81" w:rsidRPr="00BD2D5D" w:rsidRDefault="003A0F81" w:rsidP="008D7843">
            <w:pPr>
              <w:spacing w:before="40" w:after="40"/>
            </w:pPr>
          </w:p>
        </w:tc>
        <w:tc>
          <w:tcPr>
            <w:tcW w:w="995" w:type="dxa"/>
            <w:tcMar>
              <w:left w:w="57" w:type="dxa"/>
            </w:tcMar>
            <w:vAlign w:val="center"/>
          </w:tcPr>
          <w:p w14:paraId="2E17A317" w14:textId="77777777" w:rsidR="003A0F81" w:rsidRPr="00BD2D5D" w:rsidRDefault="003A0F81" w:rsidP="004F3A36">
            <w:pPr>
              <w:spacing w:before="40" w:after="40"/>
              <w:jc w:val="center"/>
              <w:rPr>
                <w:sz w:val="18"/>
                <w:szCs w:val="18"/>
              </w:rPr>
            </w:pPr>
          </w:p>
        </w:tc>
        <w:tc>
          <w:tcPr>
            <w:tcW w:w="995" w:type="dxa"/>
            <w:vAlign w:val="center"/>
          </w:tcPr>
          <w:p w14:paraId="5BD8842B" w14:textId="77777777" w:rsidR="003A0F81" w:rsidRPr="00BD2D5D" w:rsidRDefault="003A0F81" w:rsidP="004F3A36">
            <w:pPr>
              <w:spacing w:before="40" w:after="40"/>
              <w:jc w:val="center"/>
              <w:rPr>
                <w:sz w:val="18"/>
                <w:szCs w:val="18"/>
              </w:rPr>
            </w:pPr>
          </w:p>
        </w:tc>
      </w:tr>
      <w:tr w:rsidR="003A0F81" w:rsidRPr="00BD2D5D" w14:paraId="4F983A23" w14:textId="77777777" w:rsidTr="004F3A36">
        <w:trPr>
          <w:cantSplit/>
        </w:trPr>
        <w:tc>
          <w:tcPr>
            <w:tcW w:w="3459" w:type="dxa"/>
            <w:tcMar>
              <w:left w:w="57" w:type="dxa"/>
            </w:tcMar>
          </w:tcPr>
          <w:p w14:paraId="4190D9B6" w14:textId="77777777" w:rsidR="003A0F81" w:rsidRPr="00BD2D5D" w:rsidRDefault="003A0F81" w:rsidP="004F6EFA">
            <w:pPr>
              <w:spacing w:before="40" w:after="40"/>
            </w:pPr>
            <w:r w:rsidRPr="00BD2D5D">
              <w:t>Pavement Markings</w:t>
            </w:r>
          </w:p>
        </w:tc>
        <w:tc>
          <w:tcPr>
            <w:tcW w:w="4253" w:type="dxa"/>
            <w:tcMar>
              <w:left w:w="57" w:type="dxa"/>
            </w:tcMar>
          </w:tcPr>
          <w:p w14:paraId="6CFCEE36" w14:textId="77777777" w:rsidR="003A0F81" w:rsidRPr="00BD2D5D" w:rsidRDefault="003A0F81" w:rsidP="008D7843">
            <w:pPr>
              <w:spacing w:before="40" w:after="40"/>
            </w:pPr>
          </w:p>
        </w:tc>
        <w:tc>
          <w:tcPr>
            <w:tcW w:w="995" w:type="dxa"/>
            <w:tcMar>
              <w:left w:w="57" w:type="dxa"/>
            </w:tcMar>
            <w:vAlign w:val="center"/>
          </w:tcPr>
          <w:p w14:paraId="3E4B7851" w14:textId="77777777" w:rsidR="003A0F81" w:rsidRPr="00BD2D5D" w:rsidRDefault="003A0F81" w:rsidP="004F3A36">
            <w:pPr>
              <w:spacing w:before="40" w:after="40"/>
              <w:jc w:val="center"/>
              <w:rPr>
                <w:sz w:val="18"/>
                <w:szCs w:val="18"/>
              </w:rPr>
            </w:pPr>
          </w:p>
        </w:tc>
        <w:tc>
          <w:tcPr>
            <w:tcW w:w="995" w:type="dxa"/>
            <w:vAlign w:val="center"/>
          </w:tcPr>
          <w:p w14:paraId="70538813" w14:textId="77777777" w:rsidR="003A0F81" w:rsidRPr="00BD2D5D" w:rsidRDefault="003A0F81" w:rsidP="004F3A36">
            <w:pPr>
              <w:spacing w:before="40" w:after="40"/>
              <w:jc w:val="center"/>
              <w:rPr>
                <w:sz w:val="18"/>
                <w:szCs w:val="18"/>
              </w:rPr>
            </w:pPr>
          </w:p>
        </w:tc>
      </w:tr>
      <w:tr w:rsidR="003A0F81" w:rsidRPr="00BD2D5D" w14:paraId="38956F71" w14:textId="77777777" w:rsidTr="004F3A36">
        <w:trPr>
          <w:cantSplit/>
        </w:trPr>
        <w:tc>
          <w:tcPr>
            <w:tcW w:w="3459" w:type="dxa"/>
            <w:tcMar>
              <w:left w:w="57" w:type="dxa"/>
            </w:tcMar>
          </w:tcPr>
          <w:p w14:paraId="1DFB26A9" w14:textId="77777777" w:rsidR="003A0F81" w:rsidRPr="00BD2D5D" w:rsidRDefault="003A0F81" w:rsidP="004F6EFA">
            <w:pPr>
              <w:spacing w:before="40" w:after="40"/>
            </w:pPr>
            <w:r w:rsidRPr="00BD2D5D">
              <w:t>Prestressing / Tensioning</w:t>
            </w:r>
          </w:p>
        </w:tc>
        <w:tc>
          <w:tcPr>
            <w:tcW w:w="4253" w:type="dxa"/>
            <w:tcMar>
              <w:left w:w="57" w:type="dxa"/>
            </w:tcMar>
          </w:tcPr>
          <w:p w14:paraId="4706E1FC" w14:textId="77777777" w:rsidR="003A0F81" w:rsidRPr="00BD2D5D" w:rsidRDefault="003A0F81" w:rsidP="008D7843">
            <w:pPr>
              <w:spacing w:before="40" w:after="40"/>
            </w:pPr>
          </w:p>
        </w:tc>
        <w:tc>
          <w:tcPr>
            <w:tcW w:w="995" w:type="dxa"/>
            <w:tcMar>
              <w:left w:w="57" w:type="dxa"/>
            </w:tcMar>
            <w:vAlign w:val="center"/>
          </w:tcPr>
          <w:p w14:paraId="6E184A0D" w14:textId="77777777" w:rsidR="003A0F81" w:rsidRPr="00BD2D5D" w:rsidRDefault="003A0F81" w:rsidP="004F3A36">
            <w:pPr>
              <w:spacing w:before="40" w:after="40"/>
              <w:jc w:val="center"/>
              <w:rPr>
                <w:sz w:val="18"/>
                <w:szCs w:val="18"/>
              </w:rPr>
            </w:pPr>
          </w:p>
        </w:tc>
        <w:tc>
          <w:tcPr>
            <w:tcW w:w="995" w:type="dxa"/>
            <w:vAlign w:val="center"/>
          </w:tcPr>
          <w:p w14:paraId="34DDB5D5" w14:textId="77777777" w:rsidR="003A0F81" w:rsidRPr="00BD2D5D" w:rsidRDefault="003A0F81" w:rsidP="004F3A36">
            <w:pPr>
              <w:spacing w:before="40" w:after="40"/>
              <w:jc w:val="center"/>
              <w:rPr>
                <w:sz w:val="18"/>
                <w:szCs w:val="18"/>
              </w:rPr>
            </w:pPr>
          </w:p>
        </w:tc>
      </w:tr>
      <w:tr w:rsidR="003A0F81" w:rsidRPr="00BD2D5D" w14:paraId="06FAE34B" w14:textId="77777777" w:rsidTr="004F3A36">
        <w:trPr>
          <w:cantSplit/>
        </w:trPr>
        <w:tc>
          <w:tcPr>
            <w:tcW w:w="3459" w:type="dxa"/>
            <w:tcMar>
              <w:left w:w="57" w:type="dxa"/>
            </w:tcMar>
          </w:tcPr>
          <w:p w14:paraId="57E10B54" w14:textId="77777777" w:rsidR="003A0F81" w:rsidRPr="00BD2D5D" w:rsidRDefault="003A0F81" w:rsidP="004F6EFA">
            <w:pPr>
              <w:spacing w:before="40" w:after="40"/>
            </w:pPr>
            <w:r w:rsidRPr="00BD2D5D">
              <w:t>Rockbase</w:t>
            </w:r>
          </w:p>
        </w:tc>
        <w:tc>
          <w:tcPr>
            <w:tcW w:w="4253" w:type="dxa"/>
            <w:tcMar>
              <w:left w:w="57" w:type="dxa"/>
            </w:tcMar>
          </w:tcPr>
          <w:p w14:paraId="6F7C8814" w14:textId="77777777" w:rsidR="003A0F81" w:rsidRPr="00BD2D5D" w:rsidRDefault="003A0F81" w:rsidP="008D7843">
            <w:pPr>
              <w:spacing w:before="40" w:after="40"/>
            </w:pPr>
          </w:p>
        </w:tc>
        <w:tc>
          <w:tcPr>
            <w:tcW w:w="995" w:type="dxa"/>
            <w:tcMar>
              <w:left w:w="57" w:type="dxa"/>
            </w:tcMar>
            <w:vAlign w:val="center"/>
          </w:tcPr>
          <w:p w14:paraId="177D5D0E" w14:textId="77777777" w:rsidR="003A0F81" w:rsidRPr="00BD2D5D" w:rsidRDefault="003A0F81" w:rsidP="004F3A36">
            <w:pPr>
              <w:spacing w:before="40" w:after="40"/>
              <w:jc w:val="center"/>
              <w:rPr>
                <w:sz w:val="18"/>
                <w:szCs w:val="18"/>
              </w:rPr>
            </w:pPr>
          </w:p>
        </w:tc>
        <w:tc>
          <w:tcPr>
            <w:tcW w:w="995" w:type="dxa"/>
            <w:vAlign w:val="center"/>
          </w:tcPr>
          <w:p w14:paraId="3F67AA3E" w14:textId="77777777" w:rsidR="003A0F81" w:rsidRPr="00BD2D5D" w:rsidRDefault="003A0F81" w:rsidP="004F3A36">
            <w:pPr>
              <w:spacing w:before="40" w:after="40"/>
              <w:jc w:val="center"/>
              <w:rPr>
                <w:sz w:val="18"/>
                <w:szCs w:val="18"/>
              </w:rPr>
            </w:pPr>
          </w:p>
        </w:tc>
      </w:tr>
      <w:tr w:rsidR="003A0F81" w:rsidRPr="00BD2D5D" w14:paraId="2CA4CDF1" w14:textId="77777777" w:rsidTr="004F3A36">
        <w:trPr>
          <w:cantSplit/>
        </w:trPr>
        <w:tc>
          <w:tcPr>
            <w:tcW w:w="3459" w:type="dxa"/>
            <w:tcMar>
              <w:left w:w="57" w:type="dxa"/>
            </w:tcMar>
          </w:tcPr>
          <w:p w14:paraId="61EE74C2" w14:textId="77777777" w:rsidR="003A0F81" w:rsidRPr="00BD2D5D" w:rsidRDefault="003A0F81" w:rsidP="004F6EFA">
            <w:pPr>
              <w:spacing w:before="40" w:after="40"/>
            </w:pPr>
            <w:r w:rsidRPr="00BD2D5D">
              <w:t>Sealing</w:t>
            </w:r>
          </w:p>
        </w:tc>
        <w:tc>
          <w:tcPr>
            <w:tcW w:w="4253" w:type="dxa"/>
            <w:tcMar>
              <w:left w:w="57" w:type="dxa"/>
            </w:tcMar>
          </w:tcPr>
          <w:p w14:paraId="14021F61" w14:textId="77777777" w:rsidR="003A0F81" w:rsidRPr="00BD2D5D" w:rsidRDefault="003A0F81" w:rsidP="008D7843">
            <w:pPr>
              <w:spacing w:before="40" w:after="40"/>
            </w:pPr>
          </w:p>
        </w:tc>
        <w:tc>
          <w:tcPr>
            <w:tcW w:w="995" w:type="dxa"/>
            <w:tcMar>
              <w:left w:w="57" w:type="dxa"/>
            </w:tcMar>
            <w:vAlign w:val="center"/>
          </w:tcPr>
          <w:p w14:paraId="307A8B1B" w14:textId="77777777" w:rsidR="003A0F81" w:rsidRPr="00BD2D5D" w:rsidRDefault="003A0F81" w:rsidP="004F3A36">
            <w:pPr>
              <w:spacing w:before="40" w:after="40"/>
              <w:jc w:val="center"/>
              <w:rPr>
                <w:sz w:val="18"/>
                <w:szCs w:val="18"/>
              </w:rPr>
            </w:pPr>
          </w:p>
        </w:tc>
        <w:tc>
          <w:tcPr>
            <w:tcW w:w="995" w:type="dxa"/>
            <w:vAlign w:val="center"/>
          </w:tcPr>
          <w:p w14:paraId="68374D7E" w14:textId="77777777" w:rsidR="003A0F81" w:rsidRPr="00BD2D5D" w:rsidRDefault="003A0F81" w:rsidP="004F3A36">
            <w:pPr>
              <w:spacing w:before="40" w:after="40"/>
              <w:jc w:val="center"/>
              <w:rPr>
                <w:sz w:val="18"/>
                <w:szCs w:val="18"/>
              </w:rPr>
            </w:pPr>
          </w:p>
        </w:tc>
      </w:tr>
      <w:tr w:rsidR="003A0F81" w:rsidRPr="00BD2D5D" w14:paraId="5D34CCCD" w14:textId="77777777" w:rsidTr="004F3A36">
        <w:trPr>
          <w:cantSplit/>
        </w:trPr>
        <w:tc>
          <w:tcPr>
            <w:tcW w:w="3459" w:type="dxa"/>
            <w:tcMar>
              <w:left w:w="57" w:type="dxa"/>
            </w:tcMar>
          </w:tcPr>
          <w:p w14:paraId="497D50FF" w14:textId="77777777" w:rsidR="003A0F81" w:rsidRPr="00BD2D5D" w:rsidRDefault="003A0F81" w:rsidP="004F6EFA">
            <w:pPr>
              <w:spacing w:before="40" w:after="40"/>
            </w:pPr>
            <w:r w:rsidRPr="00BD2D5D">
              <w:t>Signs</w:t>
            </w:r>
          </w:p>
        </w:tc>
        <w:tc>
          <w:tcPr>
            <w:tcW w:w="4253" w:type="dxa"/>
            <w:tcMar>
              <w:left w:w="57" w:type="dxa"/>
            </w:tcMar>
          </w:tcPr>
          <w:p w14:paraId="6799142F" w14:textId="77777777" w:rsidR="003A0F81" w:rsidRPr="00BD2D5D" w:rsidRDefault="003A0F81" w:rsidP="008D7843">
            <w:pPr>
              <w:spacing w:before="40" w:after="40"/>
            </w:pPr>
          </w:p>
        </w:tc>
        <w:tc>
          <w:tcPr>
            <w:tcW w:w="995" w:type="dxa"/>
            <w:tcMar>
              <w:left w:w="57" w:type="dxa"/>
            </w:tcMar>
            <w:vAlign w:val="center"/>
          </w:tcPr>
          <w:p w14:paraId="76A84F33" w14:textId="77777777" w:rsidR="003A0F81" w:rsidRPr="00BD2D5D" w:rsidRDefault="003A0F81" w:rsidP="004F3A36">
            <w:pPr>
              <w:spacing w:before="40" w:after="40"/>
              <w:jc w:val="center"/>
              <w:rPr>
                <w:sz w:val="18"/>
                <w:szCs w:val="18"/>
              </w:rPr>
            </w:pPr>
          </w:p>
        </w:tc>
        <w:tc>
          <w:tcPr>
            <w:tcW w:w="995" w:type="dxa"/>
            <w:vAlign w:val="center"/>
          </w:tcPr>
          <w:p w14:paraId="31F34898" w14:textId="77777777" w:rsidR="003A0F81" w:rsidRPr="00BD2D5D" w:rsidRDefault="003A0F81" w:rsidP="004F3A36">
            <w:pPr>
              <w:spacing w:before="40" w:after="40"/>
              <w:jc w:val="center"/>
              <w:rPr>
                <w:sz w:val="18"/>
                <w:szCs w:val="18"/>
              </w:rPr>
            </w:pPr>
          </w:p>
        </w:tc>
      </w:tr>
      <w:tr w:rsidR="003A0F81" w:rsidRPr="00BD2D5D" w14:paraId="060C2D4B" w14:textId="77777777" w:rsidTr="004F3A36">
        <w:trPr>
          <w:cantSplit/>
        </w:trPr>
        <w:tc>
          <w:tcPr>
            <w:tcW w:w="3459" w:type="dxa"/>
            <w:tcMar>
              <w:left w:w="57" w:type="dxa"/>
            </w:tcMar>
          </w:tcPr>
          <w:p w14:paraId="4DA1CFA7" w14:textId="77777777" w:rsidR="003A0F81" w:rsidRPr="00BD2D5D" w:rsidRDefault="003A0F81" w:rsidP="004F6EFA">
            <w:pPr>
              <w:spacing w:before="40" w:after="40"/>
            </w:pPr>
            <w:r w:rsidRPr="00BD2D5D">
              <w:t>Steel Fabrication</w:t>
            </w:r>
          </w:p>
        </w:tc>
        <w:tc>
          <w:tcPr>
            <w:tcW w:w="4253" w:type="dxa"/>
            <w:tcMar>
              <w:left w:w="57" w:type="dxa"/>
            </w:tcMar>
          </w:tcPr>
          <w:p w14:paraId="53A82B2F" w14:textId="77777777" w:rsidR="003A0F81" w:rsidRPr="00BD2D5D" w:rsidRDefault="003A0F81" w:rsidP="008D7843">
            <w:pPr>
              <w:spacing w:before="40" w:after="40"/>
            </w:pPr>
          </w:p>
        </w:tc>
        <w:tc>
          <w:tcPr>
            <w:tcW w:w="995" w:type="dxa"/>
            <w:tcMar>
              <w:left w:w="57" w:type="dxa"/>
            </w:tcMar>
            <w:vAlign w:val="center"/>
          </w:tcPr>
          <w:p w14:paraId="758D8B07" w14:textId="77777777" w:rsidR="003A0F81" w:rsidRPr="00BD2D5D" w:rsidRDefault="003A0F81" w:rsidP="004F3A36">
            <w:pPr>
              <w:spacing w:before="40" w:after="40"/>
              <w:jc w:val="center"/>
              <w:rPr>
                <w:sz w:val="18"/>
                <w:szCs w:val="18"/>
              </w:rPr>
            </w:pPr>
          </w:p>
        </w:tc>
        <w:tc>
          <w:tcPr>
            <w:tcW w:w="995" w:type="dxa"/>
            <w:vAlign w:val="center"/>
          </w:tcPr>
          <w:p w14:paraId="521B8D65" w14:textId="77777777" w:rsidR="003A0F81" w:rsidRPr="00BD2D5D" w:rsidRDefault="003A0F81" w:rsidP="004F3A36">
            <w:pPr>
              <w:spacing w:before="40" w:after="40"/>
              <w:jc w:val="center"/>
              <w:rPr>
                <w:sz w:val="18"/>
                <w:szCs w:val="18"/>
              </w:rPr>
            </w:pPr>
          </w:p>
        </w:tc>
      </w:tr>
      <w:tr w:rsidR="003A0F81" w:rsidRPr="00BD2D5D" w14:paraId="3C78A434" w14:textId="77777777" w:rsidTr="004F3A36">
        <w:trPr>
          <w:cantSplit/>
        </w:trPr>
        <w:tc>
          <w:tcPr>
            <w:tcW w:w="3459" w:type="dxa"/>
            <w:tcMar>
              <w:left w:w="57" w:type="dxa"/>
            </w:tcMar>
          </w:tcPr>
          <w:p w14:paraId="1C32424E" w14:textId="77777777" w:rsidR="003A0F81" w:rsidRPr="00BD2D5D" w:rsidRDefault="003A0F81" w:rsidP="004F6EFA">
            <w:pPr>
              <w:spacing w:before="40" w:after="40"/>
            </w:pPr>
            <w:r w:rsidRPr="00BD2D5D">
              <w:t>Steel Reinforcing</w:t>
            </w:r>
          </w:p>
        </w:tc>
        <w:tc>
          <w:tcPr>
            <w:tcW w:w="4253" w:type="dxa"/>
            <w:tcMar>
              <w:left w:w="57" w:type="dxa"/>
            </w:tcMar>
          </w:tcPr>
          <w:p w14:paraId="4F267CAE" w14:textId="77777777" w:rsidR="003A0F81" w:rsidRPr="00BD2D5D" w:rsidRDefault="003A0F81" w:rsidP="008D7843">
            <w:pPr>
              <w:spacing w:before="40" w:after="40"/>
            </w:pPr>
          </w:p>
        </w:tc>
        <w:tc>
          <w:tcPr>
            <w:tcW w:w="995" w:type="dxa"/>
            <w:tcMar>
              <w:left w:w="57" w:type="dxa"/>
            </w:tcMar>
            <w:vAlign w:val="center"/>
          </w:tcPr>
          <w:p w14:paraId="128A10F5" w14:textId="77777777" w:rsidR="003A0F81" w:rsidRPr="00BD2D5D" w:rsidRDefault="003A0F81" w:rsidP="004F3A36">
            <w:pPr>
              <w:spacing w:before="40" w:after="40"/>
              <w:jc w:val="center"/>
              <w:rPr>
                <w:sz w:val="18"/>
                <w:szCs w:val="18"/>
              </w:rPr>
            </w:pPr>
          </w:p>
        </w:tc>
        <w:tc>
          <w:tcPr>
            <w:tcW w:w="995" w:type="dxa"/>
            <w:vAlign w:val="center"/>
          </w:tcPr>
          <w:p w14:paraId="55B93023" w14:textId="77777777" w:rsidR="003A0F81" w:rsidRPr="00BD2D5D" w:rsidRDefault="003A0F81" w:rsidP="004F3A36">
            <w:pPr>
              <w:spacing w:before="40" w:after="40"/>
              <w:jc w:val="center"/>
              <w:rPr>
                <w:sz w:val="18"/>
                <w:szCs w:val="18"/>
              </w:rPr>
            </w:pPr>
          </w:p>
        </w:tc>
      </w:tr>
      <w:tr w:rsidR="003A0F81" w:rsidRPr="00BD2D5D" w14:paraId="73B1ECB8" w14:textId="77777777" w:rsidTr="004F3A36">
        <w:trPr>
          <w:cantSplit/>
        </w:trPr>
        <w:tc>
          <w:tcPr>
            <w:tcW w:w="3459" w:type="dxa"/>
            <w:tcMar>
              <w:left w:w="57" w:type="dxa"/>
            </w:tcMar>
          </w:tcPr>
          <w:p w14:paraId="7B403189" w14:textId="77777777" w:rsidR="003A0F81" w:rsidRPr="00BD2D5D" w:rsidRDefault="003A0F81" w:rsidP="004F6EFA">
            <w:pPr>
              <w:spacing w:before="40" w:after="40"/>
            </w:pPr>
            <w:r w:rsidRPr="00BD2D5D">
              <w:t>Traffic Control Signals</w:t>
            </w:r>
          </w:p>
        </w:tc>
        <w:tc>
          <w:tcPr>
            <w:tcW w:w="4253" w:type="dxa"/>
            <w:tcMar>
              <w:left w:w="57" w:type="dxa"/>
            </w:tcMar>
          </w:tcPr>
          <w:p w14:paraId="68B93C05" w14:textId="77777777" w:rsidR="003A0F81" w:rsidRPr="00BD2D5D" w:rsidRDefault="003A0F81" w:rsidP="008D7843">
            <w:pPr>
              <w:spacing w:before="40" w:after="40"/>
            </w:pPr>
          </w:p>
        </w:tc>
        <w:tc>
          <w:tcPr>
            <w:tcW w:w="995" w:type="dxa"/>
            <w:tcMar>
              <w:left w:w="57" w:type="dxa"/>
            </w:tcMar>
            <w:vAlign w:val="center"/>
          </w:tcPr>
          <w:p w14:paraId="25407159" w14:textId="77777777" w:rsidR="003A0F81" w:rsidRPr="00BD2D5D" w:rsidRDefault="003A0F81" w:rsidP="004F3A36">
            <w:pPr>
              <w:spacing w:before="40" w:after="40"/>
              <w:jc w:val="center"/>
              <w:rPr>
                <w:sz w:val="18"/>
                <w:szCs w:val="18"/>
              </w:rPr>
            </w:pPr>
          </w:p>
        </w:tc>
        <w:tc>
          <w:tcPr>
            <w:tcW w:w="995" w:type="dxa"/>
            <w:vAlign w:val="center"/>
          </w:tcPr>
          <w:p w14:paraId="34491B87" w14:textId="77777777" w:rsidR="003A0F81" w:rsidRPr="00BD2D5D" w:rsidRDefault="003A0F81" w:rsidP="004F3A36">
            <w:pPr>
              <w:spacing w:before="40" w:after="40"/>
              <w:jc w:val="center"/>
              <w:rPr>
                <w:sz w:val="18"/>
                <w:szCs w:val="18"/>
              </w:rPr>
            </w:pPr>
          </w:p>
        </w:tc>
      </w:tr>
    </w:tbl>
    <w:p w14:paraId="0BD35784" w14:textId="77777777" w:rsidR="007A0D3B" w:rsidRPr="00BD2D5D" w:rsidRDefault="007A0D3B" w:rsidP="00E13CDE">
      <w:r w:rsidRPr="00BD2D5D">
        <w:t>PROVIDE THE FOLLOWING DUE DILIGENCE INFORMATION FOR THE PROPOSED SUBCONTRACTORS:</w:t>
      </w: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9702"/>
      </w:tblGrid>
      <w:tr w:rsidR="007A0D3B" w:rsidRPr="00BD2D5D" w14:paraId="032236F2" w14:textId="77777777" w:rsidTr="008D7843">
        <w:trPr>
          <w:cantSplit/>
        </w:trPr>
        <w:tc>
          <w:tcPr>
            <w:tcW w:w="9702" w:type="dxa"/>
            <w:tcMar>
              <w:left w:w="57" w:type="dxa"/>
            </w:tcMar>
          </w:tcPr>
          <w:p w14:paraId="45D1226B" w14:textId="77777777" w:rsidR="007A0D3B" w:rsidRPr="00BD2D5D" w:rsidRDefault="007A0D3B" w:rsidP="008D7843">
            <w:pPr>
              <w:spacing w:after="60"/>
              <w:rPr>
                <w:u w:val="single"/>
              </w:rPr>
            </w:pPr>
            <w:r w:rsidRPr="00BD2D5D">
              <w:t>The Tender</w:t>
            </w:r>
            <w:r w:rsidR="008B11B4" w:rsidRPr="00BD2D5D">
              <w:t>er</w:t>
            </w:r>
            <w:r w:rsidRPr="00BD2D5D">
              <w:t xml:space="preserve"> must provide the following details of </w:t>
            </w:r>
            <w:r w:rsidR="00974013" w:rsidRPr="00BD2D5D">
              <w:t>subcontractor</w:t>
            </w:r>
            <w:r w:rsidRPr="00BD2D5D">
              <w:t>(s) to whom it is intended to subcontract any portion of the Works exceeding $1.5m (GST inclusive).</w:t>
            </w:r>
          </w:p>
        </w:tc>
      </w:tr>
    </w:tbl>
    <w:p w14:paraId="52A28DBF" w14:textId="77777777" w:rsidR="007A0D3B" w:rsidRPr="00BD2D5D" w:rsidRDefault="007A0D3B" w:rsidP="007A0D3B">
      <w:pPr>
        <w:rPr>
          <w:sz w:val="2"/>
        </w:rPr>
      </w:pPr>
    </w:p>
    <w:tbl>
      <w:tblPr>
        <w:tblStyle w:val="TableGrid"/>
        <w:tblW w:w="97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425"/>
        <w:gridCol w:w="2426"/>
        <w:gridCol w:w="3428"/>
        <w:gridCol w:w="1423"/>
      </w:tblGrid>
      <w:tr w:rsidR="007A0D3B" w:rsidRPr="00BD2D5D" w14:paraId="4D533860" w14:textId="77777777" w:rsidTr="007A0D3B">
        <w:trPr>
          <w:cantSplit/>
          <w:trHeight w:val="791"/>
          <w:tblHeader/>
        </w:trPr>
        <w:tc>
          <w:tcPr>
            <w:tcW w:w="2425" w:type="dxa"/>
            <w:shd w:val="clear" w:color="auto" w:fill="D9D9D9" w:themeFill="background1" w:themeFillShade="D9"/>
            <w:tcMar>
              <w:left w:w="57" w:type="dxa"/>
            </w:tcMar>
            <w:vAlign w:val="center"/>
          </w:tcPr>
          <w:p w14:paraId="4124BC32" w14:textId="77777777" w:rsidR="007A0D3B" w:rsidRPr="00BD2D5D" w:rsidRDefault="007A0D3B" w:rsidP="008D7843">
            <w:pPr>
              <w:spacing w:before="40" w:after="40"/>
              <w:jc w:val="center"/>
              <w:rPr>
                <w:b/>
              </w:rPr>
            </w:pPr>
            <w:r w:rsidRPr="00BD2D5D">
              <w:rPr>
                <w:b/>
              </w:rPr>
              <w:t>Subcontractor’s Name</w:t>
            </w:r>
          </w:p>
        </w:tc>
        <w:tc>
          <w:tcPr>
            <w:tcW w:w="2426" w:type="dxa"/>
            <w:shd w:val="clear" w:color="auto" w:fill="D9D9D9" w:themeFill="background1" w:themeFillShade="D9"/>
            <w:tcMar>
              <w:left w:w="57" w:type="dxa"/>
            </w:tcMar>
            <w:vAlign w:val="center"/>
          </w:tcPr>
          <w:p w14:paraId="3954928C" w14:textId="77777777" w:rsidR="007A0D3B" w:rsidRPr="00BD2D5D" w:rsidRDefault="007A0D3B" w:rsidP="008D7843">
            <w:pPr>
              <w:spacing w:before="40" w:after="40"/>
              <w:jc w:val="center"/>
              <w:rPr>
                <w:b/>
              </w:rPr>
            </w:pPr>
            <w:r w:rsidRPr="00BD2D5D">
              <w:rPr>
                <w:b/>
              </w:rPr>
              <w:t>Subcontractor’s Address</w:t>
            </w:r>
          </w:p>
        </w:tc>
        <w:tc>
          <w:tcPr>
            <w:tcW w:w="3428" w:type="dxa"/>
            <w:shd w:val="clear" w:color="auto" w:fill="D9D9D9" w:themeFill="background1" w:themeFillShade="D9"/>
            <w:tcMar>
              <w:left w:w="57" w:type="dxa"/>
            </w:tcMar>
            <w:vAlign w:val="center"/>
          </w:tcPr>
          <w:p w14:paraId="7C86CA2A" w14:textId="77777777" w:rsidR="007A0D3B" w:rsidRPr="00BD2D5D" w:rsidRDefault="007A0D3B" w:rsidP="008D7843">
            <w:pPr>
              <w:spacing w:before="40" w:after="40"/>
              <w:jc w:val="center"/>
              <w:rPr>
                <w:b/>
              </w:rPr>
            </w:pPr>
            <w:r w:rsidRPr="00BD2D5D">
              <w:rPr>
                <w:b/>
              </w:rPr>
              <w:t>Description of the Works to be Subcontracted</w:t>
            </w:r>
          </w:p>
        </w:tc>
        <w:tc>
          <w:tcPr>
            <w:tcW w:w="1423" w:type="dxa"/>
            <w:shd w:val="clear" w:color="auto" w:fill="D9D9D9" w:themeFill="background1" w:themeFillShade="D9"/>
            <w:vAlign w:val="center"/>
          </w:tcPr>
          <w:p w14:paraId="5A06AE22" w14:textId="77777777" w:rsidR="007A0D3B" w:rsidRPr="00BD2D5D" w:rsidRDefault="007A0D3B" w:rsidP="008D7843">
            <w:pPr>
              <w:spacing w:before="40" w:after="40"/>
              <w:jc w:val="center"/>
              <w:rPr>
                <w:b/>
              </w:rPr>
            </w:pPr>
            <w:r w:rsidRPr="00BD2D5D">
              <w:rPr>
                <w:b/>
              </w:rPr>
              <w:t>Estimated Value</w:t>
            </w:r>
          </w:p>
        </w:tc>
      </w:tr>
      <w:tr w:rsidR="007A0D3B" w:rsidRPr="00BD2D5D" w14:paraId="5D729A28" w14:textId="77777777" w:rsidTr="007A0D3B">
        <w:trPr>
          <w:cantSplit/>
        </w:trPr>
        <w:tc>
          <w:tcPr>
            <w:tcW w:w="2425" w:type="dxa"/>
            <w:tcMar>
              <w:left w:w="57" w:type="dxa"/>
            </w:tcMar>
          </w:tcPr>
          <w:p w14:paraId="0CA6958B" w14:textId="77777777" w:rsidR="007A0D3B" w:rsidRPr="00BD2D5D" w:rsidRDefault="007A0D3B" w:rsidP="008D7843">
            <w:pPr>
              <w:spacing w:before="40" w:after="40"/>
            </w:pPr>
          </w:p>
        </w:tc>
        <w:tc>
          <w:tcPr>
            <w:tcW w:w="2426" w:type="dxa"/>
            <w:tcMar>
              <w:left w:w="57" w:type="dxa"/>
            </w:tcMar>
          </w:tcPr>
          <w:p w14:paraId="6DC3A0BA" w14:textId="77777777" w:rsidR="007A0D3B" w:rsidRPr="00BD2D5D" w:rsidRDefault="007A0D3B" w:rsidP="008D7843">
            <w:pPr>
              <w:spacing w:before="40" w:after="40"/>
            </w:pPr>
          </w:p>
        </w:tc>
        <w:tc>
          <w:tcPr>
            <w:tcW w:w="3428" w:type="dxa"/>
            <w:tcMar>
              <w:left w:w="57" w:type="dxa"/>
            </w:tcMar>
          </w:tcPr>
          <w:p w14:paraId="04F9F85C" w14:textId="77777777" w:rsidR="007A0D3B" w:rsidRPr="00BD2D5D" w:rsidRDefault="007A0D3B" w:rsidP="008D7843">
            <w:pPr>
              <w:spacing w:before="40" w:after="40"/>
            </w:pPr>
          </w:p>
        </w:tc>
        <w:tc>
          <w:tcPr>
            <w:tcW w:w="1423" w:type="dxa"/>
          </w:tcPr>
          <w:p w14:paraId="04B98D69" w14:textId="77777777" w:rsidR="007A0D3B" w:rsidRPr="00BD2D5D" w:rsidRDefault="007A0D3B" w:rsidP="008D7843">
            <w:pPr>
              <w:spacing w:before="40" w:after="40"/>
            </w:pPr>
          </w:p>
        </w:tc>
      </w:tr>
      <w:tr w:rsidR="007A0D3B" w:rsidRPr="00BD2D5D" w14:paraId="7A506342" w14:textId="77777777" w:rsidTr="007A0D3B">
        <w:trPr>
          <w:cantSplit/>
        </w:trPr>
        <w:tc>
          <w:tcPr>
            <w:tcW w:w="2425" w:type="dxa"/>
            <w:tcMar>
              <w:left w:w="57" w:type="dxa"/>
            </w:tcMar>
          </w:tcPr>
          <w:p w14:paraId="1090E666" w14:textId="77777777" w:rsidR="007A0D3B" w:rsidRPr="00BD2D5D" w:rsidRDefault="007A0D3B" w:rsidP="008D7843">
            <w:pPr>
              <w:spacing w:before="40" w:after="40"/>
            </w:pPr>
          </w:p>
        </w:tc>
        <w:tc>
          <w:tcPr>
            <w:tcW w:w="2426" w:type="dxa"/>
            <w:tcMar>
              <w:left w:w="57" w:type="dxa"/>
            </w:tcMar>
          </w:tcPr>
          <w:p w14:paraId="21E37FD1" w14:textId="77777777" w:rsidR="007A0D3B" w:rsidRPr="00BD2D5D" w:rsidRDefault="007A0D3B" w:rsidP="008D7843">
            <w:pPr>
              <w:spacing w:before="40" w:after="40"/>
            </w:pPr>
          </w:p>
        </w:tc>
        <w:tc>
          <w:tcPr>
            <w:tcW w:w="3428" w:type="dxa"/>
            <w:tcMar>
              <w:left w:w="57" w:type="dxa"/>
            </w:tcMar>
          </w:tcPr>
          <w:p w14:paraId="2FAB4793" w14:textId="77777777" w:rsidR="007A0D3B" w:rsidRPr="00BD2D5D" w:rsidRDefault="007A0D3B" w:rsidP="008D7843">
            <w:pPr>
              <w:spacing w:before="40" w:after="40"/>
            </w:pPr>
          </w:p>
        </w:tc>
        <w:tc>
          <w:tcPr>
            <w:tcW w:w="1423" w:type="dxa"/>
          </w:tcPr>
          <w:p w14:paraId="58E5934A" w14:textId="77777777" w:rsidR="007A0D3B" w:rsidRPr="00BD2D5D" w:rsidRDefault="007A0D3B" w:rsidP="008D7843">
            <w:pPr>
              <w:spacing w:before="40" w:after="40"/>
            </w:pPr>
          </w:p>
        </w:tc>
      </w:tr>
      <w:tr w:rsidR="007A0D3B" w:rsidRPr="00BD2D5D" w14:paraId="2EB1B0E8" w14:textId="77777777" w:rsidTr="007A0D3B">
        <w:trPr>
          <w:cantSplit/>
        </w:trPr>
        <w:tc>
          <w:tcPr>
            <w:tcW w:w="2425" w:type="dxa"/>
            <w:tcMar>
              <w:left w:w="57" w:type="dxa"/>
            </w:tcMar>
          </w:tcPr>
          <w:p w14:paraId="78FCD1F6" w14:textId="77777777" w:rsidR="007A0D3B" w:rsidRPr="00BD2D5D" w:rsidRDefault="007A0D3B" w:rsidP="008D7843">
            <w:pPr>
              <w:spacing w:before="40" w:after="40"/>
            </w:pPr>
          </w:p>
        </w:tc>
        <w:tc>
          <w:tcPr>
            <w:tcW w:w="2426" w:type="dxa"/>
            <w:tcMar>
              <w:left w:w="57" w:type="dxa"/>
            </w:tcMar>
          </w:tcPr>
          <w:p w14:paraId="160FB54B" w14:textId="77777777" w:rsidR="007A0D3B" w:rsidRPr="00BD2D5D" w:rsidRDefault="007A0D3B" w:rsidP="008D7843">
            <w:pPr>
              <w:spacing w:before="40" w:after="40"/>
            </w:pPr>
          </w:p>
        </w:tc>
        <w:tc>
          <w:tcPr>
            <w:tcW w:w="3428" w:type="dxa"/>
            <w:tcMar>
              <w:left w:w="57" w:type="dxa"/>
            </w:tcMar>
          </w:tcPr>
          <w:p w14:paraId="73AAB983" w14:textId="77777777" w:rsidR="007A0D3B" w:rsidRPr="00BD2D5D" w:rsidRDefault="007A0D3B" w:rsidP="008D7843">
            <w:pPr>
              <w:spacing w:before="40" w:after="40"/>
            </w:pPr>
          </w:p>
        </w:tc>
        <w:tc>
          <w:tcPr>
            <w:tcW w:w="1423" w:type="dxa"/>
          </w:tcPr>
          <w:p w14:paraId="779BCA6D" w14:textId="77777777" w:rsidR="007A0D3B" w:rsidRPr="00BD2D5D" w:rsidRDefault="007A0D3B" w:rsidP="008D7843">
            <w:pPr>
              <w:spacing w:before="40" w:after="40"/>
            </w:pPr>
          </w:p>
        </w:tc>
      </w:tr>
      <w:tr w:rsidR="007A0D3B" w:rsidRPr="00BD2D5D" w14:paraId="73A149B2" w14:textId="77777777" w:rsidTr="007A0D3B">
        <w:trPr>
          <w:cantSplit/>
        </w:trPr>
        <w:tc>
          <w:tcPr>
            <w:tcW w:w="2425" w:type="dxa"/>
            <w:tcMar>
              <w:left w:w="57" w:type="dxa"/>
            </w:tcMar>
          </w:tcPr>
          <w:p w14:paraId="71DC911D" w14:textId="77777777" w:rsidR="007A0D3B" w:rsidRPr="00BD2D5D" w:rsidRDefault="007A0D3B" w:rsidP="008D7843">
            <w:pPr>
              <w:spacing w:before="40" w:after="40"/>
            </w:pPr>
          </w:p>
        </w:tc>
        <w:tc>
          <w:tcPr>
            <w:tcW w:w="2426" w:type="dxa"/>
            <w:tcMar>
              <w:left w:w="57" w:type="dxa"/>
            </w:tcMar>
          </w:tcPr>
          <w:p w14:paraId="35B807C3" w14:textId="77777777" w:rsidR="007A0D3B" w:rsidRPr="00BD2D5D" w:rsidRDefault="007A0D3B" w:rsidP="008D7843">
            <w:pPr>
              <w:spacing w:before="40" w:after="40"/>
            </w:pPr>
          </w:p>
        </w:tc>
        <w:tc>
          <w:tcPr>
            <w:tcW w:w="3428" w:type="dxa"/>
            <w:tcMar>
              <w:left w:w="57" w:type="dxa"/>
            </w:tcMar>
          </w:tcPr>
          <w:p w14:paraId="700E91FD" w14:textId="77777777" w:rsidR="007A0D3B" w:rsidRPr="00BD2D5D" w:rsidRDefault="007A0D3B" w:rsidP="008D7843">
            <w:pPr>
              <w:spacing w:before="40" w:after="40"/>
            </w:pPr>
          </w:p>
        </w:tc>
        <w:tc>
          <w:tcPr>
            <w:tcW w:w="1423" w:type="dxa"/>
          </w:tcPr>
          <w:p w14:paraId="7A03820E" w14:textId="77777777" w:rsidR="007A0D3B" w:rsidRPr="00BD2D5D" w:rsidRDefault="007A0D3B" w:rsidP="008D7843">
            <w:pPr>
              <w:spacing w:before="40" w:after="40"/>
            </w:pPr>
          </w:p>
        </w:tc>
      </w:tr>
    </w:tbl>
    <w:p w14:paraId="0D952030" w14:textId="77777777" w:rsidR="007A0D3B" w:rsidRPr="00BD2D5D" w:rsidRDefault="007A0D3B" w:rsidP="009A4180">
      <w:pPr>
        <w:rPr>
          <w:sz w:val="2"/>
        </w:rPr>
      </w:pPr>
    </w:p>
    <w:tbl>
      <w:tblPr>
        <w:tblStyle w:val="TableGrid"/>
        <w:tblW w:w="97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41"/>
        <w:gridCol w:w="3631"/>
        <w:gridCol w:w="338"/>
        <w:gridCol w:w="2835"/>
        <w:gridCol w:w="340"/>
        <w:gridCol w:w="1928"/>
        <w:gridCol w:w="292"/>
      </w:tblGrid>
      <w:tr w:rsidR="005331A5" w:rsidRPr="00BD2D5D" w14:paraId="1FF81C10" w14:textId="77777777" w:rsidTr="00BA34D3">
        <w:trPr>
          <w:cantSplit/>
        </w:trPr>
        <w:tc>
          <w:tcPr>
            <w:tcW w:w="9702" w:type="dxa"/>
            <w:gridSpan w:val="7"/>
            <w:tcBorders>
              <w:bottom w:val="nil"/>
            </w:tcBorders>
            <w:tcMar>
              <w:left w:w="57" w:type="dxa"/>
            </w:tcMar>
          </w:tcPr>
          <w:p w14:paraId="2D0081EB" w14:textId="77777777" w:rsidR="005331A5" w:rsidRPr="00BD2D5D" w:rsidRDefault="005331A5" w:rsidP="008D7843">
            <w:pPr>
              <w:spacing w:after="60"/>
            </w:pPr>
            <w:r w:rsidRPr="00BD2D5D">
              <w:t xml:space="preserve">A financial due diligence </w:t>
            </w:r>
            <w:proofErr w:type="gramStart"/>
            <w:r w:rsidRPr="00BD2D5D">
              <w:t>check</w:t>
            </w:r>
            <w:proofErr w:type="gramEnd"/>
            <w:r w:rsidRPr="00BD2D5D">
              <w:t xml:space="preserve"> on each of these </w:t>
            </w:r>
            <w:r w:rsidR="00974013" w:rsidRPr="00BD2D5D">
              <w:t>subcontractor</w:t>
            </w:r>
            <w:r w:rsidRPr="00BD2D5D">
              <w:t xml:space="preserve">s must be conducted by the Tenderer and this Schedule signed to certify the </w:t>
            </w:r>
            <w:r w:rsidR="00974013" w:rsidRPr="00BD2D5D">
              <w:t>subcontractor</w:t>
            </w:r>
            <w:r w:rsidRPr="00BD2D5D">
              <w:t>(s) have satisfied this check.</w:t>
            </w:r>
          </w:p>
          <w:p w14:paraId="0784DBDB" w14:textId="77777777" w:rsidR="005331A5" w:rsidRPr="00BD2D5D" w:rsidRDefault="005331A5" w:rsidP="008D7843">
            <w:pPr>
              <w:spacing w:after="60"/>
            </w:pPr>
            <w:r w:rsidRPr="00BD2D5D">
              <w:t>Where it is not intended to subcontract any portion of the works exceeding $1.5m (GST inclusive) enter “No subcontracting exceeding $1.5m” into this Schedule and sign the declaration below.</w:t>
            </w:r>
          </w:p>
          <w:p w14:paraId="0EF31EFA" w14:textId="77777777" w:rsidR="005331A5" w:rsidRPr="00BD2D5D" w:rsidRDefault="005331A5" w:rsidP="00BA34D3">
            <w:pPr>
              <w:spacing w:after="60"/>
              <w:rPr>
                <w:u w:val="single"/>
              </w:rPr>
            </w:pPr>
            <w:r w:rsidRPr="00BD2D5D">
              <w:rPr>
                <w:i/>
              </w:rPr>
              <w:t xml:space="preserve">I/We certify that a financial due diligence check has been carried out on the above </w:t>
            </w:r>
            <w:r w:rsidR="00974013" w:rsidRPr="00BD2D5D">
              <w:rPr>
                <w:i/>
              </w:rPr>
              <w:t>subcontractor</w:t>
            </w:r>
            <w:r w:rsidRPr="00BD2D5D">
              <w:rPr>
                <w:i/>
              </w:rPr>
              <w:t xml:space="preserve">(s), and the </w:t>
            </w:r>
            <w:r w:rsidR="00974013" w:rsidRPr="00BD2D5D">
              <w:rPr>
                <w:i/>
              </w:rPr>
              <w:t>subcontractor</w:t>
            </w:r>
            <w:r w:rsidRPr="00BD2D5D">
              <w:rPr>
                <w:i/>
              </w:rPr>
              <w:t>(s) has the financial capacity to complete the proposed subcontracted work.</w:t>
            </w:r>
          </w:p>
        </w:tc>
      </w:tr>
      <w:tr w:rsidR="00BA34D3" w:rsidRPr="00BD2D5D" w14:paraId="69FBD06C" w14:textId="77777777" w:rsidTr="00BA34D3">
        <w:tblPrEx>
          <w:tblBorders>
            <w:insideH w:val="none" w:sz="0" w:space="0" w:color="auto"/>
            <w:insideV w:val="none" w:sz="0" w:space="0" w:color="auto"/>
          </w:tblBorders>
        </w:tblPrEx>
        <w:trPr>
          <w:cantSplit/>
        </w:trPr>
        <w:tc>
          <w:tcPr>
            <w:tcW w:w="341" w:type="dxa"/>
            <w:tcBorders>
              <w:top w:val="nil"/>
            </w:tcBorders>
            <w:tcMar>
              <w:left w:w="57" w:type="dxa"/>
            </w:tcMar>
          </w:tcPr>
          <w:p w14:paraId="0C5950FB" w14:textId="77777777" w:rsidR="00BA34D3" w:rsidRPr="00BD2D5D" w:rsidRDefault="00BA34D3" w:rsidP="008D7843">
            <w:pPr>
              <w:spacing w:before="40" w:after="40"/>
              <w:rPr>
                <w:sz w:val="20"/>
              </w:rPr>
            </w:pPr>
          </w:p>
          <w:p w14:paraId="59846561" w14:textId="77777777" w:rsidR="00BA34D3" w:rsidRPr="00BD2D5D" w:rsidRDefault="00BA34D3" w:rsidP="008D7843">
            <w:pPr>
              <w:spacing w:before="40" w:after="40"/>
              <w:rPr>
                <w:sz w:val="20"/>
              </w:rPr>
            </w:pPr>
          </w:p>
        </w:tc>
        <w:tc>
          <w:tcPr>
            <w:tcW w:w="3631" w:type="dxa"/>
            <w:tcBorders>
              <w:top w:val="nil"/>
              <w:bottom w:val="dotted" w:sz="4" w:space="0" w:color="auto"/>
            </w:tcBorders>
            <w:vAlign w:val="bottom"/>
          </w:tcPr>
          <w:p w14:paraId="47321CEB" w14:textId="77777777" w:rsidR="00BA34D3" w:rsidRPr="00BD2D5D" w:rsidRDefault="00BA34D3" w:rsidP="00BA34D3">
            <w:pPr>
              <w:spacing w:before="40" w:after="40"/>
              <w:jc w:val="center"/>
              <w:rPr>
                <w:sz w:val="20"/>
              </w:rPr>
            </w:pPr>
          </w:p>
        </w:tc>
        <w:tc>
          <w:tcPr>
            <w:tcW w:w="338" w:type="dxa"/>
            <w:tcBorders>
              <w:top w:val="nil"/>
            </w:tcBorders>
            <w:tcMar>
              <w:left w:w="57" w:type="dxa"/>
            </w:tcMar>
          </w:tcPr>
          <w:p w14:paraId="688C45AD" w14:textId="77777777" w:rsidR="00BA34D3" w:rsidRPr="00BD2D5D" w:rsidRDefault="00BA34D3" w:rsidP="008D7843">
            <w:pPr>
              <w:spacing w:before="40" w:after="40"/>
              <w:rPr>
                <w:sz w:val="20"/>
              </w:rPr>
            </w:pPr>
          </w:p>
        </w:tc>
        <w:tc>
          <w:tcPr>
            <w:tcW w:w="2835" w:type="dxa"/>
            <w:tcBorders>
              <w:top w:val="nil"/>
              <w:bottom w:val="dotted" w:sz="4" w:space="0" w:color="auto"/>
            </w:tcBorders>
            <w:vAlign w:val="bottom"/>
          </w:tcPr>
          <w:p w14:paraId="6859E3AC" w14:textId="77777777" w:rsidR="00BA34D3" w:rsidRPr="00BD2D5D" w:rsidRDefault="00BA34D3" w:rsidP="00BA34D3">
            <w:pPr>
              <w:spacing w:before="40" w:after="40"/>
              <w:jc w:val="center"/>
              <w:rPr>
                <w:sz w:val="20"/>
              </w:rPr>
            </w:pPr>
          </w:p>
        </w:tc>
        <w:tc>
          <w:tcPr>
            <w:tcW w:w="340" w:type="dxa"/>
            <w:tcBorders>
              <w:top w:val="nil"/>
            </w:tcBorders>
            <w:tcMar>
              <w:left w:w="57" w:type="dxa"/>
            </w:tcMar>
          </w:tcPr>
          <w:p w14:paraId="5B8037EA" w14:textId="77777777" w:rsidR="00BA34D3" w:rsidRPr="00BD2D5D" w:rsidRDefault="00BA34D3" w:rsidP="008D7843">
            <w:pPr>
              <w:spacing w:before="40" w:after="40"/>
              <w:rPr>
                <w:sz w:val="20"/>
              </w:rPr>
            </w:pPr>
          </w:p>
        </w:tc>
        <w:tc>
          <w:tcPr>
            <w:tcW w:w="1928" w:type="dxa"/>
            <w:tcBorders>
              <w:top w:val="nil"/>
              <w:bottom w:val="dotted" w:sz="4" w:space="0" w:color="auto"/>
            </w:tcBorders>
            <w:vAlign w:val="bottom"/>
          </w:tcPr>
          <w:p w14:paraId="60EE0491" w14:textId="77777777" w:rsidR="00BA34D3" w:rsidRPr="00BD2D5D" w:rsidRDefault="00BA34D3" w:rsidP="00BA34D3">
            <w:pPr>
              <w:spacing w:before="40" w:after="40"/>
              <w:jc w:val="center"/>
              <w:rPr>
                <w:sz w:val="20"/>
              </w:rPr>
            </w:pPr>
          </w:p>
        </w:tc>
        <w:tc>
          <w:tcPr>
            <w:tcW w:w="292" w:type="dxa"/>
            <w:tcBorders>
              <w:top w:val="nil"/>
            </w:tcBorders>
          </w:tcPr>
          <w:p w14:paraId="2632127B" w14:textId="77777777" w:rsidR="00BA34D3" w:rsidRPr="00BD2D5D" w:rsidRDefault="00BA34D3" w:rsidP="008D7843">
            <w:pPr>
              <w:spacing w:before="40" w:after="40"/>
              <w:rPr>
                <w:sz w:val="20"/>
              </w:rPr>
            </w:pPr>
          </w:p>
        </w:tc>
      </w:tr>
      <w:tr w:rsidR="00BA34D3" w:rsidRPr="00BD2D5D" w14:paraId="17DE5B45" w14:textId="77777777" w:rsidTr="00BA34D3">
        <w:tblPrEx>
          <w:tblBorders>
            <w:insideH w:val="none" w:sz="0" w:space="0" w:color="auto"/>
            <w:insideV w:val="none" w:sz="0" w:space="0" w:color="auto"/>
          </w:tblBorders>
        </w:tblPrEx>
        <w:trPr>
          <w:cantSplit/>
        </w:trPr>
        <w:tc>
          <w:tcPr>
            <w:tcW w:w="341" w:type="dxa"/>
            <w:tcMar>
              <w:left w:w="57" w:type="dxa"/>
            </w:tcMar>
          </w:tcPr>
          <w:p w14:paraId="7C77B3F8" w14:textId="77777777" w:rsidR="00BA34D3" w:rsidRPr="00BD2D5D" w:rsidRDefault="00BA34D3" w:rsidP="00BA34D3">
            <w:pPr>
              <w:spacing w:before="40" w:after="40"/>
              <w:jc w:val="center"/>
              <w:rPr>
                <w:sz w:val="20"/>
              </w:rPr>
            </w:pPr>
          </w:p>
        </w:tc>
        <w:tc>
          <w:tcPr>
            <w:tcW w:w="3631" w:type="dxa"/>
            <w:tcBorders>
              <w:top w:val="dotted" w:sz="4" w:space="0" w:color="auto"/>
              <w:bottom w:val="nil"/>
            </w:tcBorders>
          </w:tcPr>
          <w:p w14:paraId="17403126" w14:textId="77777777" w:rsidR="00BA34D3" w:rsidRPr="00BD2D5D" w:rsidRDefault="00BA34D3" w:rsidP="00BA34D3">
            <w:pPr>
              <w:spacing w:before="40" w:after="40"/>
              <w:jc w:val="center"/>
              <w:rPr>
                <w:sz w:val="20"/>
              </w:rPr>
            </w:pPr>
            <w:r w:rsidRPr="00BD2D5D">
              <w:rPr>
                <w:sz w:val="20"/>
              </w:rPr>
              <w:t>Signature of Tenderer</w:t>
            </w:r>
          </w:p>
        </w:tc>
        <w:tc>
          <w:tcPr>
            <w:tcW w:w="338" w:type="dxa"/>
            <w:tcMar>
              <w:left w:w="57" w:type="dxa"/>
            </w:tcMar>
          </w:tcPr>
          <w:p w14:paraId="14AA429E" w14:textId="77777777" w:rsidR="00BA34D3" w:rsidRPr="00BD2D5D" w:rsidRDefault="00BA34D3" w:rsidP="00BA34D3">
            <w:pPr>
              <w:spacing w:before="40" w:after="40"/>
              <w:jc w:val="center"/>
              <w:rPr>
                <w:sz w:val="20"/>
              </w:rPr>
            </w:pPr>
          </w:p>
        </w:tc>
        <w:tc>
          <w:tcPr>
            <w:tcW w:w="2835" w:type="dxa"/>
            <w:tcBorders>
              <w:top w:val="dotted" w:sz="4" w:space="0" w:color="auto"/>
              <w:bottom w:val="nil"/>
            </w:tcBorders>
          </w:tcPr>
          <w:p w14:paraId="62CA69A2" w14:textId="77777777" w:rsidR="00BA34D3" w:rsidRPr="00BD2D5D" w:rsidRDefault="00BA34D3" w:rsidP="00BA34D3">
            <w:pPr>
              <w:spacing w:before="40" w:after="40"/>
              <w:jc w:val="center"/>
              <w:rPr>
                <w:sz w:val="20"/>
              </w:rPr>
            </w:pPr>
            <w:r w:rsidRPr="00BD2D5D">
              <w:rPr>
                <w:sz w:val="20"/>
              </w:rPr>
              <w:t>Name of Tenderer</w:t>
            </w:r>
          </w:p>
        </w:tc>
        <w:tc>
          <w:tcPr>
            <w:tcW w:w="340" w:type="dxa"/>
            <w:tcMar>
              <w:left w:w="57" w:type="dxa"/>
            </w:tcMar>
          </w:tcPr>
          <w:p w14:paraId="0A435B93" w14:textId="77777777" w:rsidR="00BA34D3" w:rsidRPr="00BD2D5D" w:rsidRDefault="00BA34D3" w:rsidP="00BA34D3">
            <w:pPr>
              <w:spacing w:before="40" w:after="40"/>
              <w:jc w:val="center"/>
              <w:rPr>
                <w:sz w:val="20"/>
              </w:rPr>
            </w:pPr>
          </w:p>
        </w:tc>
        <w:tc>
          <w:tcPr>
            <w:tcW w:w="1928" w:type="dxa"/>
            <w:tcBorders>
              <w:top w:val="dotted" w:sz="4" w:space="0" w:color="auto"/>
              <w:bottom w:val="nil"/>
            </w:tcBorders>
          </w:tcPr>
          <w:p w14:paraId="551CC335" w14:textId="77777777" w:rsidR="00BA34D3" w:rsidRPr="00BD2D5D" w:rsidRDefault="00BA34D3" w:rsidP="00BA34D3">
            <w:pPr>
              <w:spacing w:before="40" w:after="40"/>
              <w:jc w:val="center"/>
              <w:rPr>
                <w:sz w:val="20"/>
              </w:rPr>
            </w:pPr>
            <w:r w:rsidRPr="00BD2D5D">
              <w:rPr>
                <w:sz w:val="20"/>
              </w:rPr>
              <w:t>Date</w:t>
            </w:r>
          </w:p>
        </w:tc>
        <w:tc>
          <w:tcPr>
            <w:tcW w:w="292" w:type="dxa"/>
          </w:tcPr>
          <w:p w14:paraId="4B79B9EB" w14:textId="77777777" w:rsidR="00BA34D3" w:rsidRPr="00BD2D5D" w:rsidRDefault="00BA34D3" w:rsidP="00BA34D3">
            <w:pPr>
              <w:spacing w:before="40" w:after="40"/>
              <w:jc w:val="center"/>
              <w:rPr>
                <w:sz w:val="20"/>
              </w:rPr>
            </w:pPr>
          </w:p>
        </w:tc>
      </w:tr>
      <w:tr w:rsidR="00BA34D3" w:rsidRPr="00BD2D5D" w14:paraId="2CD0B994" w14:textId="77777777" w:rsidTr="00BA34D3">
        <w:tblPrEx>
          <w:tblBorders>
            <w:insideH w:val="none" w:sz="0" w:space="0" w:color="auto"/>
            <w:insideV w:val="none" w:sz="0" w:space="0" w:color="auto"/>
          </w:tblBorders>
        </w:tblPrEx>
        <w:trPr>
          <w:cantSplit/>
        </w:trPr>
        <w:tc>
          <w:tcPr>
            <w:tcW w:w="341" w:type="dxa"/>
            <w:tcMar>
              <w:left w:w="57" w:type="dxa"/>
            </w:tcMar>
          </w:tcPr>
          <w:p w14:paraId="486012F3" w14:textId="77777777" w:rsidR="00BA34D3" w:rsidRPr="00BD2D5D" w:rsidRDefault="00BA34D3" w:rsidP="008D7843">
            <w:pPr>
              <w:spacing w:before="40" w:after="40"/>
              <w:rPr>
                <w:sz w:val="20"/>
              </w:rPr>
            </w:pPr>
          </w:p>
        </w:tc>
        <w:tc>
          <w:tcPr>
            <w:tcW w:w="3631" w:type="dxa"/>
            <w:tcBorders>
              <w:top w:val="nil"/>
            </w:tcBorders>
          </w:tcPr>
          <w:p w14:paraId="28C3C68D" w14:textId="77777777" w:rsidR="00BA34D3" w:rsidRPr="00BD2D5D" w:rsidRDefault="00BA34D3" w:rsidP="008D7843">
            <w:pPr>
              <w:spacing w:before="40" w:after="40"/>
              <w:rPr>
                <w:sz w:val="20"/>
              </w:rPr>
            </w:pPr>
          </w:p>
        </w:tc>
        <w:tc>
          <w:tcPr>
            <w:tcW w:w="338" w:type="dxa"/>
            <w:tcMar>
              <w:left w:w="57" w:type="dxa"/>
            </w:tcMar>
          </w:tcPr>
          <w:p w14:paraId="79A4D3A1" w14:textId="77777777" w:rsidR="00BA34D3" w:rsidRPr="00BD2D5D" w:rsidRDefault="00BA34D3" w:rsidP="008D7843">
            <w:pPr>
              <w:spacing w:before="40" w:after="40"/>
              <w:rPr>
                <w:sz w:val="20"/>
              </w:rPr>
            </w:pPr>
          </w:p>
        </w:tc>
        <w:tc>
          <w:tcPr>
            <w:tcW w:w="2835" w:type="dxa"/>
            <w:tcBorders>
              <w:top w:val="nil"/>
            </w:tcBorders>
          </w:tcPr>
          <w:p w14:paraId="4357C179" w14:textId="77777777" w:rsidR="00BA34D3" w:rsidRPr="00BD2D5D" w:rsidRDefault="00BA34D3" w:rsidP="008D7843">
            <w:pPr>
              <w:spacing w:before="40" w:after="40"/>
              <w:rPr>
                <w:sz w:val="20"/>
              </w:rPr>
            </w:pPr>
          </w:p>
        </w:tc>
        <w:tc>
          <w:tcPr>
            <w:tcW w:w="340" w:type="dxa"/>
            <w:tcMar>
              <w:left w:w="57" w:type="dxa"/>
            </w:tcMar>
          </w:tcPr>
          <w:p w14:paraId="18A60DB6" w14:textId="77777777" w:rsidR="00BA34D3" w:rsidRPr="00BD2D5D" w:rsidRDefault="00BA34D3" w:rsidP="008D7843">
            <w:pPr>
              <w:spacing w:before="40" w:after="40"/>
              <w:rPr>
                <w:sz w:val="20"/>
              </w:rPr>
            </w:pPr>
          </w:p>
        </w:tc>
        <w:tc>
          <w:tcPr>
            <w:tcW w:w="1928" w:type="dxa"/>
            <w:tcBorders>
              <w:top w:val="nil"/>
            </w:tcBorders>
          </w:tcPr>
          <w:p w14:paraId="3568AEEC" w14:textId="77777777" w:rsidR="00BA34D3" w:rsidRPr="00BD2D5D" w:rsidRDefault="00BA34D3" w:rsidP="008D7843">
            <w:pPr>
              <w:spacing w:before="40" w:after="40"/>
              <w:rPr>
                <w:sz w:val="20"/>
              </w:rPr>
            </w:pPr>
          </w:p>
        </w:tc>
        <w:tc>
          <w:tcPr>
            <w:tcW w:w="292" w:type="dxa"/>
          </w:tcPr>
          <w:p w14:paraId="0C0B693B" w14:textId="77777777" w:rsidR="00BA34D3" w:rsidRPr="00BD2D5D" w:rsidRDefault="00BA34D3" w:rsidP="008D7843">
            <w:pPr>
              <w:spacing w:before="40" w:after="40"/>
              <w:rPr>
                <w:sz w:val="20"/>
              </w:rPr>
            </w:pPr>
          </w:p>
        </w:tc>
      </w:tr>
    </w:tbl>
    <w:p w14:paraId="5E6C1EA2" w14:textId="77777777" w:rsidR="00BA34D3" w:rsidRPr="00BD2D5D" w:rsidRDefault="00BA34D3" w:rsidP="005331A5"/>
    <w:p w14:paraId="74E00BB5" w14:textId="77777777" w:rsidR="008B11B4" w:rsidRPr="00BD2D5D" w:rsidRDefault="008B11B4" w:rsidP="008B11B4">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522E1D4F" w14:textId="77777777" w:rsidR="008B11B4" w:rsidRPr="00BD2D5D" w:rsidRDefault="008B11B4">
      <w:pPr>
        <w:spacing w:after="200" w:line="276" w:lineRule="auto"/>
      </w:pPr>
      <w:r w:rsidRPr="00BD2D5D">
        <w:br w:type="page"/>
      </w:r>
    </w:p>
    <w:p w14:paraId="4E273198" w14:textId="51B6DEBE" w:rsidR="008B11B4" w:rsidRPr="00BD2D5D" w:rsidRDefault="008B11B4" w:rsidP="00BD697B">
      <w:pPr>
        <w:pStyle w:val="Heading1"/>
      </w:pPr>
      <w:bookmarkStart w:id="328" w:name="_Toc152587220"/>
      <w:r w:rsidRPr="00BD2D5D">
        <w:t>TENDER SCHEDULE D – OTHER PROJECT / CONTRACT COMMITMENTS</w:t>
      </w:r>
      <w:bookmarkEnd w:id="328"/>
    </w:p>
    <w:p w14:paraId="50A68283" w14:textId="77777777" w:rsidR="008B11B4" w:rsidRPr="00BD2D5D" w:rsidRDefault="008B11B4" w:rsidP="008B11B4">
      <w:r w:rsidRPr="00BD2D5D">
        <w:t xml:space="preserve">The Tenderer </w:t>
      </w:r>
      <w:r w:rsidRPr="00BD2D5D">
        <w:rPr>
          <w:u w:val="single"/>
        </w:rPr>
        <w:t>must</w:t>
      </w:r>
      <w:r w:rsidRPr="00BD2D5D">
        <w:t xml:space="preserve"> provide the following details:</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155"/>
        <w:gridCol w:w="2155"/>
        <w:gridCol w:w="1417"/>
        <w:gridCol w:w="1988"/>
        <w:gridCol w:w="1988"/>
      </w:tblGrid>
      <w:tr w:rsidR="008B11B4" w:rsidRPr="00BD2D5D" w14:paraId="286BE1E1" w14:textId="77777777" w:rsidTr="008B11B4">
        <w:trPr>
          <w:cantSplit/>
          <w:tblHeader/>
        </w:trPr>
        <w:tc>
          <w:tcPr>
            <w:tcW w:w="2155" w:type="dxa"/>
            <w:shd w:val="clear" w:color="auto" w:fill="D9D9D9" w:themeFill="background1" w:themeFillShade="D9"/>
            <w:tcMar>
              <w:left w:w="57" w:type="dxa"/>
            </w:tcMar>
            <w:vAlign w:val="center"/>
          </w:tcPr>
          <w:p w14:paraId="1EE9C3D1" w14:textId="77777777" w:rsidR="008B11B4" w:rsidRPr="00BD2D5D" w:rsidRDefault="008B11B4" w:rsidP="008D7843">
            <w:pPr>
              <w:spacing w:before="40" w:after="40"/>
              <w:jc w:val="center"/>
              <w:rPr>
                <w:b/>
              </w:rPr>
            </w:pPr>
            <w:r w:rsidRPr="00BD2D5D">
              <w:rPr>
                <w:b/>
              </w:rPr>
              <w:t>Project Description</w:t>
            </w:r>
          </w:p>
        </w:tc>
        <w:tc>
          <w:tcPr>
            <w:tcW w:w="2155" w:type="dxa"/>
            <w:shd w:val="clear" w:color="auto" w:fill="D9D9D9" w:themeFill="background1" w:themeFillShade="D9"/>
            <w:vAlign w:val="center"/>
          </w:tcPr>
          <w:p w14:paraId="0909F5CE" w14:textId="77777777" w:rsidR="008B11B4" w:rsidRPr="00BD2D5D" w:rsidRDefault="008B11B4" w:rsidP="008D7843">
            <w:pPr>
              <w:spacing w:before="40" w:after="40"/>
              <w:jc w:val="center"/>
              <w:rPr>
                <w:b/>
              </w:rPr>
            </w:pPr>
            <w:r w:rsidRPr="00BD2D5D">
              <w:rPr>
                <w:b/>
              </w:rPr>
              <w:t>Client</w:t>
            </w:r>
          </w:p>
        </w:tc>
        <w:tc>
          <w:tcPr>
            <w:tcW w:w="1417" w:type="dxa"/>
            <w:shd w:val="clear" w:color="auto" w:fill="D9D9D9" w:themeFill="background1" w:themeFillShade="D9"/>
            <w:tcMar>
              <w:left w:w="57" w:type="dxa"/>
            </w:tcMar>
            <w:vAlign w:val="center"/>
          </w:tcPr>
          <w:p w14:paraId="5E27A13F" w14:textId="77777777" w:rsidR="008B11B4" w:rsidRPr="00BD2D5D" w:rsidRDefault="008B11B4" w:rsidP="008D7843">
            <w:pPr>
              <w:spacing w:before="40" w:after="40"/>
              <w:jc w:val="center"/>
              <w:rPr>
                <w:b/>
              </w:rPr>
            </w:pPr>
            <w:r w:rsidRPr="00BD2D5D">
              <w:rPr>
                <w:b/>
              </w:rPr>
              <w:t>Contract Value $</w:t>
            </w:r>
          </w:p>
        </w:tc>
        <w:tc>
          <w:tcPr>
            <w:tcW w:w="1988" w:type="dxa"/>
            <w:shd w:val="clear" w:color="auto" w:fill="D9D9D9" w:themeFill="background1" w:themeFillShade="D9"/>
            <w:vAlign w:val="center"/>
          </w:tcPr>
          <w:p w14:paraId="3161DDAE" w14:textId="77777777" w:rsidR="008B11B4" w:rsidRPr="00BD2D5D" w:rsidRDefault="008B11B4" w:rsidP="008D7843">
            <w:pPr>
              <w:spacing w:before="40" w:after="40"/>
              <w:jc w:val="center"/>
              <w:rPr>
                <w:b/>
              </w:rPr>
            </w:pPr>
            <w:r w:rsidRPr="00BD2D5D">
              <w:rPr>
                <w:b/>
              </w:rPr>
              <w:t>Commencement Date</w:t>
            </w:r>
          </w:p>
        </w:tc>
        <w:tc>
          <w:tcPr>
            <w:tcW w:w="1988" w:type="dxa"/>
            <w:shd w:val="clear" w:color="auto" w:fill="D9D9D9" w:themeFill="background1" w:themeFillShade="D9"/>
            <w:tcMar>
              <w:left w:w="57" w:type="dxa"/>
            </w:tcMar>
            <w:vAlign w:val="center"/>
          </w:tcPr>
          <w:p w14:paraId="1282365A" w14:textId="77777777" w:rsidR="008B11B4" w:rsidRPr="00BD2D5D" w:rsidRDefault="008B11B4" w:rsidP="008D7843">
            <w:pPr>
              <w:spacing w:before="40" w:after="40"/>
              <w:jc w:val="center"/>
              <w:rPr>
                <w:b/>
              </w:rPr>
            </w:pPr>
            <w:r w:rsidRPr="00BD2D5D">
              <w:rPr>
                <w:b/>
              </w:rPr>
              <w:t>Anticipated Completion Date</w:t>
            </w:r>
          </w:p>
        </w:tc>
      </w:tr>
      <w:tr w:rsidR="008B11B4" w:rsidRPr="00BD2D5D" w14:paraId="550B532A" w14:textId="77777777" w:rsidTr="008B11B4">
        <w:trPr>
          <w:cantSplit/>
        </w:trPr>
        <w:tc>
          <w:tcPr>
            <w:tcW w:w="2155" w:type="dxa"/>
            <w:tcMar>
              <w:left w:w="57" w:type="dxa"/>
            </w:tcMar>
          </w:tcPr>
          <w:p w14:paraId="4DC53DA5" w14:textId="77777777" w:rsidR="008B11B4" w:rsidRPr="00BD2D5D" w:rsidRDefault="008B11B4" w:rsidP="008D7843">
            <w:pPr>
              <w:spacing w:before="40" w:after="40"/>
            </w:pPr>
          </w:p>
        </w:tc>
        <w:tc>
          <w:tcPr>
            <w:tcW w:w="2155" w:type="dxa"/>
          </w:tcPr>
          <w:p w14:paraId="22DAB2AB" w14:textId="77777777" w:rsidR="008B11B4" w:rsidRPr="00BD2D5D" w:rsidRDefault="008B11B4" w:rsidP="008D7843">
            <w:pPr>
              <w:spacing w:before="40" w:after="40"/>
            </w:pPr>
          </w:p>
        </w:tc>
        <w:tc>
          <w:tcPr>
            <w:tcW w:w="1417" w:type="dxa"/>
            <w:tcMar>
              <w:left w:w="57" w:type="dxa"/>
            </w:tcMar>
          </w:tcPr>
          <w:p w14:paraId="3B0507CA" w14:textId="77777777" w:rsidR="008B11B4" w:rsidRPr="00BD2D5D" w:rsidRDefault="008B11B4" w:rsidP="008D7843">
            <w:pPr>
              <w:spacing w:before="40" w:after="40"/>
            </w:pPr>
          </w:p>
        </w:tc>
        <w:tc>
          <w:tcPr>
            <w:tcW w:w="1988" w:type="dxa"/>
          </w:tcPr>
          <w:p w14:paraId="4B0896AA" w14:textId="77777777" w:rsidR="008B11B4" w:rsidRPr="00BD2D5D" w:rsidRDefault="008B11B4" w:rsidP="008D7843">
            <w:pPr>
              <w:spacing w:before="40" w:after="40"/>
            </w:pPr>
          </w:p>
        </w:tc>
        <w:tc>
          <w:tcPr>
            <w:tcW w:w="1988" w:type="dxa"/>
            <w:tcMar>
              <w:left w:w="57" w:type="dxa"/>
            </w:tcMar>
          </w:tcPr>
          <w:p w14:paraId="2388E023" w14:textId="77777777" w:rsidR="008B11B4" w:rsidRPr="00BD2D5D" w:rsidRDefault="008B11B4" w:rsidP="008D7843">
            <w:pPr>
              <w:spacing w:before="40" w:after="40"/>
            </w:pPr>
          </w:p>
        </w:tc>
      </w:tr>
      <w:tr w:rsidR="008B11B4" w:rsidRPr="00BD2D5D" w14:paraId="2C38A10A" w14:textId="77777777" w:rsidTr="008B11B4">
        <w:trPr>
          <w:cantSplit/>
        </w:trPr>
        <w:tc>
          <w:tcPr>
            <w:tcW w:w="2155" w:type="dxa"/>
            <w:tcMar>
              <w:left w:w="57" w:type="dxa"/>
            </w:tcMar>
          </w:tcPr>
          <w:p w14:paraId="2E8251CB" w14:textId="77777777" w:rsidR="008B11B4" w:rsidRPr="00BD2D5D" w:rsidRDefault="008B11B4" w:rsidP="008D7843">
            <w:pPr>
              <w:spacing w:before="40" w:after="40"/>
            </w:pPr>
          </w:p>
        </w:tc>
        <w:tc>
          <w:tcPr>
            <w:tcW w:w="2155" w:type="dxa"/>
          </w:tcPr>
          <w:p w14:paraId="5888A2ED" w14:textId="77777777" w:rsidR="008B11B4" w:rsidRPr="00BD2D5D" w:rsidRDefault="008B11B4" w:rsidP="008D7843">
            <w:pPr>
              <w:spacing w:before="40" w:after="40"/>
            </w:pPr>
          </w:p>
        </w:tc>
        <w:tc>
          <w:tcPr>
            <w:tcW w:w="1417" w:type="dxa"/>
            <w:tcMar>
              <w:left w:w="57" w:type="dxa"/>
            </w:tcMar>
          </w:tcPr>
          <w:p w14:paraId="0CDF3132" w14:textId="77777777" w:rsidR="008B11B4" w:rsidRPr="00BD2D5D" w:rsidRDefault="008B11B4" w:rsidP="008D7843">
            <w:pPr>
              <w:spacing w:before="40" w:after="40"/>
            </w:pPr>
          </w:p>
        </w:tc>
        <w:tc>
          <w:tcPr>
            <w:tcW w:w="1988" w:type="dxa"/>
          </w:tcPr>
          <w:p w14:paraId="696F0F7F" w14:textId="77777777" w:rsidR="008B11B4" w:rsidRPr="00BD2D5D" w:rsidRDefault="008B11B4" w:rsidP="008D7843">
            <w:pPr>
              <w:spacing w:before="40" w:after="40"/>
            </w:pPr>
          </w:p>
        </w:tc>
        <w:tc>
          <w:tcPr>
            <w:tcW w:w="1988" w:type="dxa"/>
            <w:tcMar>
              <w:left w:w="57" w:type="dxa"/>
            </w:tcMar>
          </w:tcPr>
          <w:p w14:paraId="64B26E26" w14:textId="77777777" w:rsidR="008B11B4" w:rsidRPr="00BD2D5D" w:rsidRDefault="008B11B4" w:rsidP="008D7843">
            <w:pPr>
              <w:spacing w:before="40" w:after="40"/>
            </w:pPr>
          </w:p>
        </w:tc>
      </w:tr>
      <w:tr w:rsidR="008B11B4" w:rsidRPr="00BD2D5D" w14:paraId="305D4214" w14:textId="77777777" w:rsidTr="008B11B4">
        <w:trPr>
          <w:cantSplit/>
        </w:trPr>
        <w:tc>
          <w:tcPr>
            <w:tcW w:w="2155" w:type="dxa"/>
            <w:tcMar>
              <w:left w:w="57" w:type="dxa"/>
            </w:tcMar>
          </w:tcPr>
          <w:p w14:paraId="1386D26E" w14:textId="77777777" w:rsidR="008B11B4" w:rsidRPr="00BD2D5D" w:rsidRDefault="008B11B4" w:rsidP="008D7843">
            <w:pPr>
              <w:spacing w:before="40" w:after="40"/>
            </w:pPr>
          </w:p>
        </w:tc>
        <w:tc>
          <w:tcPr>
            <w:tcW w:w="2155" w:type="dxa"/>
          </w:tcPr>
          <w:p w14:paraId="3643789D" w14:textId="77777777" w:rsidR="008B11B4" w:rsidRPr="00BD2D5D" w:rsidRDefault="008B11B4" w:rsidP="008D7843">
            <w:pPr>
              <w:spacing w:before="40" w:after="40"/>
            </w:pPr>
          </w:p>
        </w:tc>
        <w:tc>
          <w:tcPr>
            <w:tcW w:w="1417" w:type="dxa"/>
            <w:tcMar>
              <w:left w:w="57" w:type="dxa"/>
            </w:tcMar>
          </w:tcPr>
          <w:p w14:paraId="5576F0C8" w14:textId="77777777" w:rsidR="008B11B4" w:rsidRPr="00BD2D5D" w:rsidRDefault="008B11B4" w:rsidP="008D7843">
            <w:pPr>
              <w:spacing w:before="40" w:after="40"/>
            </w:pPr>
          </w:p>
        </w:tc>
        <w:tc>
          <w:tcPr>
            <w:tcW w:w="1988" w:type="dxa"/>
          </w:tcPr>
          <w:p w14:paraId="4F000903" w14:textId="77777777" w:rsidR="008B11B4" w:rsidRPr="00BD2D5D" w:rsidRDefault="008B11B4" w:rsidP="008D7843">
            <w:pPr>
              <w:spacing w:before="40" w:after="40"/>
            </w:pPr>
          </w:p>
        </w:tc>
        <w:tc>
          <w:tcPr>
            <w:tcW w:w="1988" w:type="dxa"/>
            <w:tcMar>
              <w:left w:w="57" w:type="dxa"/>
            </w:tcMar>
          </w:tcPr>
          <w:p w14:paraId="4F66A88E" w14:textId="77777777" w:rsidR="008B11B4" w:rsidRPr="00BD2D5D" w:rsidRDefault="008B11B4" w:rsidP="008D7843">
            <w:pPr>
              <w:spacing w:before="40" w:after="40"/>
            </w:pPr>
          </w:p>
        </w:tc>
      </w:tr>
      <w:tr w:rsidR="008B11B4" w:rsidRPr="00BD2D5D" w14:paraId="25E096B5" w14:textId="77777777" w:rsidTr="008B11B4">
        <w:trPr>
          <w:cantSplit/>
        </w:trPr>
        <w:tc>
          <w:tcPr>
            <w:tcW w:w="2155" w:type="dxa"/>
            <w:tcMar>
              <w:left w:w="57" w:type="dxa"/>
            </w:tcMar>
          </w:tcPr>
          <w:p w14:paraId="04BCC1BA" w14:textId="77777777" w:rsidR="008B11B4" w:rsidRPr="00BD2D5D" w:rsidRDefault="008B11B4" w:rsidP="008D7843">
            <w:pPr>
              <w:spacing w:before="40" w:after="40"/>
            </w:pPr>
          </w:p>
        </w:tc>
        <w:tc>
          <w:tcPr>
            <w:tcW w:w="2155" w:type="dxa"/>
          </w:tcPr>
          <w:p w14:paraId="5860A27C" w14:textId="77777777" w:rsidR="008B11B4" w:rsidRPr="00BD2D5D" w:rsidRDefault="008B11B4" w:rsidP="008D7843">
            <w:pPr>
              <w:spacing w:before="40" w:after="40"/>
            </w:pPr>
          </w:p>
        </w:tc>
        <w:tc>
          <w:tcPr>
            <w:tcW w:w="1417" w:type="dxa"/>
            <w:tcMar>
              <w:left w:w="57" w:type="dxa"/>
            </w:tcMar>
          </w:tcPr>
          <w:p w14:paraId="0E464571" w14:textId="77777777" w:rsidR="008B11B4" w:rsidRPr="00BD2D5D" w:rsidRDefault="008B11B4" w:rsidP="008D7843">
            <w:pPr>
              <w:spacing w:before="40" w:after="40"/>
            </w:pPr>
          </w:p>
        </w:tc>
        <w:tc>
          <w:tcPr>
            <w:tcW w:w="1988" w:type="dxa"/>
          </w:tcPr>
          <w:p w14:paraId="38E2C416" w14:textId="77777777" w:rsidR="008B11B4" w:rsidRPr="00BD2D5D" w:rsidRDefault="008B11B4" w:rsidP="008D7843">
            <w:pPr>
              <w:spacing w:before="40" w:after="40"/>
            </w:pPr>
          </w:p>
        </w:tc>
        <w:tc>
          <w:tcPr>
            <w:tcW w:w="1988" w:type="dxa"/>
            <w:tcMar>
              <w:left w:w="57" w:type="dxa"/>
            </w:tcMar>
          </w:tcPr>
          <w:p w14:paraId="6E895722" w14:textId="77777777" w:rsidR="008B11B4" w:rsidRPr="00BD2D5D" w:rsidRDefault="008B11B4" w:rsidP="008D7843">
            <w:pPr>
              <w:spacing w:before="40" w:after="40"/>
            </w:pPr>
          </w:p>
        </w:tc>
      </w:tr>
      <w:tr w:rsidR="008B11B4" w:rsidRPr="00BD2D5D" w14:paraId="58057B75" w14:textId="77777777" w:rsidTr="008B11B4">
        <w:trPr>
          <w:cantSplit/>
        </w:trPr>
        <w:tc>
          <w:tcPr>
            <w:tcW w:w="2155" w:type="dxa"/>
            <w:tcMar>
              <w:left w:w="57" w:type="dxa"/>
            </w:tcMar>
          </w:tcPr>
          <w:p w14:paraId="34027233" w14:textId="77777777" w:rsidR="008B11B4" w:rsidRPr="00BD2D5D" w:rsidRDefault="008B11B4" w:rsidP="008D7843">
            <w:pPr>
              <w:spacing w:before="40" w:after="40"/>
            </w:pPr>
          </w:p>
        </w:tc>
        <w:tc>
          <w:tcPr>
            <w:tcW w:w="2155" w:type="dxa"/>
          </w:tcPr>
          <w:p w14:paraId="5CE3DD33" w14:textId="77777777" w:rsidR="008B11B4" w:rsidRPr="00BD2D5D" w:rsidRDefault="008B11B4" w:rsidP="008D7843">
            <w:pPr>
              <w:spacing w:before="40" w:after="40"/>
            </w:pPr>
          </w:p>
        </w:tc>
        <w:tc>
          <w:tcPr>
            <w:tcW w:w="1417" w:type="dxa"/>
            <w:tcMar>
              <w:left w:w="57" w:type="dxa"/>
            </w:tcMar>
          </w:tcPr>
          <w:p w14:paraId="2CA9E317" w14:textId="77777777" w:rsidR="008B11B4" w:rsidRPr="00BD2D5D" w:rsidRDefault="008B11B4" w:rsidP="008D7843">
            <w:pPr>
              <w:spacing w:before="40" w:after="40"/>
            </w:pPr>
          </w:p>
        </w:tc>
        <w:tc>
          <w:tcPr>
            <w:tcW w:w="1988" w:type="dxa"/>
          </w:tcPr>
          <w:p w14:paraId="0C79C2F9" w14:textId="77777777" w:rsidR="008B11B4" w:rsidRPr="00BD2D5D" w:rsidRDefault="008B11B4" w:rsidP="008D7843">
            <w:pPr>
              <w:spacing w:before="40" w:after="40"/>
            </w:pPr>
          </w:p>
        </w:tc>
        <w:tc>
          <w:tcPr>
            <w:tcW w:w="1988" w:type="dxa"/>
            <w:tcMar>
              <w:left w:w="57" w:type="dxa"/>
            </w:tcMar>
          </w:tcPr>
          <w:p w14:paraId="3639873A" w14:textId="77777777" w:rsidR="008B11B4" w:rsidRPr="00BD2D5D" w:rsidRDefault="008B11B4" w:rsidP="008D7843">
            <w:pPr>
              <w:spacing w:before="40" w:after="40"/>
            </w:pPr>
          </w:p>
        </w:tc>
      </w:tr>
      <w:tr w:rsidR="008B11B4" w:rsidRPr="00BD2D5D" w14:paraId="249C057A" w14:textId="77777777" w:rsidTr="008B11B4">
        <w:trPr>
          <w:cantSplit/>
        </w:trPr>
        <w:tc>
          <w:tcPr>
            <w:tcW w:w="2155" w:type="dxa"/>
            <w:tcMar>
              <w:left w:w="57" w:type="dxa"/>
            </w:tcMar>
          </w:tcPr>
          <w:p w14:paraId="655E2AF7" w14:textId="77777777" w:rsidR="008B11B4" w:rsidRPr="00BD2D5D" w:rsidRDefault="008B11B4" w:rsidP="008D7843">
            <w:pPr>
              <w:spacing w:before="40" w:after="40"/>
            </w:pPr>
          </w:p>
        </w:tc>
        <w:tc>
          <w:tcPr>
            <w:tcW w:w="2155" w:type="dxa"/>
          </w:tcPr>
          <w:p w14:paraId="68A34269" w14:textId="77777777" w:rsidR="008B11B4" w:rsidRPr="00BD2D5D" w:rsidRDefault="008B11B4" w:rsidP="008D7843">
            <w:pPr>
              <w:spacing w:before="40" w:after="40"/>
            </w:pPr>
          </w:p>
        </w:tc>
        <w:tc>
          <w:tcPr>
            <w:tcW w:w="1417" w:type="dxa"/>
            <w:tcMar>
              <w:left w:w="57" w:type="dxa"/>
            </w:tcMar>
          </w:tcPr>
          <w:p w14:paraId="5A379993" w14:textId="77777777" w:rsidR="008B11B4" w:rsidRPr="00BD2D5D" w:rsidRDefault="008B11B4" w:rsidP="008D7843">
            <w:pPr>
              <w:spacing w:before="40" w:after="40"/>
            </w:pPr>
          </w:p>
        </w:tc>
        <w:tc>
          <w:tcPr>
            <w:tcW w:w="1988" w:type="dxa"/>
          </w:tcPr>
          <w:p w14:paraId="220B77AB" w14:textId="77777777" w:rsidR="008B11B4" w:rsidRPr="00BD2D5D" w:rsidRDefault="008B11B4" w:rsidP="008D7843">
            <w:pPr>
              <w:spacing w:before="40" w:after="40"/>
            </w:pPr>
          </w:p>
        </w:tc>
        <w:tc>
          <w:tcPr>
            <w:tcW w:w="1988" w:type="dxa"/>
            <w:tcMar>
              <w:left w:w="57" w:type="dxa"/>
            </w:tcMar>
          </w:tcPr>
          <w:p w14:paraId="2CFA97BD" w14:textId="77777777" w:rsidR="008B11B4" w:rsidRPr="00BD2D5D" w:rsidRDefault="008B11B4" w:rsidP="008D7843">
            <w:pPr>
              <w:spacing w:before="40" w:after="40"/>
            </w:pPr>
          </w:p>
        </w:tc>
      </w:tr>
      <w:tr w:rsidR="008B11B4" w:rsidRPr="00BD2D5D" w14:paraId="6F777F93" w14:textId="77777777" w:rsidTr="008B11B4">
        <w:trPr>
          <w:cantSplit/>
        </w:trPr>
        <w:tc>
          <w:tcPr>
            <w:tcW w:w="2155" w:type="dxa"/>
            <w:tcMar>
              <w:left w:w="57" w:type="dxa"/>
            </w:tcMar>
          </w:tcPr>
          <w:p w14:paraId="108AEEAB" w14:textId="77777777" w:rsidR="008B11B4" w:rsidRPr="00BD2D5D" w:rsidRDefault="008B11B4" w:rsidP="008D7843">
            <w:pPr>
              <w:spacing w:before="40" w:after="40"/>
            </w:pPr>
          </w:p>
        </w:tc>
        <w:tc>
          <w:tcPr>
            <w:tcW w:w="2155" w:type="dxa"/>
          </w:tcPr>
          <w:p w14:paraId="3CF2C554" w14:textId="77777777" w:rsidR="008B11B4" w:rsidRPr="00BD2D5D" w:rsidRDefault="008B11B4" w:rsidP="008D7843">
            <w:pPr>
              <w:spacing w:before="40" w:after="40"/>
            </w:pPr>
          </w:p>
        </w:tc>
        <w:tc>
          <w:tcPr>
            <w:tcW w:w="1417" w:type="dxa"/>
            <w:tcMar>
              <w:left w:w="57" w:type="dxa"/>
            </w:tcMar>
          </w:tcPr>
          <w:p w14:paraId="4888EBA0" w14:textId="77777777" w:rsidR="008B11B4" w:rsidRPr="00BD2D5D" w:rsidRDefault="008B11B4" w:rsidP="008D7843">
            <w:pPr>
              <w:spacing w:before="40" w:after="40"/>
            </w:pPr>
          </w:p>
        </w:tc>
        <w:tc>
          <w:tcPr>
            <w:tcW w:w="1988" w:type="dxa"/>
          </w:tcPr>
          <w:p w14:paraId="47C4373C" w14:textId="77777777" w:rsidR="008B11B4" w:rsidRPr="00BD2D5D" w:rsidRDefault="008B11B4" w:rsidP="008D7843">
            <w:pPr>
              <w:spacing w:before="40" w:after="40"/>
            </w:pPr>
          </w:p>
        </w:tc>
        <w:tc>
          <w:tcPr>
            <w:tcW w:w="1988" w:type="dxa"/>
            <w:tcMar>
              <w:left w:w="57" w:type="dxa"/>
            </w:tcMar>
          </w:tcPr>
          <w:p w14:paraId="4D87D808" w14:textId="77777777" w:rsidR="008B11B4" w:rsidRPr="00BD2D5D" w:rsidRDefault="008B11B4" w:rsidP="008D7843">
            <w:pPr>
              <w:spacing w:before="40" w:after="40"/>
            </w:pPr>
          </w:p>
        </w:tc>
      </w:tr>
      <w:tr w:rsidR="008B11B4" w:rsidRPr="00BD2D5D" w14:paraId="2F9E3B9C" w14:textId="77777777" w:rsidTr="008B11B4">
        <w:trPr>
          <w:cantSplit/>
        </w:trPr>
        <w:tc>
          <w:tcPr>
            <w:tcW w:w="2155" w:type="dxa"/>
            <w:tcMar>
              <w:left w:w="57" w:type="dxa"/>
            </w:tcMar>
          </w:tcPr>
          <w:p w14:paraId="56660DFB" w14:textId="77777777" w:rsidR="008B11B4" w:rsidRPr="00BD2D5D" w:rsidRDefault="008B11B4" w:rsidP="008D7843">
            <w:pPr>
              <w:spacing w:before="40" w:after="40"/>
            </w:pPr>
          </w:p>
        </w:tc>
        <w:tc>
          <w:tcPr>
            <w:tcW w:w="2155" w:type="dxa"/>
          </w:tcPr>
          <w:p w14:paraId="24333F76" w14:textId="77777777" w:rsidR="008B11B4" w:rsidRPr="00BD2D5D" w:rsidRDefault="008B11B4" w:rsidP="008D7843">
            <w:pPr>
              <w:spacing w:before="40" w:after="40"/>
            </w:pPr>
          </w:p>
        </w:tc>
        <w:tc>
          <w:tcPr>
            <w:tcW w:w="1417" w:type="dxa"/>
            <w:tcMar>
              <w:left w:w="57" w:type="dxa"/>
            </w:tcMar>
          </w:tcPr>
          <w:p w14:paraId="5D164D35" w14:textId="77777777" w:rsidR="008B11B4" w:rsidRPr="00BD2D5D" w:rsidRDefault="008B11B4" w:rsidP="008D7843">
            <w:pPr>
              <w:spacing w:before="40" w:after="40"/>
            </w:pPr>
          </w:p>
        </w:tc>
        <w:tc>
          <w:tcPr>
            <w:tcW w:w="1988" w:type="dxa"/>
          </w:tcPr>
          <w:p w14:paraId="3B9CE510" w14:textId="77777777" w:rsidR="008B11B4" w:rsidRPr="00BD2D5D" w:rsidRDefault="008B11B4" w:rsidP="008D7843">
            <w:pPr>
              <w:spacing w:before="40" w:after="40"/>
            </w:pPr>
          </w:p>
        </w:tc>
        <w:tc>
          <w:tcPr>
            <w:tcW w:w="1988" w:type="dxa"/>
            <w:tcMar>
              <w:left w:w="57" w:type="dxa"/>
            </w:tcMar>
          </w:tcPr>
          <w:p w14:paraId="0D0C657E" w14:textId="77777777" w:rsidR="008B11B4" w:rsidRPr="00BD2D5D" w:rsidRDefault="008B11B4" w:rsidP="008D7843">
            <w:pPr>
              <w:spacing w:before="40" w:after="40"/>
            </w:pPr>
          </w:p>
        </w:tc>
      </w:tr>
      <w:tr w:rsidR="008B11B4" w:rsidRPr="00BD2D5D" w14:paraId="251C2E6F" w14:textId="77777777" w:rsidTr="008B11B4">
        <w:trPr>
          <w:cantSplit/>
        </w:trPr>
        <w:tc>
          <w:tcPr>
            <w:tcW w:w="2155" w:type="dxa"/>
            <w:tcMar>
              <w:left w:w="57" w:type="dxa"/>
            </w:tcMar>
          </w:tcPr>
          <w:p w14:paraId="6461A949" w14:textId="77777777" w:rsidR="008B11B4" w:rsidRPr="00BD2D5D" w:rsidRDefault="008B11B4" w:rsidP="008D7843">
            <w:pPr>
              <w:spacing w:before="40" w:after="40"/>
            </w:pPr>
          </w:p>
        </w:tc>
        <w:tc>
          <w:tcPr>
            <w:tcW w:w="2155" w:type="dxa"/>
          </w:tcPr>
          <w:p w14:paraId="11A838A7" w14:textId="77777777" w:rsidR="008B11B4" w:rsidRPr="00BD2D5D" w:rsidRDefault="008B11B4" w:rsidP="008D7843">
            <w:pPr>
              <w:spacing w:before="40" w:after="40"/>
            </w:pPr>
          </w:p>
        </w:tc>
        <w:tc>
          <w:tcPr>
            <w:tcW w:w="1417" w:type="dxa"/>
            <w:tcMar>
              <w:left w:w="57" w:type="dxa"/>
            </w:tcMar>
          </w:tcPr>
          <w:p w14:paraId="7D921E0E" w14:textId="77777777" w:rsidR="008B11B4" w:rsidRPr="00BD2D5D" w:rsidRDefault="008B11B4" w:rsidP="008D7843">
            <w:pPr>
              <w:spacing w:before="40" w:after="40"/>
            </w:pPr>
          </w:p>
        </w:tc>
        <w:tc>
          <w:tcPr>
            <w:tcW w:w="1988" w:type="dxa"/>
          </w:tcPr>
          <w:p w14:paraId="6997F28C" w14:textId="77777777" w:rsidR="008B11B4" w:rsidRPr="00BD2D5D" w:rsidRDefault="008B11B4" w:rsidP="008D7843">
            <w:pPr>
              <w:spacing w:before="40" w:after="40"/>
            </w:pPr>
          </w:p>
        </w:tc>
        <w:tc>
          <w:tcPr>
            <w:tcW w:w="1988" w:type="dxa"/>
            <w:tcMar>
              <w:left w:w="57" w:type="dxa"/>
            </w:tcMar>
          </w:tcPr>
          <w:p w14:paraId="0540E19E" w14:textId="77777777" w:rsidR="008B11B4" w:rsidRPr="00BD2D5D" w:rsidRDefault="008B11B4" w:rsidP="008D7843">
            <w:pPr>
              <w:spacing w:before="40" w:after="40"/>
            </w:pPr>
          </w:p>
        </w:tc>
      </w:tr>
      <w:tr w:rsidR="008B11B4" w:rsidRPr="00BD2D5D" w14:paraId="6A21D541" w14:textId="77777777" w:rsidTr="008B11B4">
        <w:trPr>
          <w:cantSplit/>
        </w:trPr>
        <w:tc>
          <w:tcPr>
            <w:tcW w:w="2155" w:type="dxa"/>
            <w:tcMar>
              <w:left w:w="57" w:type="dxa"/>
            </w:tcMar>
          </w:tcPr>
          <w:p w14:paraId="452E2F77" w14:textId="77777777" w:rsidR="008B11B4" w:rsidRPr="00BD2D5D" w:rsidRDefault="008B11B4" w:rsidP="008D7843">
            <w:pPr>
              <w:spacing w:before="40" w:after="40"/>
            </w:pPr>
          </w:p>
        </w:tc>
        <w:tc>
          <w:tcPr>
            <w:tcW w:w="2155" w:type="dxa"/>
          </w:tcPr>
          <w:p w14:paraId="17DFCB97" w14:textId="77777777" w:rsidR="008B11B4" w:rsidRPr="00BD2D5D" w:rsidRDefault="008B11B4" w:rsidP="008D7843">
            <w:pPr>
              <w:spacing w:before="40" w:after="40"/>
            </w:pPr>
          </w:p>
        </w:tc>
        <w:tc>
          <w:tcPr>
            <w:tcW w:w="1417" w:type="dxa"/>
            <w:tcMar>
              <w:left w:w="57" w:type="dxa"/>
            </w:tcMar>
          </w:tcPr>
          <w:p w14:paraId="7F920DC8" w14:textId="77777777" w:rsidR="008B11B4" w:rsidRPr="00BD2D5D" w:rsidRDefault="008B11B4" w:rsidP="008D7843">
            <w:pPr>
              <w:spacing w:before="40" w:after="40"/>
            </w:pPr>
          </w:p>
        </w:tc>
        <w:tc>
          <w:tcPr>
            <w:tcW w:w="1988" w:type="dxa"/>
          </w:tcPr>
          <w:p w14:paraId="2127BF20" w14:textId="77777777" w:rsidR="008B11B4" w:rsidRPr="00BD2D5D" w:rsidRDefault="008B11B4" w:rsidP="008D7843">
            <w:pPr>
              <w:spacing w:before="40" w:after="40"/>
            </w:pPr>
          </w:p>
        </w:tc>
        <w:tc>
          <w:tcPr>
            <w:tcW w:w="1988" w:type="dxa"/>
            <w:tcMar>
              <w:left w:w="57" w:type="dxa"/>
            </w:tcMar>
          </w:tcPr>
          <w:p w14:paraId="0CDBDFB5" w14:textId="77777777" w:rsidR="008B11B4" w:rsidRPr="00BD2D5D" w:rsidRDefault="008B11B4" w:rsidP="008D7843">
            <w:pPr>
              <w:spacing w:before="40" w:after="40"/>
            </w:pPr>
          </w:p>
        </w:tc>
      </w:tr>
      <w:tr w:rsidR="008B11B4" w:rsidRPr="00BD2D5D" w14:paraId="17CA2214" w14:textId="77777777" w:rsidTr="008B11B4">
        <w:trPr>
          <w:cantSplit/>
        </w:trPr>
        <w:tc>
          <w:tcPr>
            <w:tcW w:w="2155" w:type="dxa"/>
            <w:tcMar>
              <w:left w:w="57" w:type="dxa"/>
            </w:tcMar>
          </w:tcPr>
          <w:p w14:paraId="2EFF08CA" w14:textId="77777777" w:rsidR="008B11B4" w:rsidRPr="00BD2D5D" w:rsidRDefault="008B11B4" w:rsidP="008D7843">
            <w:pPr>
              <w:spacing w:before="40" w:after="40"/>
            </w:pPr>
          </w:p>
        </w:tc>
        <w:tc>
          <w:tcPr>
            <w:tcW w:w="2155" w:type="dxa"/>
          </w:tcPr>
          <w:p w14:paraId="0900EFA0" w14:textId="77777777" w:rsidR="008B11B4" w:rsidRPr="00BD2D5D" w:rsidRDefault="008B11B4" w:rsidP="008D7843">
            <w:pPr>
              <w:spacing w:before="40" w:after="40"/>
            </w:pPr>
          </w:p>
        </w:tc>
        <w:tc>
          <w:tcPr>
            <w:tcW w:w="1417" w:type="dxa"/>
            <w:tcMar>
              <w:left w:w="57" w:type="dxa"/>
            </w:tcMar>
          </w:tcPr>
          <w:p w14:paraId="03F5701F" w14:textId="77777777" w:rsidR="008B11B4" w:rsidRPr="00BD2D5D" w:rsidRDefault="008B11B4" w:rsidP="008D7843">
            <w:pPr>
              <w:spacing w:before="40" w:after="40"/>
            </w:pPr>
          </w:p>
        </w:tc>
        <w:tc>
          <w:tcPr>
            <w:tcW w:w="1988" w:type="dxa"/>
          </w:tcPr>
          <w:p w14:paraId="79DB0211" w14:textId="77777777" w:rsidR="008B11B4" w:rsidRPr="00BD2D5D" w:rsidRDefault="008B11B4" w:rsidP="008D7843">
            <w:pPr>
              <w:spacing w:before="40" w:after="40"/>
            </w:pPr>
          </w:p>
        </w:tc>
        <w:tc>
          <w:tcPr>
            <w:tcW w:w="1988" w:type="dxa"/>
            <w:tcMar>
              <w:left w:w="57" w:type="dxa"/>
            </w:tcMar>
          </w:tcPr>
          <w:p w14:paraId="61EB37D7" w14:textId="77777777" w:rsidR="008B11B4" w:rsidRPr="00BD2D5D" w:rsidRDefault="008B11B4" w:rsidP="008D7843">
            <w:pPr>
              <w:spacing w:before="40" w:after="40"/>
            </w:pPr>
          </w:p>
        </w:tc>
      </w:tr>
      <w:tr w:rsidR="008B11B4" w:rsidRPr="00BD2D5D" w14:paraId="4FA8976F" w14:textId="77777777" w:rsidTr="008B11B4">
        <w:trPr>
          <w:cantSplit/>
        </w:trPr>
        <w:tc>
          <w:tcPr>
            <w:tcW w:w="2155" w:type="dxa"/>
            <w:tcMar>
              <w:left w:w="57" w:type="dxa"/>
            </w:tcMar>
          </w:tcPr>
          <w:p w14:paraId="408A0D1E" w14:textId="77777777" w:rsidR="008B11B4" w:rsidRPr="00BD2D5D" w:rsidRDefault="008B11B4" w:rsidP="008D7843">
            <w:pPr>
              <w:spacing w:before="40" w:after="40"/>
            </w:pPr>
          </w:p>
        </w:tc>
        <w:tc>
          <w:tcPr>
            <w:tcW w:w="2155" w:type="dxa"/>
          </w:tcPr>
          <w:p w14:paraId="0B26060D" w14:textId="77777777" w:rsidR="008B11B4" w:rsidRPr="00BD2D5D" w:rsidRDefault="008B11B4" w:rsidP="008D7843">
            <w:pPr>
              <w:spacing w:before="40" w:after="40"/>
            </w:pPr>
          </w:p>
        </w:tc>
        <w:tc>
          <w:tcPr>
            <w:tcW w:w="1417" w:type="dxa"/>
            <w:tcMar>
              <w:left w:w="57" w:type="dxa"/>
            </w:tcMar>
          </w:tcPr>
          <w:p w14:paraId="4CC2E582" w14:textId="77777777" w:rsidR="008B11B4" w:rsidRPr="00BD2D5D" w:rsidRDefault="008B11B4" w:rsidP="008D7843">
            <w:pPr>
              <w:spacing w:before="40" w:after="40"/>
            </w:pPr>
          </w:p>
        </w:tc>
        <w:tc>
          <w:tcPr>
            <w:tcW w:w="1988" w:type="dxa"/>
          </w:tcPr>
          <w:p w14:paraId="6BEB7C53" w14:textId="77777777" w:rsidR="008B11B4" w:rsidRPr="00BD2D5D" w:rsidRDefault="008B11B4" w:rsidP="008D7843">
            <w:pPr>
              <w:spacing w:before="40" w:after="40"/>
            </w:pPr>
          </w:p>
        </w:tc>
        <w:tc>
          <w:tcPr>
            <w:tcW w:w="1988" w:type="dxa"/>
            <w:tcMar>
              <w:left w:w="57" w:type="dxa"/>
            </w:tcMar>
          </w:tcPr>
          <w:p w14:paraId="440D5CA9" w14:textId="77777777" w:rsidR="008B11B4" w:rsidRPr="00BD2D5D" w:rsidRDefault="008B11B4" w:rsidP="008D7843">
            <w:pPr>
              <w:spacing w:before="40" w:after="40"/>
            </w:pPr>
          </w:p>
        </w:tc>
      </w:tr>
    </w:tbl>
    <w:p w14:paraId="11C66793" w14:textId="77777777" w:rsidR="008B11B4" w:rsidRPr="00BD2D5D" w:rsidRDefault="008B11B4" w:rsidP="008B11B4"/>
    <w:p w14:paraId="03803B9C" w14:textId="77777777" w:rsidR="008B11B4" w:rsidRPr="00BD2D5D" w:rsidRDefault="008B11B4" w:rsidP="008B11B4">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697B94E7" w14:textId="77777777" w:rsidR="008B11B4" w:rsidRPr="00BD2D5D" w:rsidRDefault="008B11B4" w:rsidP="008B11B4"/>
    <w:p w14:paraId="450C5BD4" w14:textId="77777777" w:rsidR="008B11B4" w:rsidRPr="00BD2D5D" w:rsidRDefault="008B11B4">
      <w:pPr>
        <w:spacing w:after="200" w:line="276" w:lineRule="auto"/>
      </w:pPr>
      <w:r w:rsidRPr="00BD2D5D">
        <w:br w:type="page"/>
      </w:r>
    </w:p>
    <w:p w14:paraId="062B9BCD" w14:textId="2F09A0B0" w:rsidR="008B11B4" w:rsidRPr="00BD2D5D" w:rsidRDefault="008B11B4" w:rsidP="00BD697B">
      <w:pPr>
        <w:pStyle w:val="Heading1"/>
      </w:pPr>
      <w:bookmarkStart w:id="329" w:name="_Toc152587221"/>
      <w:r w:rsidRPr="00BD2D5D">
        <w:t>TENDER SCHEDULE E</w:t>
      </w:r>
      <w:r w:rsidR="001C6B43">
        <w:t>, PART 1</w:t>
      </w:r>
      <w:r w:rsidRPr="00BD2D5D">
        <w:t xml:space="preserve"> – CONSTRUCTION PROGRAM</w:t>
      </w:r>
      <w:r w:rsidR="001C6B43">
        <w:t xml:space="preserve"> AND METHODOLOGY</w:t>
      </w:r>
      <w:bookmarkEnd w:id="329"/>
    </w:p>
    <w:p w14:paraId="7E62E905" w14:textId="77777777" w:rsidR="001C6B43" w:rsidRPr="00BD2D5D" w:rsidRDefault="001C6B43" w:rsidP="001C6B43">
      <w:r>
        <w:t>CONSTRUCTION PROGRAM</w:t>
      </w:r>
      <w:r w:rsidRPr="00BD2D5D">
        <w:t>:</w:t>
      </w:r>
    </w:p>
    <w:p w14:paraId="5204BB66" w14:textId="68FB33E8" w:rsidR="008B11B4" w:rsidRPr="00BD2D5D" w:rsidRDefault="008B11B4" w:rsidP="008B11B4">
      <w:pPr>
        <w:rPr>
          <w:rFonts w:eastAsia="Arial"/>
          <w:highlight w:val="cyan"/>
        </w:rPr>
      </w:pPr>
      <w:r w:rsidRPr="00BD2D5D">
        <w:rPr>
          <w:rFonts w:eastAsia="Arial"/>
          <w:highlight w:val="cyan"/>
        </w:rPr>
        <w:t>NOTE:  Where specific items are required to be addressed in this section, include them in the table, for example:</w:t>
      </w:r>
    </w:p>
    <w:p w14:paraId="1A960D2D" w14:textId="3C6FFCD2" w:rsidR="008B11B4" w:rsidRPr="00BD2D5D" w:rsidRDefault="008B11B4" w:rsidP="00626BDB">
      <w:pPr>
        <w:pStyle w:val="ListParagraph"/>
        <w:numPr>
          <w:ilvl w:val="0"/>
          <w:numId w:val="45"/>
        </w:numPr>
        <w:rPr>
          <w:highlight w:val="cyan"/>
        </w:rPr>
      </w:pPr>
      <w:r w:rsidRPr="00BD2D5D">
        <w:rPr>
          <w:highlight w:val="cyan"/>
        </w:rPr>
        <w:t xml:space="preserve">The Tenderer </w:t>
      </w:r>
      <w:r w:rsidR="00CE0CBA" w:rsidRPr="00BD2D5D">
        <w:rPr>
          <w:highlight w:val="cyan"/>
        </w:rPr>
        <w:t>must</w:t>
      </w:r>
      <w:r w:rsidRPr="00BD2D5D">
        <w:rPr>
          <w:highlight w:val="cyan"/>
        </w:rPr>
        <w:t xml:space="preserve"> state in the </w:t>
      </w:r>
      <w:r w:rsidR="001C6B43">
        <w:rPr>
          <w:highlight w:val="cyan"/>
        </w:rPr>
        <w:t>program</w:t>
      </w:r>
      <w:r w:rsidR="001C6B43" w:rsidRPr="00BD2D5D">
        <w:rPr>
          <w:highlight w:val="cyan"/>
        </w:rPr>
        <w:t xml:space="preserve"> </w:t>
      </w:r>
      <w:r w:rsidRPr="00BD2D5D">
        <w:rPr>
          <w:highlight w:val="cyan"/>
        </w:rPr>
        <w:t>the number of days allowed for delay due to wet weather.</w:t>
      </w:r>
    </w:p>
    <w:p w14:paraId="09843804" w14:textId="77777777" w:rsidR="008B11B4" w:rsidRPr="00BD2D5D" w:rsidRDefault="008B11B4" w:rsidP="008B11B4">
      <w:pPr>
        <w:rPr>
          <w:rFonts w:eastAsia="Arial"/>
          <w:highlight w:val="cyan"/>
        </w:rPr>
      </w:pPr>
      <w:r w:rsidRPr="00BD2D5D">
        <w:rPr>
          <w:rFonts w:eastAsia="Arial"/>
          <w:highlight w:val="cyan"/>
        </w:rPr>
        <w:t>Delete this instruction prior to printing.</w:t>
      </w:r>
    </w:p>
    <w:p w14:paraId="30659B90" w14:textId="77777777" w:rsidR="008B11B4" w:rsidRPr="00BD2D5D" w:rsidRDefault="008B11B4" w:rsidP="008B11B4">
      <w:r w:rsidRPr="00BD2D5D">
        <w:t xml:space="preserve">The Tenderer </w:t>
      </w:r>
      <w:r w:rsidRPr="00BD2D5D">
        <w:rPr>
          <w:u w:val="single"/>
        </w:rPr>
        <w:t>must</w:t>
      </w:r>
      <w:r w:rsidRPr="00BD2D5D">
        <w:t xml:space="preserve"> provide the following details:</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8B11B4" w:rsidRPr="00BD2D5D" w14:paraId="1D1F64B0" w14:textId="77777777" w:rsidTr="00D533E7">
        <w:trPr>
          <w:cantSplit/>
          <w:trHeight w:val="3969"/>
        </w:trPr>
        <w:tc>
          <w:tcPr>
            <w:tcW w:w="9639" w:type="dxa"/>
            <w:tcMar>
              <w:left w:w="57" w:type="dxa"/>
            </w:tcMar>
          </w:tcPr>
          <w:p w14:paraId="450DC04C" w14:textId="77777777" w:rsidR="008B11B4" w:rsidRPr="00BD2D5D" w:rsidRDefault="008B11B4" w:rsidP="005D73AE">
            <w:pPr>
              <w:spacing w:after="60"/>
              <w:ind w:right="233"/>
            </w:pPr>
            <w:r w:rsidRPr="00BD2D5D">
              <w:t>The program must be based on the working hours, including all Public Holidays, specified in the Special Conditions of Contract and must include:</w:t>
            </w:r>
          </w:p>
          <w:p w14:paraId="3B970D69" w14:textId="77777777" w:rsidR="008B11B4" w:rsidRPr="00BD2D5D" w:rsidRDefault="008B11B4" w:rsidP="00D059E4">
            <w:pPr>
              <w:pStyle w:val="ListParagraph"/>
              <w:numPr>
                <w:ilvl w:val="0"/>
                <w:numId w:val="18"/>
              </w:numPr>
              <w:spacing w:after="60"/>
              <w:ind w:left="714" w:right="232" w:hanging="357"/>
              <w:contextualSpacing w:val="0"/>
            </w:pPr>
            <w:r w:rsidRPr="00BD2D5D">
              <w:t xml:space="preserve">The dependencies between items of work as normally identified in Critical Path       Analysis </w:t>
            </w:r>
            <w:proofErr w:type="gramStart"/>
            <w:r w:rsidRPr="00BD2D5D">
              <w:t>methods</w:t>
            </w:r>
            <w:r w:rsidR="00E75A79" w:rsidRPr="00BD2D5D">
              <w:t>;</w:t>
            </w:r>
            <w:proofErr w:type="gramEnd"/>
          </w:p>
          <w:p w14:paraId="2CEA3AE7" w14:textId="77777777" w:rsidR="008B11B4" w:rsidRPr="00BD2D5D" w:rsidRDefault="008B11B4" w:rsidP="00D059E4">
            <w:pPr>
              <w:pStyle w:val="ListParagraph"/>
              <w:numPr>
                <w:ilvl w:val="0"/>
                <w:numId w:val="18"/>
              </w:numPr>
              <w:spacing w:after="60"/>
              <w:ind w:left="714" w:right="232" w:hanging="357"/>
              <w:contextualSpacing w:val="0"/>
            </w:pPr>
            <w:r w:rsidRPr="00BD2D5D">
              <w:t xml:space="preserve">The minimum duration of each work </w:t>
            </w:r>
            <w:proofErr w:type="gramStart"/>
            <w:r w:rsidRPr="00BD2D5D">
              <w:t>item</w:t>
            </w:r>
            <w:r w:rsidR="00E75A79" w:rsidRPr="00BD2D5D">
              <w:t>;</w:t>
            </w:r>
            <w:proofErr w:type="gramEnd"/>
          </w:p>
          <w:p w14:paraId="30E28DE1" w14:textId="77777777" w:rsidR="008B11B4" w:rsidRPr="00BD2D5D" w:rsidRDefault="008B11B4" w:rsidP="00D059E4">
            <w:pPr>
              <w:pStyle w:val="ListParagraph"/>
              <w:numPr>
                <w:ilvl w:val="0"/>
                <w:numId w:val="18"/>
              </w:numPr>
              <w:spacing w:after="60"/>
              <w:ind w:left="714" w:right="232" w:hanging="357"/>
              <w:contextualSpacing w:val="0"/>
            </w:pPr>
            <w:r w:rsidRPr="00BD2D5D">
              <w:t xml:space="preserve">The critical </w:t>
            </w:r>
            <w:proofErr w:type="gramStart"/>
            <w:r w:rsidRPr="00BD2D5D">
              <w:t>path</w:t>
            </w:r>
            <w:r w:rsidR="00E75A79" w:rsidRPr="00BD2D5D">
              <w:t>;</w:t>
            </w:r>
            <w:proofErr w:type="gramEnd"/>
          </w:p>
          <w:p w14:paraId="7E69C208" w14:textId="77777777" w:rsidR="008B11B4" w:rsidRPr="00BD2D5D" w:rsidRDefault="008B11B4" w:rsidP="00D059E4">
            <w:pPr>
              <w:pStyle w:val="ListParagraph"/>
              <w:numPr>
                <w:ilvl w:val="0"/>
                <w:numId w:val="18"/>
              </w:numPr>
              <w:spacing w:after="60"/>
              <w:ind w:left="714" w:right="232" w:hanging="357"/>
              <w:contextualSpacing w:val="0"/>
            </w:pPr>
            <w:r w:rsidRPr="00BD2D5D">
              <w:t xml:space="preserve">All activity durations in number of </w:t>
            </w:r>
            <w:proofErr w:type="gramStart"/>
            <w:r w:rsidRPr="00BD2D5D">
              <w:t>days</w:t>
            </w:r>
            <w:r w:rsidR="00E75A79" w:rsidRPr="00BD2D5D">
              <w:t>;</w:t>
            </w:r>
            <w:proofErr w:type="gramEnd"/>
          </w:p>
          <w:p w14:paraId="3A45B02E" w14:textId="77777777" w:rsidR="008B11B4" w:rsidRPr="00BD2D5D" w:rsidRDefault="008B11B4" w:rsidP="00D059E4">
            <w:pPr>
              <w:pStyle w:val="ListParagraph"/>
              <w:numPr>
                <w:ilvl w:val="0"/>
                <w:numId w:val="18"/>
              </w:numPr>
              <w:spacing w:after="60"/>
              <w:ind w:left="714" w:right="232" w:hanging="357"/>
              <w:contextualSpacing w:val="0"/>
            </w:pPr>
            <w:r w:rsidRPr="00BD2D5D">
              <w:t xml:space="preserve">An adequate description of each </w:t>
            </w:r>
            <w:proofErr w:type="gramStart"/>
            <w:r w:rsidRPr="00BD2D5D">
              <w:t>activity</w:t>
            </w:r>
            <w:r w:rsidR="00E75A79" w:rsidRPr="00BD2D5D">
              <w:t>;</w:t>
            </w:r>
            <w:proofErr w:type="gramEnd"/>
          </w:p>
          <w:p w14:paraId="1E84B78B" w14:textId="77777777" w:rsidR="00E75A79" w:rsidRPr="00BD2D5D" w:rsidRDefault="00E75A79" w:rsidP="00D059E4">
            <w:pPr>
              <w:pStyle w:val="ListParagraph"/>
              <w:numPr>
                <w:ilvl w:val="0"/>
                <w:numId w:val="18"/>
              </w:numPr>
              <w:spacing w:after="60"/>
              <w:ind w:left="714" w:right="232" w:hanging="357"/>
              <w:contextualSpacing w:val="0"/>
              <w:rPr>
                <w:highlight w:val="cyan"/>
              </w:rPr>
            </w:pPr>
            <w:r w:rsidRPr="00BD2D5D">
              <w:rPr>
                <w:highlight w:val="cyan"/>
              </w:rPr>
              <w:t xml:space="preserve">A planned Date of Practical Completion that is the same as the Date for Practical Completion.  A program that includes an earlier planned Date of Practical Completion may be submitted as an Alternative </w:t>
            </w:r>
            <w:proofErr w:type="gramStart"/>
            <w:r w:rsidRPr="00BD2D5D">
              <w:rPr>
                <w:highlight w:val="cyan"/>
              </w:rPr>
              <w:t>Tender;</w:t>
            </w:r>
            <w:proofErr w:type="gramEnd"/>
          </w:p>
          <w:p w14:paraId="64821960" w14:textId="77777777" w:rsidR="00E75A79" w:rsidRPr="00BD2D5D" w:rsidRDefault="00E75A79" w:rsidP="00D059E4">
            <w:pPr>
              <w:pStyle w:val="ListParagraph"/>
              <w:numPr>
                <w:ilvl w:val="0"/>
                <w:numId w:val="18"/>
              </w:numPr>
              <w:spacing w:after="60"/>
              <w:ind w:left="714" w:right="232" w:hanging="357"/>
              <w:contextualSpacing w:val="0"/>
              <w:rPr>
                <w:highlight w:val="cyan"/>
              </w:rPr>
            </w:pPr>
            <w:r w:rsidRPr="00BD2D5D">
              <w:rPr>
                <w:highlight w:val="cyan"/>
              </w:rPr>
              <w:t>An allowance for expected seasonal and annual adverse conditions (refer GC 35.5 and SCC 21).</w:t>
            </w:r>
          </w:p>
          <w:p w14:paraId="6E145575" w14:textId="77777777" w:rsidR="008B11B4" w:rsidRPr="00BD2D5D" w:rsidRDefault="008B11B4" w:rsidP="005D73AE">
            <w:pPr>
              <w:spacing w:after="60"/>
              <w:ind w:right="233"/>
            </w:pPr>
            <w:r w:rsidRPr="00BD2D5D">
              <w:rPr>
                <w:b/>
              </w:rPr>
              <w:t>The program must not include specific dates</w:t>
            </w:r>
            <w:r w:rsidR="00E75A79" w:rsidRPr="00BD2D5D">
              <w:rPr>
                <w:b/>
              </w:rPr>
              <w:t>.</w:t>
            </w:r>
          </w:p>
        </w:tc>
      </w:tr>
    </w:tbl>
    <w:p w14:paraId="039F60C1" w14:textId="4D716CF7" w:rsidR="001C6B43" w:rsidRPr="00BD2D5D" w:rsidRDefault="00A84E27" w:rsidP="001C6B43">
      <w:pPr>
        <w:spacing w:before="240"/>
      </w:pPr>
      <w:r>
        <w:t>CONSTRUCTION</w:t>
      </w:r>
      <w:r w:rsidR="001C6B43">
        <w:t xml:space="preserve"> METHODOLOGY:</w:t>
      </w:r>
    </w:p>
    <w:p w14:paraId="144F8D61" w14:textId="77777777" w:rsidR="001C6B43" w:rsidRPr="00BD2D5D" w:rsidRDefault="001C6B43" w:rsidP="001C6B43">
      <w:pPr>
        <w:rPr>
          <w:rFonts w:eastAsia="Arial"/>
          <w:highlight w:val="cyan"/>
        </w:rPr>
      </w:pPr>
      <w:r w:rsidRPr="00BD2D5D">
        <w:rPr>
          <w:rFonts w:eastAsia="Arial"/>
          <w:highlight w:val="cyan"/>
        </w:rPr>
        <w:t>NOTE:  Where specific items are required to be addressed in this section, include them in the table, for example:</w:t>
      </w:r>
    </w:p>
    <w:p w14:paraId="4AEF7DBB" w14:textId="77777777" w:rsidR="001C6B43" w:rsidRDefault="001C6B43" w:rsidP="00626BDB">
      <w:pPr>
        <w:pStyle w:val="ListParagraph"/>
        <w:numPr>
          <w:ilvl w:val="0"/>
          <w:numId w:val="45"/>
        </w:numPr>
        <w:rPr>
          <w:highlight w:val="cyan"/>
        </w:rPr>
      </w:pPr>
      <w:r>
        <w:rPr>
          <w:highlight w:val="cyan"/>
        </w:rPr>
        <w:t>Retaining wall construction techniques</w:t>
      </w:r>
    </w:p>
    <w:p w14:paraId="60B75150" w14:textId="77777777" w:rsidR="001C6B43" w:rsidRPr="00BD2D5D" w:rsidRDefault="001C6B43" w:rsidP="00626BDB">
      <w:pPr>
        <w:pStyle w:val="ListParagraph"/>
        <w:numPr>
          <w:ilvl w:val="0"/>
          <w:numId w:val="45"/>
        </w:numPr>
        <w:rPr>
          <w:highlight w:val="cyan"/>
        </w:rPr>
      </w:pPr>
      <w:r>
        <w:rPr>
          <w:highlight w:val="cyan"/>
        </w:rPr>
        <w:t>Concrete barrier and road widening</w:t>
      </w:r>
    </w:p>
    <w:p w14:paraId="73B756DB" w14:textId="77777777" w:rsidR="001C6B43" w:rsidRPr="00BD2D5D" w:rsidRDefault="001C6B43" w:rsidP="001C6B43">
      <w:pPr>
        <w:rPr>
          <w:rFonts w:eastAsia="Arial"/>
          <w:highlight w:val="cyan"/>
        </w:rPr>
      </w:pPr>
      <w:r w:rsidRPr="00BD2D5D">
        <w:rPr>
          <w:rFonts w:eastAsia="Arial"/>
          <w:highlight w:val="cyan"/>
        </w:rPr>
        <w:t>Delete this instruction prior to printing.</w:t>
      </w:r>
    </w:p>
    <w:p w14:paraId="5B8C05DE" w14:textId="77777777" w:rsidR="001C6B43" w:rsidRPr="00BD2D5D" w:rsidRDefault="001C6B43" w:rsidP="001C6B43">
      <w:r w:rsidRPr="00BD2D5D">
        <w:t xml:space="preserve">The Tenderer </w:t>
      </w:r>
      <w:r w:rsidRPr="00BD2D5D">
        <w:rPr>
          <w:u w:val="single"/>
        </w:rPr>
        <w:t>must</w:t>
      </w:r>
      <w:r w:rsidRPr="00BD2D5D">
        <w:t xml:space="preserve"> </w:t>
      </w:r>
      <w:r>
        <w:t>prepare and submit their proposed Construction Methodology for the Contract.  In particular, the Tenderer’s Construction Methodology must address the activities outlined below:</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1C6B43" w:rsidRPr="00BD2D5D" w14:paraId="78CD1B93" w14:textId="77777777" w:rsidTr="00DA2C6F">
        <w:trPr>
          <w:cantSplit/>
        </w:trPr>
        <w:tc>
          <w:tcPr>
            <w:tcW w:w="9639" w:type="dxa"/>
            <w:tcMar>
              <w:left w:w="57" w:type="dxa"/>
            </w:tcMar>
          </w:tcPr>
          <w:p w14:paraId="25CA0EA9" w14:textId="77777777" w:rsidR="001C6B43" w:rsidRPr="007172C7" w:rsidRDefault="001C6B43" w:rsidP="00DA2C6F">
            <w:pPr>
              <w:pStyle w:val="ListParagraph"/>
              <w:numPr>
                <w:ilvl w:val="0"/>
                <w:numId w:val="18"/>
              </w:numPr>
              <w:spacing w:after="60"/>
              <w:ind w:left="714" w:right="232" w:hanging="357"/>
              <w:contextualSpacing w:val="0"/>
            </w:pPr>
            <w:r w:rsidRPr="007172C7">
              <w:t xml:space="preserve">Construction </w:t>
            </w:r>
            <w:proofErr w:type="gramStart"/>
            <w:r w:rsidRPr="007172C7">
              <w:t>sequencing</w:t>
            </w:r>
            <w:r>
              <w:t>;</w:t>
            </w:r>
            <w:proofErr w:type="gramEnd"/>
          </w:p>
          <w:p w14:paraId="53A12A48" w14:textId="77777777" w:rsidR="001C6B43" w:rsidRPr="007172C7" w:rsidRDefault="001C6B43" w:rsidP="00DA2C6F">
            <w:pPr>
              <w:pStyle w:val="ListParagraph"/>
              <w:numPr>
                <w:ilvl w:val="0"/>
                <w:numId w:val="18"/>
              </w:numPr>
              <w:spacing w:after="60"/>
              <w:ind w:left="714" w:right="232" w:hanging="357"/>
              <w:contextualSpacing w:val="0"/>
            </w:pPr>
            <w:r w:rsidRPr="007172C7">
              <w:t xml:space="preserve">Ability to meet timeframes including proposed equipment utilisation and </w:t>
            </w:r>
            <w:proofErr w:type="gramStart"/>
            <w:r w:rsidRPr="007172C7">
              <w:t>resourcing</w:t>
            </w:r>
            <w:r>
              <w:t>;</w:t>
            </w:r>
            <w:proofErr w:type="gramEnd"/>
          </w:p>
          <w:p w14:paraId="68DFF188" w14:textId="77777777" w:rsidR="001C6B43" w:rsidRPr="007172C7" w:rsidRDefault="001C6B43" w:rsidP="00DA2C6F">
            <w:pPr>
              <w:pStyle w:val="ListParagraph"/>
              <w:numPr>
                <w:ilvl w:val="0"/>
                <w:numId w:val="18"/>
              </w:numPr>
              <w:spacing w:after="60"/>
              <w:ind w:left="714" w:right="232" w:hanging="357"/>
              <w:contextualSpacing w:val="0"/>
            </w:pPr>
            <w:r>
              <w:t>Proposed sourcing of m</w:t>
            </w:r>
            <w:r w:rsidRPr="007172C7">
              <w:t>aterial</w:t>
            </w:r>
            <w:r>
              <w:t>s</w:t>
            </w:r>
            <w:r w:rsidRPr="007172C7">
              <w:t xml:space="preserve"> </w:t>
            </w:r>
            <w:r>
              <w:t xml:space="preserve">and </w:t>
            </w:r>
            <w:proofErr w:type="gramStart"/>
            <w:r>
              <w:t>water;</w:t>
            </w:r>
            <w:proofErr w:type="gramEnd"/>
          </w:p>
          <w:p w14:paraId="7241E564" w14:textId="77777777" w:rsidR="001C6B43" w:rsidRPr="007172C7" w:rsidRDefault="001C6B43" w:rsidP="00DA2C6F">
            <w:pPr>
              <w:pStyle w:val="ListParagraph"/>
              <w:numPr>
                <w:ilvl w:val="0"/>
                <w:numId w:val="18"/>
              </w:numPr>
              <w:spacing w:after="60"/>
              <w:ind w:left="714" w:right="232" w:hanging="357"/>
              <w:contextualSpacing w:val="0"/>
            </w:pPr>
            <w:r w:rsidRPr="007172C7">
              <w:t xml:space="preserve">Proposed laydown </w:t>
            </w:r>
            <w:proofErr w:type="gramStart"/>
            <w:r w:rsidRPr="007172C7">
              <w:t>area</w:t>
            </w:r>
            <w:r>
              <w:t>;</w:t>
            </w:r>
            <w:proofErr w:type="gramEnd"/>
          </w:p>
          <w:p w14:paraId="650A1840" w14:textId="77777777" w:rsidR="001C6B43" w:rsidRPr="007172C7" w:rsidRDefault="001C6B43" w:rsidP="00DA2C6F">
            <w:pPr>
              <w:pStyle w:val="ListParagraph"/>
              <w:numPr>
                <w:ilvl w:val="0"/>
                <w:numId w:val="18"/>
              </w:numPr>
              <w:spacing w:after="60"/>
              <w:ind w:left="714" w:right="232" w:hanging="357"/>
              <w:contextualSpacing w:val="0"/>
            </w:pPr>
            <w:r w:rsidRPr="007172C7">
              <w:t xml:space="preserve">Traffic and site access </w:t>
            </w:r>
            <w:proofErr w:type="gramStart"/>
            <w:r w:rsidRPr="007172C7">
              <w:t>management</w:t>
            </w:r>
            <w:r>
              <w:t>;</w:t>
            </w:r>
            <w:proofErr w:type="gramEnd"/>
          </w:p>
          <w:p w14:paraId="4F5130E2" w14:textId="77777777" w:rsidR="001C6B43" w:rsidRPr="007172C7" w:rsidRDefault="001C6B43" w:rsidP="00DA2C6F">
            <w:pPr>
              <w:pStyle w:val="ListParagraph"/>
              <w:numPr>
                <w:ilvl w:val="0"/>
                <w:numId w:val="18"/>
              </w:numPr>
              <w:spacing w:after="60"/>
              <w:ind w:left="714" w:right="232" w:hanging="357"/>
              <w:contextualSpacing w:val="0"/>
            </w:pPr>
            <w:r w:rsidRPr="007172C7">
              <w:t>Proposed workforce travel or accommodation requirements</w:t>
            </w:r>
            <w:r>
              <w:t>.</w:t>
            </w:r>
          </w:p>
        </w:tc>
      </w:tr>
    </w:tbl>
    <w:p w14:paraId="6F7C0381" w14:textId="77777777" w:rsidR="001C6B43" w:rsidRPr="00BD2D5D" w:rsidRDefault="001C6B43" w:rsidP="008B11B4"/>
    <w:p w14:paraId="6F26764F" w14:textId="77777777" w:rsidR="008B11B4" w:rsidRPr="00BD2D5D" w:rsidRDefault="008B11B4" w:rsidP="008B11B4">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3195B68D" w14:textId="77777777" w:rsidR="008B11B4" w:rsidRPr="00BD2D5D" w:rsidRDefault="008B11B4">
      <w:pPr>
        <w:spacing w:after="200" w:line="276" w:lineRule="auto"/>
      </w:pPr>
      <w:r w:rsidRPr="00BD2D5D">
        <w:br w:type="page"/>
      </w:r>
    </w:p>
    <w:p w14:paraId="0F090059" w14:textId="77777777" w:rsidR="001C6B43" w:rsidRPr="00BD2D5D" w:rsidRDefault="001C6B43" w:rsidP="001C6B43">
      <w:pPr>
        <w:pStyle w:val="Heading1"/>
      </w:pPr>
      <w:bookmarkStart w:id="330" w:name="_Toc74922065"/>
      <w:bookmarkStart w:id="331" w:name="_Toc152587222"/>
      <w:r w:rsidRPr="00BD2D5D">
        <w:t>TENDER SCHEDULE E</w:t>
      </w:r>
      <w:r>
        <w:t>, PART 2</w:t>
      </w:r>
      <w:r w:rsidRPr="00BD2D5D">
        <w:t xml:space="preserve"> – CONSTRUCTION </w:t>
      </w:r>
      <w:r>
        <w:t>STAGING AND TRAFFIC MANAGEMENT</w:t>
      </w:r>
      <w:bookmarkEnd w:id="330"/>
      <w:bookmarkEnd w:id="331"/>
    </w:p>
    <w:p w14:paraId="675F1951" w14:textId="77777777" w:rsidR="001C6B43" w:rsidRPr="00BD2D5D" w:rsidRDefault="001C6B43" w:rsidP="001C6B43">
      <w:r>
        <w:t>CONSTRUCTION STAGING</w:t>
      </w:r>
      <w:r w:rsidRPr="00BD2D5D">
        <w:t>:</w:t>
      </w:r>
    </w:p>
    <w:p w14:paraId="465B211A" w14:textId="77777777" w:rsidR="001C6B43" w:rsidRPr="00BD2D5D" w:rsidRDefault="001C6B43" w:rsidP="001C6B43">
      <w:pPr>
        <w:rPr>
          <w:rFonts w:eastAsia="Arial"/>
          <w:highlight w:val="cyan"/>
        </w:rPr>
      </w:pPr>
      <w:r w:rsidRPr="00BD2D5D">
        <w:rPr>
          <w:rFonts w:eastAsia="Arial"/>
          <w:highlight w:val="cyan"/>
        </w:rPr>
        <w:t>NOTE:  Where specific items are required to be addressed in this section, include them in the table</w:t>
      </w:r>
      <w:r>
        <w:rPr>
          <w:rFonts w:eastAsia="Arial"/>
          <w:highlight w:val="cyan"/>
        </w:rPr>
        <w:t xml:space="preserve">.  </w:t>
      </w:r>
      <w:r w:rsidRPr="00BD2D5D">
        <w:rPr>
          <w:rFonts w:eastAsia="Arial"/>
          <w:highlight w:val="cyan"/>
        </w:rPr>
        <w:t>Delete this instruction prior to printing.</w:t>
      </w:r>
    </w:p>
    <w:p w14:paraId="3111B2C5" w14:textId="77777777" w:rsidR="001C6B43" w:rsidRPr="00BD2D5D" w:rsidRDefault="001C6B43" w:rsidP="001C6B43">
      <w:r w:rsidRPr="00BD2D5D">
        <w:t xml:space="preserve">The Tenderer </w:t>
      </w:r>
      <w:r w:rsidRPr="00BD2D5D">
        <w:rPr>
          <w:u w:val="single"/>
        </w:rPr>
        <w:t>must</w:t>
      </w:r>
      <w:r w:rsidRPr="00BD2D5D">
        <w:t xml:space="preserve"> </w:t>
      </w:r>
      <w:r>
        <w:t>prepare and submit their proposed Construction Staging strategy for the Contract.  In particular, the Tenderer’s Construction Staging strategy must address the activities outlined below:</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1C6B43" w:rsidRPr="00BD2D5D" w14:paraId="0E658D70" w14:textId="77777777" w:rsidTr="00DA2C6F">
        <w:trPr>
          <w:cantSplit/>
        </w:trPr>
        <w:tc>
          <w:tcPr>
            <w:tcW w:w="9639" w:type="dxa"/>
            <w:tcMar>
              <w:left w:w="57" w:type="dxa"/>
            </w:tcMar>
          </w:tcPr>
          <w:p w14:paraId="0F03FE9E" w14:textId="77777777" w:rsidR="001C6B43" w:rsidRPr="005F2C86" w:rsidRDefault="001C6B43" w:rsidP="00DA2C6F">
            <w:pPr>
              <w:pStyle w:val="ListParagraph"/>
              <w:numPr>
                <w:ilvl w:val="0"/>
                <w:numId w:val="18"/>
              </w:numPr>
              <w:spacing w:after="60"/>
              <w:ind w:left="714" w:right="232" w:hanging="357"/>
              <w:contextualSpacing w:val="0"/>
            </w:pPr>
            <w:r>
              <w:t xml:space="preserve">General construction planning and programming in line with the requirements of the </w:t>
            </w:r>
            <w:proofErr w:type="gramStart"/>
            <w:r>
              <w:t>Specifications</w:t>
            </w:r>
            <w:r w:rsidRPr="005F2C86">
              <w:t>;</w:t>
            </w:r>
            <w:proofErr w:type="gramEnd"/>
          </w:p>
          <w:p w14:paraId="274BBF14" w14:textId="77777777" w:rsidR="001C6B43" w:rsidRDefault="001C6B43" w:rsidP="00DA2C6F">
            <w:pPr>
              <w:pStyle w:val="ListParagraph"/>
              <w:numPr>
                <w:ilvl w:val="0"/>
                <w:numId w:val="18"/>
              </w:numPr>
              <w:spacing w:after="60"/>
              <w:ind w:left="714" w:right="232" w:hanging="357"/>
              <w:contextualSpacing w:val="0"/>
            </w:pPr>
            <w:r>
              <w:t xml:space="preserve">Allowance for lead times of materials or </w:t>
            </w:r>
            <w:proofErr w:type="gramStart"/>
            <w:r>
              <w:t>services;</w:t>
            </w:r>
            <w:proofErr w:type="gramEnd"/>
          </w:p>
          <w:p w14:paraId="1FEE2747" w14:textId="77777777" w:rsidR="001C6B43" w:rsidRPr="005F2C86" w:rsidRDefault="001C6B43" w:rsidP="00DA2C6F">
            <w:pPr>
              <w:pStyle w:val="ListParagraph"/>
              <w:numPr>
                <w:ilvl w:val="0"/>
                <w:numId w:val="18"/>
              </w:numPr>
              <w:spacing w:after="60"/>
              <w:ind w:left="714" w:right="232" w:hanging="357"/>
              <w:contextualSpacing w:val="0"/>
            </w:pPr>
            <w:r>
              <w:t>Provision for protection and/or relocation of services.</w:t>
            </w:r>
          </w:p>
        </w:tc>
      </w:tr>
    </w:tbl>
    <w:p w14:paraId="68EFAF77" w14:textId="77777777" w:rsidR="001C6B43" w:rsidRPr="00BD2D5D" w:rsidRDefault="001C6B43" w:rsidP="001C6B43">
      <w:pPr>
        <w:spacing w:before="240"/>
      </w:pPr>
      <w:r>
        <w:t>TRAFFIC MANAGEMENT:</w:t>
      </w:r>
    </w:p>
    <w:p w14:paraId="4E2B67C2" w14:textId="77777777" w:rsidR="001C6B43" w:rsidRPr="00BD2D5D" w:rsidRDefault="001C6B43" w:rsidP="001C6B43">
      <w:pPr>
        <w:rPr>
          <w:rFonts w:eastAsia="Arial"/>
          <w:highlight w:val="cyan"/>
        </w:rPr>
      </w:pPr>
      <w:r w:rsidRPr="00BD2D5D">
        <w:rPr>
          <w:rFonts w:eastAsia="Arial"/>
          <w:highlight w:val="cyan"/>
        </w:rPr>
        <w:t>NOTE:  Where specific items are required to be addressed in this section, include them in the table</w:t>
      </w:r>
      <w:r>
        <w:rPr>
          <w:rFonts w:eastAsia="Arial"/>
          <w:highlight w:val="cyan"/>
        </w:rPr>
        <w:t xml:space="preserve">.  </w:t>
      </w:r>
      <w:r w:rsidRPr="00BD2D5D">
        <w:rPr>
          <w:rFonts w:eastAsia="Arial"/>
          <w:highlight w:val="cyan"/>
        </w:rPr>
        <w:t>Delete this instruction prior to printing.</w:t>
      </w:r>
    </w:p>
    <w:p w14:paraId="72385D28" w14:textId="77777777" w:rsidR="001C6B43" w:rsidRPr="00BD2D5D" w:rsidRDefault="001C6B43" w:rsidP="001C6B43">
      <w:r w:rsidRPr="00BD2D5D">
        <w:t xml:space="preserve">The Tenderer </w:t>
      </w:r>
      <w:r w:rsidRPr="00BD2D5D">
        <w:rPr>
          <w:u w:val="single"/>
        </w:rPr>
        <w:t>must</w:t>
      </w:r>
      <w:r w:rsidRPr="00BD2D5D">
        <w:t xml:space="preserve"> </w:t>
      </w:r>
      <w:r>
        <w:t>prepare and submit their proposed Traffic Management strategy for the Contract.  In particular, the Tenderer’s Traffic Management strategy must address the activities outlined below:</w:t>
      </w:r>
    </w:p>
    <w:tbl>
      <w:tblPr>
        <w:tblStyle w:val="TableGrid"/>
        <w:tblW w:w="9639" w:type="dxa"/>
        <w:tblInd w:w="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639"/>
      </w:tblGrid>
      <w:tr w:rsidR="001C6B43" w:rsidRPr="00BD2D5D" w14:paraId="6323F374" w14:textId="77777777" w:rsidTr="00DA2C6F">
        <w:trPr>
          <w:cantSplit/>
        </w:trPr>
        <w:tc>
          <w:tcPr>
            <w:tcW w:w="9639" w:type="dxa"/>
            <w:tcMar>
              <w:left w:w="57" w:type="dxa"/>
            </w:tcMar>
          </w:tcPr>
          <w:p w14:paraId="775AC602" w14:textId="77777777" w:rsidR="001C6B43" w:rsidRPr="007172C7" w:rsidRDefault="001C6B43" w:rsidP="00DA2C6F">
            <w:pPr>
              <w:pStyle w:val="ListParagraph"/>
              <w:numPr>
                <w:ilvl w:val="0"/>
                <w:numId w:val="18"/>
              </w:numPr>
              <w:spacing w:after="60"/>
              <w:ind w:left="714" w:right="232" w:hanging="357"/>
              <w:contextualSpacing w:val="0"/>
            </w:pPr>
            <w:r>
              <w:t xml:space="preserve">Time and length of road </w:t>
            </w:r>
            <w:proofErr w:type="gramStart"/>
            <w:r>
              <w:t>closures;</w:t>
            </w:r>
            <w:proofErr w:type="gramEnd"/>
          </w:p>
          <w:p w14:paraId="706B2BF1" w14:textId="77777777" w:rsidR="001C6B43" w:rsidRPr="007172C7" w:rsidRDefault="001C6B43" w:rsidP="00DA2C6F">
            <w:pPr>
              <w:pStyle w:val="ListParagraph"/>
              <w:numPr>
                <w:ilvl w:val="0"/>
                <w:numId w:val="18"/>
              </w:numPr>
              <w:spacing w:after="60"/>
              <w:ind w:left="714" w:right="232" w:hanging="357"/>
              <w:contextualSpacing w:val="0"/>
            </w:pPr>
            <w:r>
              <w:t xml:space="preserve">Maintaining traffic </w:t>
            </w:r>
            <w:proofErr w:type="gramStart"/>
            <w:r>
              <w:t>flows;</w:t>
            </w:r>
            <w:proofErr w:type="gramEnd"/>
          </w:p>
          <w:p w14:paraId="5A81A812" w14:textId="77777777" w:rsidR="001C6B43" w:rsidRDefault="001C6B43" w:rsidP="00DA2C6F">
            <w:pPr>
              <w:pStyle w:val="ListParagraph"/>
              <w:numPr>
                <w:ilvl w:val="0"/>
                <w:numId w:val="18"/>
              </w:numPr>
              <w:spacing w:after="60"/>
              <w:ind w:left="714" w:right="232" w:hanging="357"/>
              <w:contextualSpacing w:val="0"/>
            </w:pPr>
            <w:r>
              <w:t xml:space="preserve">Maintaining access to businesses and private </w:t>
            </w:r>
            <w:proofErr w:type="gramStart"/>
            <w:r>
              <w:t>property;</w:t>
            </w:r>
            <w:proofErr w:type="gramEnd"/>
          </w:p>
          <w:p w14:paraId="2CB2CE85" w14:textId="77777777" w:rsidR="00A84E27" w:rsidRDefault="001C6B43" w:rsidP="00DA2C6F">
            <w:pPr>
              <w:pStyle w:val="ListParagraph"/>
              <w:numPr>
                <w:ilvl w:val="0"/>
                <w:numId w:val="18"/>
              </w:numPr>
              <w:spacing w:after="60"/>
              <w:ind w:left="714" w:right="232" w:hanging="357"/>
              <w:contextualSpacing w:val="0"/>
            </w:pPr>
            <w:r>
              <w:t xml:space="preserve">Management of construction traffic and its interface with the </w:t>
            </w:r>
            <w:proofErr w:type="gramStart"/>
            <w:r>
              <w:t>public</w:t>
            </w:r>
            <w:r w:rsidR="00A84E27">
              <w:t>;</w:t>
            </w:r>
            <w:proofErr w:type="gramEnd"/>
          </w:p>
          <w:p w14:paraId="3B19AD8E" w14:textId="779685F4" w:rsidR="001C6B43" w:rsidRPr="005F2C86" w:rsidRDefault="00A84E27" w:rsidP="00DA2C6F">
            <w:pPr>
              <w:pStyle w:val="ListParagraph"/>
              <w:numPr>
                <w:ilvl w:val="0"/>
                <w:numId w:val="18"/>
              </w:numPr>
              <w:spacing w:after="60"/>
              <w:ind w:left="714" w:right="232" w:hanging="357"/>
              <w:contextualSpacing w:val="0"/>
            </w:pPr>
            <w:r w:rsidRPr="00A84E27">
              <w:t>Mechanisms to be utilised to minimise the safety risks of the Tenderer’s workers (including traffic management personnel) from interactions with public traffic, including specific reference to how such mechanisms demonstrate that the Tenderer has considered higher level controls (</w:t>
            </w:r>
            <w:proofErr w:type="gramStart"/>
            <w:r w:rsidRPr="00A84E27">
              <w:t>e.g.</w:t>
            </w:r>
            <w:proofErr w:type="gramEnd"/>
            <w:r w:rsidRPr="00A84E27">
              <w:t xml:space="preserve"> engineering controls, isolation, substitution or elimination) from the industry standard hierarchy of controls</w:t>
            </w:r>
            <w:r w:rsidR="001C6B43">
              <w:t>.</w:t>
            </w:r>
          </w:p>
        </w:tc>
      </w:tr>
    </w:tbl>
    <w:p w14:paraId="753FA54B" w14:textId="3AE4B6EB" w:rsidR="001C6B43" w:rsidRDefault="00A84E27" w:rsidP="001C6B43">
      <w:r w:rsidRPr="00A84E27">
        <w:t xml:space="preserve">The Tenderer acknowledges that the information provided in its response does not alter the </w:t>
      </w:r>
      <w:r>
        <w:t>requirement</w:t>
      </w:r>
      <w:r w:rsidRPr="00A84E27">
        <w:t xml:space="preserve"> for relevant approvals of the Traffic Management Plan to be obtained in accordance with the</w:t>
      </w:r>
      <w:r>
        <w:t xml:space="preserve"> Contract</w:t>
      </w:r>
      <w:r w:rsidRPr="00A84E27">
        <w:t>.</w:t>
      </w:r>
    </w:p>
    <w:p w14:paraId="6F7C32F0" w14:textId="77777777" w:rsidR="00A84E27" w:rsidRPr="00BD2D5D" w:rsidRDefault="00A84E27" w:rsidP="001C6B43"/>
    <w:p w14:paraId="25B52DA0" w14:textId="77777777" w:rsidR="001C6B43" w:rsidRDefault="001C6B43" w:rsidP="001C6B43">
      <w:pPr>
        <w:spacing w:before="120" w:after="60"/>
        <w:rPr>
          <w:i/>
          <w:sz w:val="18"/>
          <w:szCs w:val="18"/>
        </w:rPr>
      </w:pPr>
      <w:r w:rsidRPr="00BD2D5D">
        <w:rPr>
          <w:b/>
          <w:i/>
          <w:sz w:val="18"/>
          <w:szCs w:val="18"/>
        </w:rPr>
        <w:t>NOTE:</w:t>
      </w:r>
      <w:r w:rsidRPr="00BD2D5D">
        <w:rPr>
          <w:i/>
          <w:sz w:val="18"/>
          <w:szCs w:val="18"/>
        </w:rPr>
        <w:t xml:space="preserve">  This sheet is for indicating minimum information required.  Tenderers may present their information in their preferred format.</w:t>
      </w:r>
    </w:p>
    <w:p w14:paraId="2A120CDF" w14:textId="77777777" w:rsidR="001C6B43" w:rsidRDefault="001C6B43">
      <w:pPr>
        <w:spacing w:before="0" w:after="200" w:line="276" w:lineRule="auto"/>
        <w:rPr>
          <w:rFonts w:eastAsia="Arial"/>
          <w:b/>
          <w:sz w:val="28"/>
          <w:szCs w:val="22"/>
        </w:rPr>
      </w:pPr>
      <w:r>
        <w:br w:type="page"/>
      </w:r>
    </w:p>
    <w:p w14:paraId="578910D2" w14:textId="3D5FBA24" w:rsidR="008B11B4" w:rsidRPr="00BD2D5D" w:rsidRDefault="008B11B4" w:rsidP="00BD697B">
      <w:pPr>
        <w:pStyle w:val="Heading1"/>
      </w:pPr>
      <w:bookmarkStart w:id="332" w:name="_Toc152587223"/>
      <w:r w:rsidRPr="00BD2D5D">
        <w:t xml:space="preserve">TENDER SCHEDULE F, PART 1 – </w:t>
      </w:r>
      <w:r w:rsidR="00541A29">
        <w:t>REGIONAL</w:t>
      </w:r>
      <w:r w:rsidR="00DB4F47">
        <w:t xml:space="preserve"> BUSINESS AND</w:t>
      </w:r>
      <w:r w:rsidR="00541A29">
        <w:t xml:space="preserve"> CONTENT</w:t>
      </w:r>
      <w:r w:rsidRPr="00BD2D5D">
        <w:t xml:space="preserve"> QUESTIONNAIRE</w:t>
      </w:r>
      <w:bookmarkEnd w:id="332"/>
    </w:p>
    <w:p w14:paraId="40571AB6" w14:textId="77777777" w:rsidR="008B11B4" w:rsidRPr="00BD2D5D" w:rsidRDefault="00BA151D" w:rsidP="008B11B4">
      <w:pPr>
        <w:rPr>
          <w:b/>
        </w:rPr>
      </w:pPr>
      <w:r w:rsidRPr="00BD2D5D">
        <w:rPr>
          <w:b/>
        </w:rPr>
        <w:t>INFORMATION TO BE SUPPLIED BY TENDERER</w:t>
      </w:r>
    </w:p>
    <w:p w14:paraId="68A88A76" w14:textId="59811F5A" w:rsidR="00BA151D" w:rsidRPr="00626BDB" w:rsidRDefault="00BA151D" w:rsidP="00BA151D">
      <w:pPr>
        <w:rPr>
          <w:szCs w:val="22"/>
          <w:highlight w:val="cyan"/>
        </w:rPr>
      </w:pPr>
      <w:r w:rsidRPr="00626BDB">
        <w:rPr>
          <w:szCs w:val="22"/>
          <w:highlight w:val="cyan"/>
        </w:rPr>
        <w:t xml:space="preserve">NOTE:  This questionnaire is </w:t>
      </w:r>
      <w:r w:rsidRPr="00626BDB">
        <w:rPr>
          <w:b/>
          <w:szCs w:val="22"/>
          <w:highlight w:val="cyan"/>
        </w:rPr>
        <w:t>not required for contracts within the</w:t>
      </w:r>
      <w:r w:rsidR="00DB4F47" w:rsidRPr="00626BDB">
        <w:rPr>
          <w:b/>
          <w:szCs w:val="22"/>
          <w:highlight w:val="cyan"/>
        </w:rPr>
        <w:t xml:space="preserve"> Perth</w:t>
      </w:r>
      <w:r w:rsidRPr="00626BDB">
        <w:rPr>
          <w:b/>
          <w:szCs w:val="22"/>
          <w:highlight w:val="cyan"/>
        </w:rPr>
        <w:t xml:space="preserve"> Metropolitan </w:t>
      </w:r>
      <w:r w:rsidR="00E87840">
        <w:rPr>
          <w:b/>
          <w:szCs w:val="22"/>
          <w:highlight w:val="cyan"/>
        </w:rPr>
        <w:t>a</w:t>
      </w:r>
      <w:r w:rsidR="00DB4F47" w:rsidRPr="00626BDB">
        <w:rPr>
          <w:b/>
          <w:szCs w:val="22"/>
          <w:highlight w:val="cyan"/>
        </w:rPr>
        <w:t>rea</w:t>
      </w:r>
      <w:r w:rsidR="00DB4F47" w:rsidRPr="00626BDB">
        <w:rPr>
          <w:bCs/>
          <w:szCs w:val="22"/>
          <w:highlight w:val="cyan"/>
        </w:rPr>
        <w:t xml:space="preserve"> (Zone 1 as defined by the Buy Local Policy)</w:t>
      </w:r>
      <w:r w:rsidRPr="00626BDB">
        <w:rPr>
          <w:szCs w:val="22"/>
          <w:highlight w:val="cyan"/>
        </w:rPr>
        <w:t xml:space="preserve">.  If the questionnaire is not required, delete the Schedule </w:t>
      </w:r>
      <w:proofErr w:type="gramStart"/>
      <w:r w:rsidRPr="00626BDB">
        <w:rPr>
          <w:szCs w:val="22"/>
          <w:highlight w:val="cyan"/>
        </w:rPr>
        <w:t>text</w:t>
      </w:r>
      <w:proofErr w:type="gramEnd"/>
      <w:r w:rsidRPr="00626BDB">
        <w:rPr>
          <w:szCs w:val="22"/>
          <w:highlight w:val="cyan"/>
        </w:rPr>
        <w:t xml:space="preserve"> and adjust the title to read “TENDER SCHEDULE F, PART 1 – NOT USED”.  </w:t>
      </w:r>
    </w:p>
    <w:p w14:paraId="24D4C29C" w14:textId="77777777" w:rsidR="00BA151D" w:rsidRPr="00626BDB" w:rsidRDefault="00BA151D" w:rsidP="00BA151D">
      <w:pPr>
        <w:rPr>
          <w:szCs w:val="22"/>
          <w:highlight w:val="cyan"/>
        </w:rPr>
      </w:pPr>
      <w:r w:rsidRPr="00626BDB">
        <w:rPr>
          <w:szCs w:val="22"/>
          <w:highlight w:val="cyan"/>
        </w:rPr>
        <w:t>The contract delivery point for this contract must be determined and inserted into the appropriate place in below.</w:t>
      </w:r>
    </w:p>
    <w:p w14:paraId="113AAA2D" w14:textId="77777777" w:rsidR="00BA151D" w:rsidRPr="00626BDB" w:rsidRDefault="00BA151D" w:rsidP="00BA151D">
      <w:pPr>
        <w:rPr>
          <w:szCs w:val="22"/>
          <w:highlight w:val="cyan"/>
        </w:rPr>
      </w:pPr>
      <w:r w:rsidRPr="00626BDB">
        <w:rPr>
          <w:szCs w:val="22"/>
          <w:highlight w:val="cyan"/>
        </w:rPr>
        <w:t>The prescribed distance for this contract is to be calculated in kilometres (km) and inserted in the appropriate place in Tender Schedule F.</w:t>
      </w:r>
    </w:p>
    <w:p w14:paraId="129F291D" w14:textId="3D8B447A" w:rsidR="004F3A36" w:rsidRPr="00626BDB" w:rsidRDefault="004F3A36" w:rsidP="004F3A36">
      <w:pPr>
        <w:rPr>
          <w:szCs w:val="22"/>
        </w:rPr>
      </w:pPr>
      <w:r w:rsidRPr="00626BDB">
        <w:rPr>
          <w:szCs w:val="22"/>
        </w:rPr>
        <w:t>The Western Australian Government</w:t>
      </w:r>
      <w:r w:rsidR="00EA0C70" w:rsidRPr="00626BDB">
        <w:rPr>
          <w:szCs w:val="22"/>
        </w:rPr>
        <w:t xml:space="preserve">’s Buy Local Policy </w:t>
      </w:r>
      <w:r w:rsidRPr="00626BDB">
        <w:rPr>
          <w:szCs w:val="22"/>
        </w:rPr>
        <w:t>provides</w:t>
      </w:r>
      <w:r w:rsidR="00DB4F47" w:rsidRPr="00626BDB">
        <w:rPr>
          <w:szCs w:val="22"/>
        </w:rPr>
        <w:t xml:space="preserve"> regional</w:t>
      </w:r>
      <w:r w:rsidRPr="00626BDB">
        <w:rPr>
          <w:szCs w:val="22"/>
        </w:rPr>
        <w:t xml:space="preserve"> price preferences to Western Australian businesses when they are in competition with other Western Australian businesses for government contracts where the purchase or contract point of delivery is in regional Western Australia.</w:t>
      </w:r>
    </w:p>
    <w:p w14:paraId="22CEDEDA" w14:textId="1020AA8D" w:rsidR="00DB4F47" w:rsidRPr="00626BDB" w:rsidRDefault="00DB4F47" w:rsidP="004F3A36">
      <w:pPr>
        <w:rPr>
          <w:szCs w:val="22"/>
        </w:rPr>
      </w:pPr>
      <w:r w:rsidRPr="00626BDB">
        <w:rPr>
          <w:szCs w:val="22"/>
        </w:rPr>
        <w:t>A regional price preference is a reduction that is calculated and applied to a Tender price for evaluation purposes only.  There are two types of regional price preferences, regional business preference and regional content preference.</w:t>
      </w:r>
    </w:p>
    <w:p w14:paraId="503BAB74" w14:textId="4C6BC82F" w:rsidR="00DB4F47" w:rsidRPr="00626BDB" w:rsidRDefault="00DB4F47" w:rsidP="004F3A36">
      <w:pPr>
        <w:rPr>
          <w:szCs w:val="22"/>
        </w:rPr>
      </w:pPr>
      <w:r w:rsidRPr="00626BDB">
        <w:rPr>
          <w:szCs w:val="22"/>
        </w:rPr>
        <w:t>A regional price preference will not be applied to a compliant Tender where:</w:t>
      </w:r>
    </w:p>
    <w:p w14:paraId="5DEB9CF2" w14:textId="212B8375" w:rsidR="00DB4F47" w:rsidRPr="00626BDB" w:rsidRDefault="00DB4F47" w:rsidP="00626BDB">
      <w:pPr>
        <w:pStyle w:val="ListParagraph"/>
        <w:numPr>
          <w:ilvl w:val="0"/>
          <w:numId w:val="61"/>
        </w:numPr>
        <w:ind w:left="714" w:hanging="357"/>
        <w:contextualSpacing w:val="0"/>
        <w:rPr>
          <w:szCs w:val="22"/>
        </w:rPr>
      </w:pPr>
      <w:r w:rsidRPr="00626BDB">
        <w:rPr>
          <w:szCs w:val="22"/>
        </w:rPr>
        <w:t>the contract point of delivery is in the Perth Metropolitan area; or</w:t>
      </w:r>
    </w:p>
    <w:p w14:paraId="1D5EEC3C" w14:textId="5AF1460D" w:rsidR="00DB4F47" w:rsidRPr="00626BDB" w:rsidRDefault="00DB4F47" w:rsidP="00626BDB">
      <w:pPr>
        <w:pStyle w:val="ListParagraph"/>
        <w:numPr>
          <w:ilvl w:val="0"/>
          <w:numId w:val="61"/>
        </w:numPr>
        <w:ind w:left="714" w:hanging="357"/>
        <w:contextualSpacing w:val="0"/>
        <w:rPr>
          <w:szCs w:val="22"/>
        </w:rPr>
      </w:pPr>
      <w:r w:rsidRPr="00626BDB">
        <w:rPr>
          <w:szCs w:val="22"/>
        </w:rPr>
        <w:t>a compliant tender has been received from a business located in another State or Territory of Australia or in New Zealand (ANZ) which is being considered in the final analysis.</w:t>
      </w:r>
    </w:p>
    <w:p w14:paraId="5A34F4EF" w14:textId="77777777" w:rsidR="004F3A36" w:rsidRPr="00626BDB" w:rsidRDefault="004F3A36" w:rsidP="004F3A36">
      <w:pPr>
        <w:rPr>
          <w:szCs w:val="22"/>
        </w:rPr>
      </w:pPr>
      <w:r w:rsidRPr="00626BDB">
        <w:rPr>
          <w:szCs w:val="22"/>
        </w:rPr>
        <w:t xml:space="preserve">The </w:t>
      </w:r>
      <w:proofErr w:type="gramStart"/>
      <w:r w:rsidRPr="00626BDB">
        <w:rPr>
          <w:szCs w:val="22"/>
        </w:rPr>
        <w:t>Principal</w:t>
      </w:r>
      <w:proofErr w:type="gramEnd"/>
      <w:r w:rsidRPr="00626BDB">
        <w:rPr>
          <w:szCs w:val="22"/>
        </w:rPr>
        <w:t xml:space="preserve"> reserves the right during the evaluation of the Tenders to request from the Tenderer evidence to the satisfaction of the Principal to verify the validity of the Tenderer’s claim for any financial preference.  When a Tenderer is unable to provide evidence to the satisfaction of the </w:t>
      </w:r>
      <w:proofErr w:type="gramStart"/>
      <w:r w:rsidRPr="00626BDB">
        <w:rPr>
          <w:szCs w:val="22"/>
        </w:rPr>
        <w:t>Principal</w:t>
      </w:r>
      <w:proofErr w:type="gramEnd"/>
      <w:r w:rsidRPr="00626BDB">
        <w:rPr>
          <w:szCs w:val="22"/>
        </w:rPr>
        <w:t xml:space="preserve"> that verifies the validity of the Tenderer’s claim for a preference then the Tenderer’s claim for that preference may be considered invalid and the preference may not be applied to the Tender.</w:t>
      </w:r>
    </w:p>
    <w:p w14:paraId="3CA55781" w14:textId="36AEC53E" w:rsidR="00D46DA7" w:rsidRPr="00626BDB" w:rsidRDefault="004F3A36" w:rsidP="004F3A36">
      <w:pPr>
        <w:rPr>
          <w:szCs w:val="22"/>
        </w:rPr>
      </w:pPr>
      <w:r w:rsidRPr="00626BDB">
        <w:rPr>
          <w:szCs w:val="22"/>
        </w:rPr>
        <w:t xml:space="preserve">If </w:t>
      </w:r>
      <w:r w:rsidR="00AB0D47">
        <w:rPr>
          <w:szCs w:val="22"/>
        </w:rPr>
        <w:t>Alternative</w:t>
      </w:r>
      <w:r w:rsidRPr="00626BDB">
        <w:rPr>
          <w:szCs w:val="22"/>
        </w:rPr>
        <w:t xml:space="preserve"> Tenders are submitted, a separate </w:t>
      </w:r>
      <w:r w:rsidR="00A16988" w:rsidRPr="00626BDB">
        <w:rPr>
          <w:szCs w:val="22"/>
        </w:rPr>
        <w:t xml:space="preserve">regional business and/or content </w:t>
      </w:r>
      <w:r w:rsidRPr="00626BDB">
        <w:rPr>
          <w:szCs w:val="22"/>
        </w:rPr>
        <w:t xml:space="preserve">questionnaire must be submitted for each </w:t>
      </w:r>
      <w:r w:rsidR="00AB0D47">
        <w:rPr>
          <w:szCs w:val="22"/>
        </w:rPr>
        <w:t>Alternative</w:t>
      </w:r>
      <w:r w:rsidRPr="00626BDB">
        <w:rPr>
          <w:szCs w:val="22"/>
        </w:rPr>
        <w:t xml:space="preserve"> Tender containing different regional management or content.</w:t>
      </w:r>
      <w:r w:rsidR="00D46DA7" w:rsidRPr="00626BDB">
        <w:rPr>
          <w:szCs w:val="22"/>
        </w:rPr>
        <w:t xml:space="preserve"> </w:t>
      </w:r>
    </w:p>
    <w:p w14:paraId="2E1AD22C" w14:textId="77777777" w:rsidR="004F3A36" w:rsidRPr="00626BDB" w:rsidRDefault="004F3A36" w:rsidP="004F3A36">
      <w:pPr>
        <w:rPr>
          <w:b/>
          <w:szCs w:val="22"/>
        </w:rPr>
      </w:pPr>
      <w:proofErr w:type="gramStart"/>
      <w:r w:rsidRPr="00626BDB">
        <w:rPr>
          <w:b/>
          <w:szCs w:val="22"/>
        </w:rPr>
        <w:t>For the purpose of</w:t>
      </w:r>
      <w:proofErr w:type="gramEnd"/>
      <w:r w:rsidRPr="00626BDB">
        <w:rPr>
          <w:b/>
          <w:szCs w:val="22"/>
        </w:rPr>
        <w:t xml:space="preserve"> applying </w:t>
      </w:r>
      <w:r w:rsidR="00D46DA7" w:rsidRPr="00626BDB">
        <w:rPr>
          <w:b/>
          <w:szCs w:val="22"/>
        </w:rPr>
        <w:t>Regional Business</w:t>
      </w:r>
      <w:r w:rsidRPr="00626BDB">
        <w:rPr>
          <w:b/>
          <w:szCs w:val="22"/>
        </w:rPr>
        <w:t xml:space="preserve"> </w:t>
      </w:r>
      <w:r w:rsidR="00D46DA7" w:rsidRPr="00626BDB">
        <w:rPr>
          <w:b/>
          <w:szCs w:val="22"/>
        </w:rPr>
        <w:t xml:space="preserve">and Content </w:t>
      </w:r>
      <w:r w:rsidRPr="00626BDB">
        <w:rPr>
          <w:b/>
          <w:szCs w:val="22"/>
        </w:rPr>
        <w:t>Preferences:</w:t>
      </w:r>
    </w:p>
    <w:p w14:paraId="55FDA173" w14:textId="1F09C49F" w:rsidR="007B23EB" w:rsidRPr="00BD2D5D" w:rsidRDefault="007B23EB" w:rsidP="007B23EB">
      <w:pPr>
        <w:rPr>
          <w:highlight w:val="cyan"/>
        </w:rPr>
      </w:pPr>
      <w:r w:rsidRPr="00BD2D5D">
        <w:rPr>
          <w:highlight w:val="cyan"/>
        </w:rPr>
        <w:t xml:space="preserve">NOTE:  Principal to insert the contract point </w:t>
      </w:r>
      <w:r w:rsidR="00A16988">
        <w:rPr>
          <w:highlight w:val="cyan"/>
        </w:rPr>
        <w:t xml:space="preserve">of delivery </w:t>
      </w:r>
      <w:r w:rsidRPr="00BD2D5D">
        <w:rPr>
          <w:highlight w:val="cyan"/>
        </w:rPr>
        <w:t>and the prescribed distance (</w:t>
      </w:r>
      <w:proofErr w:type="gramStart"/>
      <w:r w:rsidRPr="00BD2D5D">
        <w:rPr>
          <w:highlight w:val="cyan"/>
        </w:rPr>
        <w:t>e.g.</w:t>
      </w:r>
      <w:proofErr w:type="gramEnd"/>
      <w:r w:rsidRPr="00BD2D5D">
        <w:rPr>
          <w:highlight w:val="cyan"/>
        </w:rPr>
        <w:t xml:space="preserve"> 200km for </w:t>
      </w:r>
      <w:r w:rsidR="00A16988">
        <w:rPr>
          <w:highlight w:val="cyan"/>
        </w:rPr>
        <w:t xml:space="preserve">Peel, </w:t>
      </w:r>
      <w:r w:rsidR="00D46DA7">
        <w:rPr>
          <w:highlight w:val="cyan"/>
        </w:rPr>
        <w:t xml:space="preserve">Wheatbelt, South West and Great Southern </w:t>
      </w:r>
      <w:r w:rsidR="00AB0D47">
        <w:rPr>
          <w:highlight w:val="cyan"/>
        </w:rPr>
        <w:t>r</w:t>
      </w:r>
      <w:r w:rsidR="00D46DA7">
        <w:rPr>
          <w:highlight w:val="cyan"/>
        </w:rPr>
        <w:t>egions</w:t>
      </w:r>
      <w:r w:rsidRPr="00BD2D5D">
        <w:rPr>
          <w:highlight w:val="cyan"/>
        </w:rPr>
        <w:t xml:space="preserve"> or 400km for</w:t>
      </w:r>
      <w:r w:rsidR="00D46DA7">
        <w:rPr>
          <w:highlight w:val="cyan"/>
        </w:rPr>
        <w:t xml:space="preserve"> Kimberley, Pilbara, Mid</w:t>
      </w:r>
      <w:r w:rsidR="00AB0D47">
        <w:rPr>
          <w:highlight w:val="cyan"/>
        </w:rPr>
        <w:noBreakHyphen/>
      </w:r>
      <w:r w:rsidR="00D46DA7">
        <w:rPr>
          <w:highlight w:val="cyan"/>
        </w:rPr>
        <w:t>West</w:t>
      </w:r>
      <w:r w:rsidR="00AB0D47">
        <w:rPr>
          <w:highlight w:val="cyan"/>
        </w:rPr>
        <w:t xml:space="preserve"> </w:t>
      </w:r>
      <w:r w:rsidR="00D46DA7">
        <w:rPr>
          <w:highlight w:val="cyan"/>
        </w:rPr>
        <w:t xml:space="preserve">Gascoyne and Goldfields Esperance </w:t>
      </w:r>
      <w:r w:rsidR="00AB0D47">
        <w:rPr>
          <w:highlight w:val="cyan"/>
        </w:rPr>
        <w:t>r</w:t>
      </w:r>
      <w:r w:rsidR="00D46DA7">
        <w:rPr>
          <w:highlight w:val="cyan"/>
        </w:rPr>
        <w:t>egions</w:t>
      </w:r>
      <w:r w:rsidRPr="00BD2D5D">
        <w:rPr>
          <w:highlight w:val="cyan"/>
        </w:rPr>
        <w:t xml:space="preserve">. </w:t>
      </w:r>
    </w:p>
    <w:p w14:paraId="7E278CD8" w14:textId="04EAD2E5" w:rsidR="004F3A36" w:rsidRPr="00BD2D5D" w:rsidRDefault="004F3A36" w:rsidP="00822D10">
      <w:pPr>
        <w:pStyle w:val="ListParagraph"/>
        <w:numPr>
          <w:ilvl w:val="0"/>
          <w:numId w:val="3"/>
        </w:numPr>
        <w:ind w:left="714" w:hanging="357"/>
        <w:contextualSpacing w:val="0"/>
      </w:pPr>
      <w:r w:rsidRPr="00BD2D5D">
        <w:t xml:space="preserve">The </w:t>
      </w:r>
      <w:r w:rsidRPr="00BD2D5D">
        <w:rPr>
          <w:b/>
        </w:rPr>
        <w:t xml:space="preserve">contract </w:t>
      </w:r>
      <w:r w:rsidR="00A16988">
        <w:rPr>
          <w:b/>
        </w:rPr>
        <w:t xml:space="preserve">point of </w:t>
      </w:r>
      <w:r w:rsidRPr="00BD2D5D">
        <w:rPr>
          <w:b/>
        </w:rPr>
        <w:t xml:space="preserve">delivery </w:t>
      </w:r>
      <w:r w:rsidRPr="00BD2D5D">
        <w:t xml:space="preserve">for this contract is: </w:t>
      </w:r>
      <w:r w:rsidR="00A16988">
        <w:rPr>
          <w:b/>
          <w:highlight w:val="cyan"/>
        </w:rPr>
        <w:fldChar w:fldCharType="begin">
          <w:ffData>
            <w:name w:val=""/>
            <w:enabled/>
            <w:calcOnExit w:val="0"/>
            <w:textInput>
              <w:default w:val="[insert contract point of delivery]"/>
            </w:textInput>
          </w:ffData>
        </w:fldChar>
      </w:r>
      <w:r w:rsidR="00A16988">
        <w:rPr>
          <w:b/>
          <w:highlight w:val="cyan"/>
        </w:rPr>
        <w:instrText xml:space="preserve"> FORMTEXT </w:instrText>
      </w:r>
      <w:r w:rsidR="00A16988">
        <w:rPr>
          <w:b/>
          <w:highlight w:val="cyan"/>
        </w:rPr>
      </w:r>
      <w:r w:rsidR="00A16988">
        <w:rPr>
          <w:b/>
          <w:highlight w:val="cyan"/>
        </w:rPr>
        <w:fldChar w:fldCharType="separate"/>
      </w:r>
      <w:r w:rsidR="00A375FA">
        <w:rPr>
          <w:b/>
          <w:noProof/>
          <w:highlight w:val="cyan"/>
        </w:rPr>
        <w:t>[insert contract point of delivery]</w:t>
      </w:r>
      <w:r w:rsidR="00A16988">
        <w:rPr>
          <w:b/>
          <w:highlight w:val="cyan"/>
        </w:rPr>
        <w:fldChar w:fldCharType="end"/>
      </w:r>
    </w:p>
    <w:p w14:paraId="4E533307" w14:textId="5F0A92F8" w:rsidR="004F3A36" w:rsidRPr="00BD2D5D" w:rsidRDefault="004F3A36" w:rsidP="004F3A36">
      <w:pPr>
        <w:pStyle w:val="ListParagraph"/>
        <w:numPr>
          <w:ilvl w:val="0"/>
          <w:numId w:val="3"/>
        </w:numPr>
        <w:ind w:left="714" w:hanging="357"/>
        <w:contextualSpacing w:val="0"/>
      </w:pPr>
      <w:r w:rsidRPr="00BD2D5D">
        <w:t xml:space="preserve">The </w:t>
      </w:r>
      <w:r w:rsidRPr="00BD2D5D">
        <w:rPr>
          <w:b/>
        </w:rPr>
        <w:t>prescribed distance</w:t>
      </w:r>
      <w:r w:rsidRPr="00BD2D5D">
        <w:t xml:space="preserve"> for this contract is:</w:t>
      </w:r>
      <w:r w:rsidRPr="00BD2D5D">
        <w:rPr>
          <w:b/>
        </w:rPr>
        <w:t xml:space="preserve"> </w:t>
      </w:r>
      <w:r w:rsidR="00E62D88" w:rsidRPr="00BD2D5D">
        <w:rPr>
          <w:b/>
          <w:highlight w:val="cyan"/>
        </w:rPr>
        <w:fldChar w:fldCharType="begin">
          <w:ffData>
            <w:name w:val=""/>
            <w:enabled/>
            <w:calcOnExit w:val="0"/>
            <w:textInput>
              <w:default w:val="[200/400]"/>
            </w:textInput>
          </w:ffData>
        </w:fldChar>
      </w:r>
      <w:r w:rsidR="00970C26" w:rsidRPr="00BD2D5D">
        <w:rPr>
          <w:b/>
          <w:highlight w:val="cyan"/>
        </w:rPr>
        <w:instrText xml:space="preserve"> FORMTEXT </w:instrText>
      </w:r>
      <w:r w:rsidR="00E62D88" w:rsidRPr="00BD2D5D">
        <w:rPr>
          <w:b/>
          <w:highlight w:val="cyan"/>
        </w:rPr>
      </w:r>
      <w:r w:rsidR="00E62D88" w:rsidRPr="00BD2D5D">
        <w:rPr>
          <w:b/>
          <w:highlight w:val="cyan"/>
        </w:rPr>
        <w:fldChar w:fldCharType="separate"/>
      </w:r>
      <w:r w:rsidR="00A375FA">
        <w:rPr>
          <w:b/>
          <w:noProof/>
          <w:highlight w:val="cyan"/>
        </w:rPr>
        <w:t>[200/400]</w:t>
      </w:r>
      <w:r w:rsidR="00E62D88" w:rsidRPr="00BD2D5D">
        <w:rPr>
          <w:b/>
          <w:highlight w:val="cyan"/>
        </w:rPr>
        <w:fldChar w:fldCharType="end"/>
      </w:r>
      <w:r w:rsidRPr="00BD2D5D">
        <w:rPr>
          <w:b/>
        </w:rPr>
        <w:t>km</w:t>
      </w:r>
    </w:p>
    <w:p w14:paraId="68D9776C" w14:textId="478FD682" w:rsidR="004F3A36" w:rsidRPr="00BD2D5D" w:rsidRDefault="004F3A36" w:rsidP="004F3A36">
      <w:pPr>
        <w:rPr>
          <w:b/>
        </w:rPr>
      </w:pPr>
      <w:r w:rsidRPr="00BD2D5D">
        <w:rPr>
          <w:b/>
        </w:rPr>
        <w:t xml:space="preserve">APPLICATION FOR </w:t>
      </w:r>
      <w:r w:rsidR="00A16988">
        <w:rPr>
          <w:b/>
        </w:rPr>
        <w:t xml:space="preserve">REGIONAL </w:t>
      </w:r>
      <w:r w:rsidRPr="00BD2D5D">
        <w:rPr>
          <w:b/>
        </w:rPr>
        <w:t>PRICE PREFERENCES TO BE COMPLETED BY ALL TENDERERS</w:t>
      </w:r>
    </w:p>
    <w:p w14:paraId="79C748F1" w14:textId="03A8D922" w:rsidR="004F3A36" w:rsidRPr="00BD2D5D" w:rsidRDefault="004F3A36" w:rsidP="004F3A36">
      <w:r w:rsidRPr="00BD2D5D">
        <w:t xml:space="preserve">To be eligible for </w:t>
      </w:r>
      <w:r w:rsidR="00A16988">
        <w:t xml:space="preserve">regional </w:t>
      </w:r>
      <w:r w:rsidRPr="00BD2D5D">
        <w:t>price preferences, businesses must be registered or licensed to carry out business in Western Australia.</w:t>
      </w:r>
    </w:p>
    <w:p w14:paraId="6D46362A" w14:textId="77777777" w:rsidR="00762A33" w:rsidRPr="00BD2D5D" w:rsidRDefault="00762A33">
      <w:pPr>
        <w:spacing w:after="200" w:line="276" w:lineRule="auto"/>
      </w:pPr>
      <w:r w:rsidRPr="00BD2D5D">
        <w:br w:type="page"/>
      </w:r>
    </w:p>
    <w:p w14:paraId="3998E9C3" w14:textId="77777777" w:rsidR="004F3A36" w:rsidRPr="00BD2D5D" w:rsidRDefault="00762A33" w:rsidP="00762A33">
      <w:pPr>
        <w:keepNext/>
        <w:rPr>
          <w:b/>
        </w:rPr>
      </w:pPr>
      <w:r w:rsidRPr="00BD2D5D">
        <w:rPr>
          <w:b/>
        </w:rPr>
        <w:t>REGIONAL BUSINESS PREFERENCE</w:t>
      </w:r>
    </w:p>
    <w:p w14:paraId="3A4CA519" w14:textId="77777777" w:rsidR="00762A33" w:rsidRPr="00BD2D5D" w:rsidRDefault="00762A33" w:rsidP="00762A33">
      <w:r w:rsidRPr="00BD2D5D">
        <w:t xml:space="preserve">Eligible regional businesses located within the prescribed distance from the purchase or contract point of delivery that bid, manage/deliver </w:t>
      </w:r>
      <w:proofErr w:type="gramStart"/>
      <w:r w:rsidRPr="00BD2D5D">
        <w:t>the majority of</w:t>
      </w:r>
      <w:proofErr w:type="gramEnd"/>
      <w:r w:rsidRPr="00BD2D5D">
        <w:t xml:space="preserve"> the contract outcomes from their regional business location are eligible to claim the regional business preference.</w:t>
      </w:r>
    </w:p>
    <w:p w14:paraId="29667FF5" w14:textId="1D439365" w:rsidR="00762A33" w:rsidRPr="00BD2D5D" w:rsidRDefault="00A16988" w:rsidP="00762A33">
      <w:r>
        <w:t>W</w:t>
      </w:r>
      <w:r w:rsidR="00762A33" w:rsidRPr="00BD2D5D">
        <w:t xml:space="preserve">hen comparing bids received from regional businesses located within the prescribed distance with bids received from Western Australian businesses located outside the prescribed distance, </w:t>
      </w:r>
      <w:r>
        <w:t>(</w:t>
      </w:r>
      <w:r w:rsidR="00762A33" w:rsidRPr="00BD2D5D">
        <w:t xml:space="preserve">including the </w:t>
      </w:r>
      <w:r>
        <w:t>Perth M</w:t>
      </w:r>
      <w:r w:rsidR="00EA0C70">
        <w:t xml:space="preserve">etropolitan </w:t>
      </w:r>
      <w:r>
        <w:t>area)</w:t>
      </w:r>
      <w:r w:rsidR="00762A33" w:rsidRPr="00BD2D5D">
        <w:t xml:space="preserve">, </w:t>
      </w:r>
      <w:r>
        <w:t xml:space="preserve">the </w:t>
      </w:r>
      <w:proofErr w:type="gramStart"/>
      <w:r>
        <w:t>Principal</w:t>
      </w:r>
      <w:proofErr w:type="gramEnd"/>
      <w:r>
        <w:t xml:space="preserve"> </w:t>
      </w:r>
      <w:r w:rsidR="00762A33" w:rsidRPr="00BD2D5D">
        <w:t>will</w:t>
      </w:r>
      <w:r>
        <w:t>, for evaluation purposes only,</w:t>
      </w:r>
      <w:r w:rsidR="00762A33" w:rsidRPr="00BD2D5D">
        <w:t xml:space="preserve"> reduce the price of the bids from the regional businesses located within the prescribed distance</w:t>
      </w:r>
      <w:r>
        <w:t xml:space="preserve"> </w:t>
      </w:r>
      <w:r w:rsidR="00762A33" w:rsidRPr="00BD2D5D">
        <w:t xml:space="preserve">by 5% of the total bid cost calculated to a maximum of $250,000.  The preference is calculated by the </w:t>
      </w:r>
      <w:proofErr w:type="gramStart"/>
      <w:r w:rsidR="00762A33" w:rsidRPr="00BD2D5D">
        <w:t>Principal</w:t>
      </w:r>
      <w:proofErr w:type="gramEnd"/>
      <w:r w:rsidR="00762A33" w:rsidRPr="00BD2D5D">
        <w:t>.</w:t>
      </w:r>
    </w:p>
    <w:p w14:paraId="5C47A59B" w14:textId="447A4C27" w:rsidR="00762A33" w:rsidRPr="00BD2D5D" w:rsidRDefault="00762A33" w:rsidP="00762A33">
      <w:r w:rsidRPr="00BD2D5D">
        <w:t xml:space="preserve">An eligible regional business is one that can answer “YES” to questions </w:t>
      </w:r>
      <w:r w:rsidR="00D46DA7">
        <w:t>1</w:t>
      </w:r>
      <w:r w:rsidR="00D46DA7" w:rsidRPr="00BD2D5D">
        <w:t xml:space="preserve"> </w:t>
      </w:r>
      <w:r w:rsidRPr="00BD2D5D">
        <w:t xml:space="preserve">to </w:t>
      </w:r>
      <w:r w:rsidR="00A16988">
        <w:t>7</w:t>
      </w:r>
      <w:r w:rsidRPr="00BD2D5D">
        <w:t xml:space="preserve"> below.</w:t>
      </w:r>
    </w:p>
    <w:p w14:paraId="43A90FB6" w14:textId="77777777" w:rsidR="00762A33" w:rsidRPr="00BD2D5D" w:rsidRDefault="00762A33" w:rsidP="00762A33">
      <w:r w:rsidRPr="00BD2D5D">
        <w:t>To receive the regional business preference and to ensure the preference is applied correctly where appropriate, regional businesses must complete the following questionnaire.</w:t>
      </w:r>
    </w:p>
    <w:p w14:paraId="47CCA23E" w14:textId="22C8526E" w:rsidR="00762A33" w:rsidRPr="00BD2D5D" w:rsidRDefault="00762A33" w:rsidP="00762A33">
      <w:pPr>
        <w:rPr>
          <w:b/>
        </w:rPr>
      </w:pPr>
      <w:r w:rsidRPr="00BD2D5D">
        <w:rPr>
          <w:b/>
        </w:rPr>
        <w:t xml:space="preserve">Regional business preference to be completed by Tenderers managing/delivering </w:t>
      </w:r>
      <w:proofErr w:type="gramStart"/>
      <w:r w:rsidR="00A16988">
        <w:rPr>
          <w:b/>
        </w:rPr>
        <w:t>the majority of</w:t>
      </w:r>
      <w:proofErr w:type="gramEnd"/>
      <w:r w:rsidR="00A16988">
        <w:rPr>
          <w:b/>
        </w:rPr>
        <w:t xml:space="preserve"> the </w:t>
      </w:r>
      <w:r w:rsidRPr="00BD2D5D">
        <w:rPr>
          <w:b/>
        </w:rPr>
        <w:t xml:space="preserve">contract outcomes from </w:t>
      </w:r>
      <w:r w:rsidR="00A16988">
        <w:rPr>
          <w:b/>
        </w:rPr>
        <w:t xml:space="preserve">their permanent operational </w:t>
      </w:r>
      <w:r w:rsidRPr="00BD2D5D">
        <w:rPr>
          <w:b/>
        </w:rPr>
        <w:t>office</w:t>
      </w:r>
      <w:r w:rsidR="00A16988">
        <w:rPr>
          <w:b/>
        </w:rPr>
        <w:t xml:space="preserve"> (or offices)</w:t>
      </w:r>
      <w:r w:rsidRPr="00BD2D5D">
        <w:rPr>
          <w:b/>
        </w:rPr>
        <w:t xml:space="preserve"> located within the prescribed distance</w:t>
      </w:r>
      <w:r w:rsidR="00A16988">
        <w:rPr>
          <w:b/>
        </w:rPr>
        <w:t>.  The office(s) must be resourced by at least one person who resides within the region.</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 w:type="dxa"/>
        </w:tblCellMar>
        <w:tblLook w:val="04A0" w:firstRow="1" w:lastRow="0" w:firstColumn="1" w:lastColumn="0" w:noHBand="0" w:noVBand="1"/>
      </w:tblPr>
      <w:tblGrid>
        <w:gridCol w:w="7513"/>
        <w:gridCol w:w="913"/>
        <w:gridCol w:w="304"/>
        <w:gridCol w:w="913"/>
      </w:tblGrid>
      <w:tr w:rsidR="00762A33" w:rsidRPr="00BD2D5D" w14:paraId="5AAF3EBC" w14:textId="77777777" w:rsidTr="00D533E7">
        <w:trPr>
          <w:trHeight w:val="397"/>
        </w:trPr>
        <w:tc>
          <w:tcPr>
            <w:tcW w:w="7513" w:type="dxa"/>
            <w:vAlign w:val="center"/>
          </w:tcPr>
          <w:p w14:paraId="1078F84C" w14:textId="77777777" w:rsidR="00762A33" w:rsidRPr="00BD2D5D" w:rsidRDefault="00762A33" w:rsidP="00784E94"/>
        </w:tc>
        <w:tc>
          <w:tcPr>
            <w:tcW w:w="913" w:type="dxa"/>
            <w:tcBorders>
              <w:bottom w:val="single" w:sz="4" w:space="0" w:color="808080" w:themeColor="background1" w:themeShade="80"/>
            </w:tcBorders>
          </w:tcPr>
          <w:p w14:paraId="0BDA31F0" w14:textId="77777777" w:rsidR="00762A33" w:rsidRPr="00BD2D5D" w:rsidRDefault="00762A33" w:rsidP="00784E94">
            <w:pPr>
              <w:jc w:val="center"/>
              <w:rPr>
                <w:b/>
              </w:rPr>
            </w:pPr>
            <w:r w:rsidRPr="00BD2D5D">
              <w:rPr>
                <w:b/>
              </w:rPr>
              <w:t>YES</w:t>
            </w:r>
          </w:p>
        </w:tc>
        <w:tc>
          <w:tcPr>
            <w:tcW w:w="304" w:type="dxa"/>
          </w:tcPr>
          <w:p w14:paraId="4CBA6BC0" w14:textId="77777777" w:rsidR="00762A33" w:rsidRPr="00BD2D5D" w:rsidRDefault="00762A33" w:rsidP="00784E94">
            <w:pPr>
              <w:jc w:val="center"/>
              <w:rPr>
                <w:b/>
              </w:rPr>
            </w:pPr>
          </w:p>
        </w:tc>
        <w:tc>
          <w:tcPr>
            <w:tcW w:w="913" w:type="dxa"/>
            <w:tcBorders>
              <w:bottom w:val="single" w:sz="4" w:space="0" w:color="808080" w:themeColor="background1" w:themeShade="80"/>
            </w:tcBorders>
          </w:tcPr>
          <w:p w14:paraId="26C47AFF" w14:textId="77777777" w:rsidR="00762A33" w:rsidRPr="00BD2D5D" w:rsidRDefault="00762A33" w:rsidP="00784E94">
            <w:pPr>
              <w:jc w:val="center"/>
              <w:rPr>
                <w:b/>
              </w:rPr>
            </w:pPr>
            <w:r w:rsidRPr="00BD2D5D">
              <w:rPr>
                <w:b/>
              </w:rPr>
              <w:t>NO</w:t>
            </w:r>
          </w:p>
        </w:tc>
      </w:tr>
      <w:tr w:rsidR="00626BDB" w:rsidRPr="00BD2D5D" w14:paraId="6ED600CD" w14:textId="77777777" w:rsidTr="00626BDB">
        <w:tblPrEx>
          <w:tblCellMar>
            <w:right w:w="57" w:type="dxa"/>
          </w:tblCellMar>
        </w:tblPrEx>
        <w:trPr>
          <w:trHeight w:val="758"/>
        </w:trPr>
        <w:tc>
          <w:tcPr>
            <w:tcW w:w="7513" w:type="dxa"/>
            <w:vMerge w:val="restart"/>
            <w:tcBorders>
              <w:right w:val="single" w:sz="4" w:space="0" w:color="808080" w:themeColor="background1" w:themeShade="80"/>
            </w:tcBorders>
          </w:tcPr>
          <w:p w14:paraId="62BB4593" w14:textId="7A0F0CC4" w:rsidR="00626BDB" w:rsidRPr="00626BDB" w:rsidRDefault="00626BDB" w:rsidP="00626BDB">
            <w:pPr>
              <w:pStyle w:val="ListParagraph"/>
              <w:numPr>
                <w:ilvl w:val="0"/>
                <w:numId w:val="10"/>
              </w:numPr>
              <w:ind w:right="221"/>
              <w:rPr>
                <w:rFonts w:cs="Helvetica"/>
                <w:szCs w:val="22"/>
              </w:rPr>
            </w:pPr>
            <w:r w:rsidRPr="00626BDB">
              <w:rPr>
                <w:rFonts w:cs="Helvetica"/>
                <w:szCs w:val="22"/>
              </w:rPr>
              <w:t>Is your business registered or licensed to carry out business in Western Australia?  (If answering no to this question there is no need to complete the rest of the questionnaire.)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6907AC" w14:textId="5521629E" w:rsidR="00626BDB" w:rsidRPr="00E87840"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69582135" w14:textId="77777777" w:rsidR="00626BDB" w:rsidRPr="00E87840"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FED248" w14:textId="77777777" w:rsidR="00626BDB" w:rsidRPr="00E87840" w:rsidRDefault="00626BDB" w:rsidP="00FC24E6">
            <w:pPr>
              <w:spacing w:after="60"/>
              <w:jc w:val="center"/>
            </w:pPr>
          </w:p>
        </w:tc>
      </w:tr>
      <w:tr w:rsidR="00626BDB" w:rsidRPr="00BD2D5D" w14:paraId="2359E648" w14:textId="77777777" w:rsidTr="00626BDB">
        <w:tblPrEx>
          <w:tblCellMar>
            <w:right w:w="57" w:type="dxa"/>
          </w:tblCellMar>
        </w:tblPrEx>
        <w:tc>
          <w:tcPr>
            <w:tcW w:w="7513" w:type="dxa"/>
            <w:vMerge/>
          </w:tcPr>
          <w:p w14:paraId="22E9A100" w14:textId="77777777" w:rsidR="00626BDB" w:rsidRPr="00626BDB" w:rsidRDefault="00626BDB" w:rsidP="00626BDB">
            <w:pPr>
              <w:pStyle w:val="ListParagraph"/>
              <w:numPr>
                <w:ilvl w:val="0"/>
                <w:numId w:val="10"/>
              </w:numPr>
              <w:ind w:right="221"/>
              <w:rPr>
                <w:rFonts w:cs="Helvetica"/>
              </w:rPr>
            </w:pPr>
          </w:p>
        </w:tc>
        <w:tc>
          <w:tcPr>
            <w:tcW w:w="913" w:type="dxa"/>
            <w:tcBorders>
              <w:top w:val="single" w:sz="4" w:space="0" w:color="808080" w:themeColor="background1" w:themeShade="80"/>
            </w:tcBorders>
            <w:vAlign w:val="center"/>
          </w:tcPr>
          <w:p w14:paraId="77D23F75" w14:textId="77777777" w:rsidR="00626BDB" w:rsidRPr="00E87840" w:rsidRDefault="00626BDB" w:rsidP="00FC24E6">
            <w:pPr>
              <w:spacing w:after="60"/>
              <w:jc w:val="center"/>
            </w:pPr>
          </w:p>
        </w:tc>
        <w:tc>
          <w:tcPr>
            <w:tcW w:w="304" w:type="dxa"/>
            <w:vMerge/>
            <w:tcBorders>
              <w:left w:val="nil"/>
            </w:tcBorders>
          </w:tcPr>
          <w:p w14:paraId="57D97020" w14:textId="77777777" w:rsidR="00626BDB" w:rsidRPr="00E87840" w:rsidRDefault="00626BDB" w:rsidP="00FC24E6">
            <w:pPr>
              <w:spacing w:after="60"/>
            </w:pPr>
          </w:p>
        </w:tc>
        <w:tc>
          <w:tcPr>
            <w:tcW w:w="913" w:type="dxa"/>
            <w:tcBorders>
              <w:top w:val="single" w:sz="4" w:space="0" w:color="808080" w:themeColor="background1" w:themeShade="80"/>
            </w:tcBorders>
            <w:vAlign w:val="center"/>
          </w:tcPr>
          <w:p w14:paraId="4BAF68F2" w14:textId="77777777" w:rsidR="00626BDB" w:rsidRPr="00E87840" w:rsidRDefault="00626BDB" w:rsidP="00FC24E6">
            <w:pPr>
              <w:spacing w:after="60"/>
              <w:jc w:val="center"/>
            </w:pPr>
          </w:p>
        </w:tc>
      </w:tr>
      <w:tr w:rsidR="00762A33" w:rsidRPr="00BD2D5D" w14:paraId="197E7A37" w14:textId="77777777" w:rsidTr="00626BDB">
        <w:trPr>
          <w:trHeight w:val="737"/>
        </w:trPr>
        <w:tc>
          <w:tcPr>
            <w:tcW w:w="7513" w:type="dxa"/>
            <w:tcBorders>
              <w:right w:val="single" w:sz="4" w:space="0" w:color="808080" w:themeColor="background1" w:themeShade="80"/>
            </w:tcBorders>
          </w:tcPr>
          <w:p w14:paraId="34F7B8A6" w14:textId="77777777" w:rsidR="00762A33" w:rsidRPr="00626BDB" w:rsidRDefault="00667723" w:rsidP="00626BDB">
            <w:pPr>
              <w:pStyle w:val="ListParagraph"/>
              <w:numPr>
                <w:ilvl w:val="0"/>
                <w:numId w:val="10"/>
              </w:numPr>
              <w:ind w:right="221"/>
              <w:rPr>
                <w:rFonts w:cs="Helvetica"/>
                <w:szCs w:val="22"/>
              </w:rPr>
            </w:pPr>
            <w:r w:rsidRPr="00626BDB">
              <w:rPr>
                <w:rFonts w:cs="Helvetica"/>
                <w:szCs w:val="22"/>
              </w:rPr>
              <w:t>Does your business maintain a permanent operational office within the prescribed distance?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737EE4" w14:textId="77777777" w:rsidR="00762A33" w:rsidRPr="00E87840" w:rsidRDefault="00762A33" w:rsidP="00784E94">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4FD7A859" w14:textId="77777777" w:rsidR="00762A33" w:rsidRPr="00E87840" w:rsidRDefault="00762A33" w:rsidP="00784E94">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624F07" w14:textId="77777777" w:rsidR="00762A33" w:rsidRPr="00E87840" w:rsidRDefault="00762A33" w:rsidP="00784E94">
            <w:pPr>
              <w:spacing w:after="60"/>
              <w:jc w:val="center"/>
            </w:pPr>
          </w:p>
        </w:tc>
      </w:tr>
      <w:tr w:rsidR="00762A33" w:rsidRPr="00E87840" w14:paraId="6CA333A6" w14:textId="77777777" w:rsidTr="00626BDB">
        <w:trPr>
          <w:trHeight w:val="397"/>
        </w:trPr>
        <w:tc>
          <w:tcPr>
            <w:tcW w:w="7513" w:type="dxa"/>
          </w:tcPr>
          <w:p w14:paraId="24234C13" w14:textId="77777777" w:rsidR="00762A33" w:rsidRPr="00E87840" w:rsidRDefault="00762A33" w:rsidP="00626BDB">
            <w:pPr>
              <w:ind w:right="221"/>
              <w:rPr>
                <w:rFonts w:cs="Helvetica"/>
              </w:rPr>
            </w:pPr>
          </w:p>
        </w:tc>
        <w:tc>
          <w:tcPr>
            <w:tcW w:w="913" w:type="dxa"/>
            <w:tcBorders>
              <w:bottom w:val="single" w:sz="4" w:space="0" w:color="808080" w:themeColor="background1" w:themeShade="80"/>
            </w:tcBorders>
          </w:tcPr>
          <w:p w14:paraId="792A424D" w14:textId="77777777" w:rsidR="00762A33" w:rsidRPr="00E87840" w:rsidRDefault="00762A33" w:rsidP="00784E94">
            <w:pPr>
              <w:jc w:val="center"/>
            </w:pPr>
          </w:p>
        </w:tc>
        <w:tc>
          <w:tcPr>
            <w:tcW w:w="304" w:type="dxa"/>
          </w:tcPr>
          <w:p w14:paraId="653E7629" w14:textId="77777777" w:rsidR="00762A33" w:rsidRPr="00E87840" w:rsidRDefault="00762A33" w:rsidP="00784E94">
            <w:pPr>
              <w:jc w:val="center"/>
            </w:pPr>
          </w:p>
        </w:tc>
        <w:tc>
          <w:tcPr>
            <w:tcW w:w="913" w:type="dxa"/>
            <w:tcBorders>
              <w:bottom w:val="single" w:sz="4" w:space="0" w:color="808080" w:themeColor="background1" w:themeShade="80"/>
            </w:tcBorders>
          </w:tcPr>
          <w:p w14:paraId="2847FC35" w14:textId="77777777" w:rsidR="00762A33" w:rsidRPr="00E87840" w:rsidRDefault="00762A33" w:rsidP="00784E94">
            <w:pPr>
              <w:jc w:val="center"/>
            </w:pPr>
          </w:p>
        </w:tc>
      </w:tr>
      <w:tr w:rsidR="00A16988" w:rsidRPr="00BD2D5D" w14:paraId="6590C2CC" w14:textId="77777777" w:rsidTr="00626BDB">
        <w:trPr>
          <w:trHeight w:val="737"/>
        </w:trPr>
        <w:tc>
          <w:tcPr>
            <w:tcW w:w="7513" w:type="dxa"/>
            <w:tcBorders>
              <w:right w:val="single" w:sz="4" w:space="0" w:color="808080" w:themeColor="background1" w:themeShade="80"/>
            </w:tcBorders>
          </w:tcPr>
          <w:p w14:paraId="237AE1E4" w14:textId="109A09BA" w:rsidR="00A16988" w:rsidRPr="00626BDB" w:rsidRDefault="00A16988" w:rsidP="00626BDB">
            <w:pPr>
              <w:pStyle w:val="ListParagraph"/>
              <w:numPr>
                <w:ilvl w:val="0"/>
                <w:numId w:val="10"/>
              </w:numPr>
              <w:ind w:right="221"/>
              <w:rPr>
                <w:rFonts w:cs="Helvetica"/>
                <w:szCs w:val="22"/>
              </w:rPr>
            </w:pPr>
            <w:r w:rsidRPr="00626BDB">
              <w:rPr>
                <w:rFonts w:cs="Helvetica"/>
                <w:szCs w:val="22"/>
              </w:rPr>
              <w:t>Is that business location resourced by at least one person who resides in the region?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38B860" w14:textId="77777777" w:rsidR="00A16988" w:rsidRPr="00BD2D5D" w:rsidRDefault="00A16988" w:rsidP="00FC24E6">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67061ED4" w14:textId="77777777" w:rsidR="00A16988" w:rsidRPr="00BD2D5D" w:rsidRDefault="00A16988"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0D990B1" w14:textId="77777777" w:rsidR="00A16988" w:rsidRPr="00BD2D5D" w:rsidRDefault="00A16988" w:rsidP="00FC24E6">
            <w:pPr>
              <w:spacing w:after="60"/>
              <w:jc w:val="center"/>
            </w:pPr>
          </w:p>
        </w:tc>
      </w:tr>
      <w:tr w:rsidR="00A16988" w:rsidRPr="00E87840" w14:paraId="4A255DF8" w14:textId="77777777" w:rsidTr="00626BDB">
        <w:trPr>
          <w:trHeight w:val="397"/>
        </w:trPr>
        <w:tc>
          <w:tcPr>
            <w:tcW w:w="7513" w:type="dxa"/>
          </w:tcPr>
          <w:p w14:paraId="7D8DE68B" w14:textId="77777777" w:rsidR="00A16988" w:rsidRPr="00E87840" w:rsidRDefault="00A16988" w:rsidP="00626BDB">
            <w:pPr>
              <w:ind w:right="221"/>
              <w:rPr>
                <w:rFonts w:cs="Helvetica"/>
              </w:rPr>
            </w:pPr>
          </w:p>
        </w:tc>
        <w:tc>
          <w:tcPr>
            <w:tcW w:w="913" w:type="dxa"/>
            <w:tcBorders>
              <w:bottom w:val="single" w:sz="4" w:space="0" w:color="808080" w:themeColor="background1" w:themeShade="80"/>
            </w:tcBorders>
          </w:tcPr>
          <w:p w14:paraId="47D26BEA" w14:textId="77777777" w:rsidR="00A16988" w:rsidRPr="00E87840" w:rsidRDefault="00A16988" w:rsidP="00FC24E6">
            <w:pPr>
              <w:jc w:val="center"/>
            </w:pPr>
          </w:p>
        </w:tc>
        <w:tc>
          <w:tcPr>
            <w:tcW w:w="304" w:type="dxa"/>
          </w:tcPr>
          <w:p w14:paraId="6E82CEF0" w14:textId="77777777" w:rsidR="00A16988" w:rsidRPr="00E87840" w:rsidRDefault="00A16988" w:rsidP="00FC24E6">
            <w:pPr>
              <w:jc w:val="center"/>
            </w:pPr>
          </w:p>
        </w:tc>
        <w:tc>
          <w:tcPr>
            <w:tcW w:w="913" w:type="dxa"/>
            <w:tcBorders>
              <w:bottom w:val="single" w:sz="4" w:space="0" w:color="808080" w:themeColor="background1" w:themeShade="80"/>
            </w:tcBorders>
          </w:tcPr>
          <w:p w14:paraId="2B49D2B6" w14:textId="77777777" w:rsidR="00A16988" w:rsidRPr="00E87840" w:rsidRDefault="00A16988" w:rsidP="00FC24E6">
            <w:pPr>
              <w:jc w:val="center"/>
            </w:pPr>
          </w:p>
        </w:tc>
      </w:tr>
      <w:tr w:rsidR="00A16988" w:rsidRPr="00BD2D5D" w14:paraId="3379CA1D" w14:textId="77777777" w:rsidTr="00626BDB">
        <w:trPr>
          <w:trHeight w:val="737"/>
        </w:trPr>
        <w:tc>
          <w:tcPr>
            <w:tcW w:w="7513" w:type="dxa"/>
            <w:tcBorders>
              <w:right w:val="single" w:sz="4" w:space="0" w:color="808080" w:themeColor="background1" w:themeShade="80"/>
            </w:tcBorders>
          </w:tcPr>
          <w:p w14:paraId="67C4CC1D" w14:textId="28F7CBE9" w:rsidR="00A16988" w:rsidRPr="00626BDB" w:rsidRDefault="00A16988" w:rsidP="00626BDB">
            <w:pPr>
              <w:pStyle w:val="ListParagraph"/>
              <w:numPr>
                <w:ilvl w:val="0"/>
                <w:numId w:val="10"/>
              </w:numPr>
              <w:ind w:right="221"/>
              <w:rPr>
                <w:rFonts w:cs="Helvetica"/>
              </w:rPr>
            </w:pPr>
            <w:r w:rsidRPr="00626BDB">
              <w:rPr>
                <w:rFonts w:cs="Helvetica"/>
                <w:szCs w:val="22"/>
              </w:rPr>
              <w:t>Does your business’ marketing (telephone directory listing, website) align with the business location?</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D76874" w14:textId="77777777" w:rsidR="00A16988" w:rsidRPr="00BD2D5D" w:rsidRDefault="00A16988" w:rsidP="00FC24E6">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79CEDD8A" w14:textId="77777777" w:rsidR="00A16988" w:rsidRPr="00BD2D5D" w:rsidRDefault="00A16988"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015E834" w14:textId="77777777" w:rsidR="00A16988" w:rsidRPr="00BD2D5D" w:rsidRDefault="00A16988" w:rsidP="00FC24E6">
            <w:pPr>
              <w:spacing w:after="60"/>
              <w:jc w:val="center"/>
            </w:pPr>
          </w:p>
        </w:tc>
      </w:tr>
      <w:tr w:rsidR="00A16988" w:rsidRPr="00E87840" w14:paraId="48A2B35A" w14:textId="77777777" w:rsidTr="00626BDB">
        <w:trPr>
          <w:trHeight w:val="397"/>
        </w:trPr>
        <w:tc>
          <w:tcPr>
            <w:tcW w:w="7513" w:type="dxa"/>
          </w:tcPr>
          <w:p w14:paraId="624B8F5A" w14:textId="77777777" w:rsidR="00A16988" w:rsidRPr="00E87840" w:rsidRDefault="00A16988" w:rsidP="00626BDB">
            <w:pPr>
              <w:ind w:right="221"/>
              <w:rPr>
                <w:rFonts w:cs="Helvetica"/>
              </w:rPr>
            </w:pPr>
          </w:p>
        </w:tc>
        <w:tc>
          <w:tcPr>
            <w:tcW w:w="913" w:type="dxa"/>
            <w:tcBorders>
              <w:bottom w:val="single" w:sz="4" w:space="0" w:color="808080" w:themeColor="background1" w:themeShade="80"/>
            </w:tcBorders>
          </w:tcPr>
          <w:p w14:paraId="07C76137" w14:textId="77777777" w:rsidR="00A16988" w:rsidRPr="00E87840" w:rsidRDefault="00A16988" w:rsidP="00FC24E6">
            <w:pPr>
              <w:jc w:val="center"/>
            </w:pPr>
          </w:p>
        </w:tc>
        <w:tc>
          <w:tcPr>
            <w:tcW w:w="304" w:type="dxa"/>
          </w:tcPr>
          <w:p w14:paraId="06E93594" w14:textId="77777777" w:rsidR="00A16988" w:rsidRPr="00E87840" w:rsidRDefault="00A16988" w:rsidP="00FC24E6">
            <w:pPr>
              <w:jc w:val="center"/>
            </w:pPr>
          </w:p>
        </w:tc>
        <w:tc>
          <w:tcPr>
            <w:tcW w:w="913" w:type="dxa"/>
            <w:tcBorders>
              <w:bottom w:val="single" w:sz="4" w:space="0" w:color="808080" w:themeColor="background1" w:themeShade="80"/>
            </w:tcBorders>
          </w:tcPr>
          <w:p w14:paraId="3BB923E4" w14:textId="77777777" w:rsidR="00A16988" w:rsidRPr="00E87840" w:rsidRDefault="00A16988" w:rsidP="00FC24E6">
            <w:pPr>
              <w:jc w:val="center"/>
            </w:pPr>
          </w:p>
        </w:tc>
      </w:tr>
      <w:tr w:rsidR="00626BDB" w:rsidRPr="00BD2D5D" w14:paraId="646DACF2" w14:textId="77777777" w:rsidTr="00FC24E6">
        <w:tblPrEx>
          <w:tblCellMar>
            <w:right w:w="57" w:type="dxa"/>
          </w:tblCellMar>
        </w:tblPrEx>
        <w:trPr>
          <w:trHeight w:val="758"/>
        </w:trPr>
        <w:tc>
          <w:tcPr>
            <w:tcW w:w="7513" w:type="dxa"/>
            <w:vMerge w:val="restart"/>
            <w:tcBorders>
              <w:right w:val="single" w:sz="4" w:space="0" w:color="808080" w:themeColor="background1" w:themeShade="80"/>
            </w:tcBorders>
          </w:tcPr>
          <w:p w14:paraId="31C036A3" w14:textId="2744CD9B" w:rsidR="00626BDB" w:rsidRPr="00626BDB" w:rsidRDefault="00626BDB" w:rsidP="00626BDB">
            <w:pPr>
              <w:pStyle w:val="ListParagraph"/>
              <w:numPr>
                <w:ilvl w:val="0"/>
                <w:numId w:val="10"/>
              </w:numPr>
              <w:ind w:right="221"/>
              <w:rPr>
                <w:rFonts w:cs="Helvetica"/>
                <w:szCs w:val="22"/>
              </w:rPr>
            </w:pPr>
            <w:r w:rsidRPr="00626BDB">
              <w:rPr>
                <w:rFonts w:cs="Helvetica"/>
                <w:szCs w:val="22"/>
              </w:rPr>
              <w:t xml:space="preserve">Has your business maintained and conducted similar business from </w:t>
            </w:r>
            <w:r w:rsidRPr="00626BDB">
              <w:rPr>
                <w:rFonts w:cs="Helvetica"/>
              </w:rPr>
              <w:t>this office for the six (6) months or more prior to the date this tender/quotation was called?</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FCDC37" w14:textId="77777777" w:rsidR="00626BDB" w:rsidRPr="00BD2D5D"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4098EB05" w14:textId="77777777" w:rsidR="00626BDB" w:rsidRPr="00BD2D5D"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7CEBC5" w14:textId="77777777" w:rsidR="00626BDB" w:rsidRPr="00BD2D5D" w:rsidRDefault="00626BDB" w:rsidP="00FC24E6">
            <w:pPr>
              <w:spacing w:after="60"/>
              <w:jc w:val="center"/>
            </w:pPr>
          </w:p>
        </w:tc>
      </w:tr>
      <w:tr w:rsidR="00626BDB" w:rsidRPr="00BD2D5D" w14:paraId="5C6995F4" w14:textId="77777777" w:rsidTr="00FC24E6">
        <w:tblPrEx>
          <w:tblCellMar>
            <w:right w:w="57" w:type="dxa"/>
          </w:tblCellMar>
        </w:tblPrEx>
        <w:tc>
          <w:tcPr>
            <w:tcW w:w="7513" w:type="dxa"/>
            <w:vMerge/>
          </w:tcPr>
          <w:p w14:paraId="5E90AB96" w14:textId="77777777" w:rsidR="00626BDB" w:rsidRPr="00626BDB" w:rsidRDefault="00626BDB" w:rsidP="00626BDB">
            <w:pPr>
              <w:pStyle w:val="ListParagraph"/>
              <w:numPr>
                <w:ilvl w:val="0"/>
                <w:numId w:val="10"/>
              </w:numPr>
              <w:ind w:right="221"/>
              <w:rPr>
                <w:rFonts w:cs="Helvetica"/>
              </w:rPr>
            </w:pPr>
          </w:p>
        </w:tc>
        <w:tc>
          <w:tcPr>
            <w:tcW w:w="913" w:type="dxa"/>
            <w:tcBorders>
              <w:top w:val="single" w:sz="4" w:space="0" w:color="808080" w:themeColor="background1" w:themeShade="80"/>
            </w:tcBorders>
            <w:vAlign w:val="center"/>
          </w:tcPr>
          <w:p w14:paraId="6F137401" w14:textId="77777777" w:rsidR="00626BDB" w:rsidRPr="00E87840" w:rsidRDefault="00626BDB" w:rsidP="00FC24E6">
            <w:pPr>
              <w:spacing w:after="60"/>
              <w:jc w:val="center"/>
            </w:pPr>
          </w:p>
        </w:tc>
        <w:tc>
          <w:tcPr>
            <w:tcW w:w="304" w:type="dxa"/>
            <w:vMerge/>
            <w:tcBorders>
              <w:left w:val="nil"/>
            </w:tcBorders>
          </w:tcPr>
          <w:p w14:paraId="58563463" w14:textId="77777777" w:rsidR="00626BDB" w:rsidRPr="00E87840" w:rsidRDefault="00626BDB" w:rsidP="00FC24E6">
            <w:pPr>
              <w:spacing w:after="60"/>
            </w:pPr>
          </w:p>
        </w:tc>
        <w:tc>
          <w:tcPr>
            <w:tcW w:w="913" w:type="dxa"/>
            <w:tcBorders>
              <w:top w:val="single" w:sz="4" w:space="0" w:color="808080" w:themeColor="background1" w:themeShade="80"/>
            </w:tcBorders>
            <w:vAlign w:val="center"/>
          </w:tcPr>
          <w:p w14:paraId="7E2494B3" w14:textId="77777777" w:rsidR="00626BDB" w:rsidRPr="00E87840" w:rsidRDefault="00626BDB" w:rsidP="00FC24E6">
            <w:pPr>
              <w:spacing w:after="60"/>
              <w:jc w:val="center"/>
            </w:pPr>
          </w:p>
        </w:tc>
      </w:tr>
      <w:tr w:rsidR="00762A33" w:rsidRPr="00BD2D5D" w14:paraId="440B2533" w14:textId="77777777" w:rsidTr="00626BDB">
        <w:trPr>
          <w:trHeight w:val="737"/>
        </w:trPr>
        <w:tc>
          <w:tcPr>
            <w:tcW w:w="7513" w:type="dxa"/>
            <w:tcBorders>
              <w:right w:val="single" w:sz="4" w:space="0" w:color="808080" w:themeColor="background1" w:themeShade="80"/>
            </w:tcBorders>
          </w:tcPr>
          <w:p w14:paraId="543326CC" w14:textId="15906F1B" w:rsidR="00762A33" w:rsidRPr="00626BDB" w:rsidRDefault="00667723" w:rsidP="00626BDB">
            <w:pPr>
              <w:pStyle w:val="ListParagraph"/>
              <w:numPr>
                <w:ilvl w:val="0"/>
                <w:numId w:val="10"/>
              </w:numPr>
              <w:ind w:right="221"/>
              <w:rPr>
                <w:rFonts w:cs="Helvetica"/>
              </w:rPr>
            </w:pPr>
            <w:r w:rsidRPr="00626BDB">
              <w:rPr>
                <w:rFonts w:cs="Helvetica"/>
              </w:rPr>
              <w:t xml:space="preserve">Will your business manage/deliver </w:t>
            </w:r>
            <w:proofErr w:type="gramStart"/>
            <w:r w:rsidRPr="00626BDB">
              <w:rPr>
                <w:rFonts w:cs="Helvetica"/>
              </w:rPr>
              <w:t>the majority of</w:t>
            </w:r>
            <w:proofErr w:type="gramEnd"/>
            <w:r w:rsidRPr="00626BDB">
              <w:rPr>
                <w:rFonts w:cs="Helvetica"/>
              </w:rPr>
              <w:t xml:space="preserve"> the contract outcomes from a business location meeting the </w:t>
            </w:r>
            <w:r w:rsidR="00A16988" w:rsidRPr="00626BDB">
              <w:rPr>
                <w:rFonts w:cs="Helvetica"/>
              </w:rPr>
              <w:t xml:space="preserve">five </w:t>
            </w:r>
            <w:r w:rsidRPr="00626BDB">
              <w:rPr>
                <w:rFonts w:cs="Helvetica"/>
              </w:rPr>
              <w:t>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644BA2" w14:textId="77777777" w:rsidR="00762A33" w:rsidRPr="00BD2D5D" w:rsidRDefault="00762A33" w:rsidP="00784E94">
            <w:pPr>
              <w:spacing w:after="60"/>
              <w:jc w:val="center"/>
            </w:pPr>
          </w:p>
        </w:tc>
        <w:tc>
          <w:tcPr>
            <w:tcW w:w="304" w:type="dxa"/>
            <w:tcBorders>
              <w:left w:val="single" w:sz="4" w:space="0" w:color="808080" w:themeColor="background1" w:themeShade="80"/>
              <w:right w:val="single" w:sz="4" w:space="0" w:color="808080" w:themeColor="background1" w:themeShade="80"/>
            </w:tcBorders>
          </w:tcPr>
          <w:p w14:paraId="27B6526E" w14:textId="77777777" w:rsidR="00762A33" w:rsidRPr="00BD2D5D" w:rsidRDefault="00762A33" w:rsidP="00784E94">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8511DE" w14:textId="77777777" w:rsidR="00762A33" w:rsidRPr="00BD2D5D" w:rsidRDefault="00762A33" w:rsidP="00784E94">
            <w:pPr>
              <w:spacing w:after="60"/>
              <w:jc w:val="center"/>
            </w:pPr>
          </w:p>
        </w:tc>
      </w:tr>
      <w:tr w:rsidR="00762A33" w:rsidRPr="00E87840" w14:paraId="0BA3EA79" w14:textId="77777777" w:rsidTr="00626BDB">
        <w:trPr>
          <w:trHeight w:val="397"/>
        </w:trPr>
        <w:tc>
          <w:tcPr>
            <w:tcW w:w="7513" w:type="dxa"/>
          </w:tcPr>
          <w:p w14:paraId="7A9EEE2A" w14:textId="77777777" w:rsidR="00762A33" w:rsidRPr="00E87840" w:rsidRDefault="00762A33" w:rsidP="00626BDB">
            <w:pPr>
              <w:ind w:right="221"/>
              <w:rPr>
                <w:rFonts w:cs="Helvetica"/>
              </w:rPr>
            </w:pPr>
          </w:p>
        </w:tc>
        <w:tc>
          <w:tcPr>
            <w:tcW w:w="913" w:type="dxa"/>
            <w:tcBorders>
              <w:bottom w:val="single" w:sz="4" w:space="0" w:color="808080" w:themeColor="background1" w:themeShade="80"/>
            </w:tcBorders>
          </w:tcPr>
          <w:p w14:paraId="3E23BCE4" w14:textId="77777777" w:rsidR="00762A33" w:rsidRPr="00E87840" w:rsidRDefault="00762A33" w:rsidP="00784E94">
            <w:pPr>
              <w:jc w:val="center"/>
            </w:pPr>
          </w:p>
        </w:tc>
        <w:tc>
          <w:tcPr>
            <w:tcW w:w="304" w:type="dxa"/>
          </w:tcPr>
          <w:p w14:paraId="7C124593" w14:textId="77777777" w:rsidR="00762A33" w:rsidRPr="00E87840" w:rsidRDefault="00762A33" w:rsidP="00784E94">
            <w:pPr>
              <w:jc w:val="center"/>
            </w:pPr>
          </w:p>
        </w:tc>
        <w:tc>
          <w:tcPr>
            <w:tcW w:w="913" w:type="dxa"/>
            <w:tcBorders>
              <w:bottom w:val="single" w:sz="4" w:space="0" w:color="808080" w:themeColor="background1" w:themeShade="80"/>
            </w:tcBorders>
          </w:tcPr>
          <w:p w14:paraId="640414EE" w14:textId="77777777" w:rsidR="00762A33" w:rsidRPr="00E87840" w:rsidRDefault="00762A33" w:rsidP="00784E94">
            <w:pPr>
              <w:jc w:val="center"/>
            </w:pPr>
          </w:p>
        </w:tc>
      </w:tr>
      <w:tr w:rsidR="00626BDB" w:rsidRPr="00BD2D5D" w14:paraId="0CB90E17" w14:textId="77777777" w:rsidTr="00FC24E6">
        <w:tblPrEx>
          <w:tblCellMar>
            <w:right w:w="57" w:type="dxa"/>
          </w:tblCellMar>
        </w:tblPrEx>
        <w:trPr>
          <w:trHeight w:val="758"/>
        </w:trPr>
        <w:tc>
          <w:tcPr>
            <w:tcW w:w="7513" w:type="dxa"/>
            <w:vMerge w:val="restart"/>
            <w:tcBorders>
              <w:right w:val="single" w:sz="4" w:space="0" w:color="808080" w:themeColor="background1" w:themeShade="80"/>
            </w:tcBorders>
          </w:tcPr>
          <w:p w14:paraId="4098E9D7" w14:textId="61031056" w:rsidR="00626BDB" w:rsidRPr="00626BDB" w:rsidRDefault="00626BDB" w:rsidP="00626BDB">
            <w:pPr>
              <w:pStyle w:val="ListParagraph"/>
              <w:numPr>
                <w:ilvl w:val="0"/>
                <w:numId w:val="10"/>
              </w:numPr>
              <w:ind w:right="221"/>
              <w:rPr>
                <w:rFonts w:cs="Helvetica"/>
                <w:szCs w:val="22"/>
              </w:rPr>
            </w:pPr>
            <w:r w:rsidRPr="00626BDB">
              <w:rPr>
                <w:rFonts w:cs="Helvetica"/>
              </w:rPr>
              <w:t>The regional business preference is only available to eligible regional businesses that bid from their regional business location.  Have you bid from your business location meeting the questions above?</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4FAB08" w14:textId="77777777" w:rsidR="00626BDB" w:rsidRPr="00BD2D5D"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1C612827" w14:textId="77777777" w:rsidR="00626BDB" w:rsidRPr="00BD2D5D"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4E1644" w14:textId="77777777" w:rsidR="00626BDB" w:rsidRPr="00BD2D5D" w:rsidRDefault="00626BDB" w:rsidP="00FC24E6">
            <w:pPr>
              <w:spacing w:after="60"/>
              <w:jc w:val="center"/>
            </w:pPr>
          </w:p>
        </w:tc>
      </w:tr>
      <w:tr w:rsidR="00626BDB" w:rsidRPr="00BD2D5D" w14:paraId="0DF848C5" w14:textId="77777777" w:rsidTr="00FC24E6">
        <w:tblPrEx>
          <w:tblCellMar>
            <w:right w:w="57" w:type="dxa"/>
          </w:tblCellMar>
        </w:tblPrEx>
        <w:tc>
          <w:tcPr>
            <w:tcW w:w="7513" w:type="dxa"/>
            <w:vMerge/>
          </w:tcPr>
          <w:p w14:paraId="325E4499" w14:textId="77777777" w:rsidR="00626BDB" w:rsidRPr="00BD2D5D" w:rsidRDefault="00626BDB" w:rsidP="00FC24E6">
            <w:pPr>
              <w:pStyle w:val="ListParagraph"/>
              <w:numPr>
                <w:ilvl w:val="0"/>
                <w:numId w:val="10"/>
              </w:numPr>
              <w:rPr>
                <w:rFonts w:cs="Arial"/>
              </w:rPr>
            </w:pPr>
          </w:p>
        </w:tc>
        <w:tc>
          <w:tcPr>
            <w:tcW w:w="913" w:type="dxa"/>
            <w:tcBorders>
              <w:top w:val="single" w:sz="4" w:space="0" w:color="808080" w:themeColor="background1" w:themeShade="80"/>
            </w:tcBorders>
            <w:vAlign w:val="center"/>
          </w:tcPr>
          <w:p w14:paraId="657A7CEB" w14:textId="77777777" w:rsidR="00626BDB" w:rsidRPr="00E87840" w:rsidRDefault="00626BDB" w:rsidP="00FC24E6">
            <w:pPr>
              <w:spacing w:after="60"/>
              <w:jc w:val="center"/>
            </w:pPr>
          </w:p>
        </w:tc>
        <w:tc>
          <w:tcPr>
            <w:tcW w:w="304" w:type="dxa"/>
            <w:vMerge/>
            <w:tcBorders>
              <w:left w:val="nil"/>
            </w:tcBorders>
          </w:tcPr>
          <w:p w14:paraId="27172D52" w14:textId="77777777" w:rsidR="00626BDB" w:rsidRPr="00E87840" w:rsidRDefault="00626BDB" w:rsidP="00FC24E6">
            <w:pPr>
              <w:spacing w:after="60"/>
            </w:pPr>
          </w:p>
        </w:tc>
        <w:tc>
          <w:tcPr>
            <w:tcW w:w="913" w:type="dxa"/>
            <w:tcBorders>
              <w:top w:val="single" w:sz="4" w:space="0" w:color="808080" w:themeColor="background1" w:themeShade="80"/>
            </w:tcBorders>
            <w:vAlign w:val="center"/>
          </w:tcPr>
          <w:p w14:paraId="3F32767C" w14:textId="77777777" w:rsidR="00626BDB" w:rsidRPr="00E87840" w:rsidRDefault="00626BDB" w:rsidP="00FC24E6">
            <w:pPr>
              <w:spacing w:after="60"/>
              <w:jc w:val="center"/>
            </w:pPr>
          </w:p>
        </w:tc>
      </w:tr>
    </w:tbl>
    <w:p w14:paraId="089B63A9" w14:textId="77777777" w:rsidR="00B43A5C" w:rsidRPr="00BD2D5D" w:rsidRDefault="00B43A5C">
      <w:pPr>
        <w:spacing w:after="200" w:line="276" w:lineRule="auto"/>
      </w:pPr>
      <w:r w:rsidRPr="00BD2D5D">
        <w:br w:type="page"/>
      </w:r>
    </w:p>
    <w:p w14:paraId="4C4B08A9" w14:textId="77777777" w:rsidR="00B43A5C" w:rsidRPr="00BD2D5D" w:rsidRDefault="00B43A5C" w:rsidP="00B43A5C">
      <w:pPr>
        <w:keepNext/>
        <w:rPr>
          <w:b/>
        </w:rPr>
      </w:pPr>
      <w:r w:rsidRPr="00BD2D5D">
        <w:rPr>
          <w:b/>
        </w:rPr>
        <w:t>REGIONAL CONTENT PREFERENCE</w:t>
      </w:r>
    </w:p>
    <w:p w14:paraId="7598130F" w14:textId="240E0C09" w:rsidR="00B43A5C" w:rsidRPr="00BD2D5D" w:rsidRDefault="00EA0C70" w:rsidP="00B43A5C">
      <w:r>
        <w:t xml:space="preserve">In accordance with the Buy Local Policy a </w:t>
      </w:r>
      <w:r w:rsidR="00B43A5C" w:rsidRPr="00BD2D5D">
        <w:t xml:space="preserve">regional content preference is available to all Western Australian businesses, including businesses located in the </w:t>
      </w:r>
      <w:r w:rsidR="00A16988">
        <w:t>Perth M</w:t>
      </w:r>
      <w:r>
        <w:t xml:space="preserve">etropolitan </w:t>
      </w:r>
      <w:r w:rsidR="00A16988">
        <w:t xml:space="preserve">area </w:t>
      </w:r>
      <w:r w:rsidR="00B43A5C" w:rsidRPr="00BD2D5D">
        <w:t>and businesses located inside or outside the prescribed distance that use goods, materials or services in regional contracts that are purchased from businesses located within the prescribed distance.  The preference applies to the cost of goods, materials or services purchased and used in the delivery of the contract outcomes.</w:t>
      </w:r>
    </w:p>
    <w:p w14:paraId="031D628B" w14:textId="49F079C1" w:rsidR="00A16988" w:rsidRDefault="00A16988" w:rsidP="00B43A5C">
      <w:r>
        <w:t>Eligible</w:t>
      </w:r>
      <w:r w:rsidRPr="00BD2D5D">
        <w:t xml:space="preserve"> </w:t>
      </w:r>
      <w:r w:rsidR="00B43A5C" w:rsidRPr="00BD2D5D">
        <w:t xml:space="preserve">costs </w:t>
      </w:r>
      <w:r>
        <w:t>may include:</w:t>
      </w:r>
    </w:p>
    <w:p w14:paraId="64B12F6F" w14:textId="77777777" w:rsidR="00A16988" w:rsidRPr="00626BDB" w:rsidRDefault="00A16988" w:rsidP="00626BDB">
      <w:pPr>
        <w:pStyle w:val="ListParagraph"/>
        <w:numPr>
          <w:ilvl w:val="0"/>
          <w:numId w:val="62"/>
        </w:numPr>
        <w:ind w:left="714" w:hanging="357"/>
        <w:contextualSpacing w:val="0"/>
        <w:rPr>
          <w:szCs w:val="22"/>
        </w:rPr>
      </w:pPr>
      <w:r>
        <w:t xml:space="preserve">the </w:t>
      </w:r>
      <w:r w:rsidRPr="00626BDB">
        <w:rPr>
          <w:szCs w:val="22"/>
        </w:rPr>
        <w:t>costs</w:t>
      </w:r>
      <w:r>
        <w:t xml:space="preserve"> of </w:t>
      </w:r>
      <w:r w:rsidRPr="00626BDB">
        <w:rPr>
          <w:szCs w:val="22"/>
        </w:rPr>
        <w:t xml:space="preserve">goods, materials or services purchased from businesses located within the prescribed distance and used in the delivery of the contract </w:t>
      </w:r>
      <w:proofErr w:type="gramStart"/>
      <w:r w:rsidRPr="00626BDB">
        <w:rPr>
          <w:szCs w:val="22"/>
        </w:rPr>
        <w:t>outcomes;</w:t>
      </w:r>
      <w:proofErr w:type="gramEnd"/>
    </w:p>
    <w:p w14:paraId="459F7CF1" w14:textId="77777777" w:rsidR="00A16988" w:rsidRPr="00626BDB" w:rsidRDefault="00A16988" w:rsidP="00626BDB">
      <w:pPr>
        <w:pStyle w:val="ListParagraph"/>
        <w:numPr>
          <w:ilvl w:val="0"/>
          <w:numId w:val="62"/>
        </w:numPr>
        <w:ind w:left="714" w:hanging="357"/>
        <w:contextualSpacing w:val="0"/>
        <w:rPr>
          <w:szCs w:val="22"/>
        </w:rPr>
      </w:pPr>
      <w:r w:rsidRPr="00626BDB">
        <w:rPr>
          <w:szCs w:val="22"/>
        </w:rPr>
        <w:t xml:space="preserve">internal business costs (for those businesses located within the prescribed distance) including labour costs or costs related to the external provision by suppliers or subcontractors within the prescribed </w:t>
      </w:r>
      <w:proofErr w:type="gramStart"/>
      <w:r w:rsidRPr="00626BDB">
        <w:rPr>
          <w:szCs w:val="22"/>
        </w:rPr>
        <w:t>distance;</w:t>
      </w:r>
      <w:proofErr w:type="gramEnd"/>
    </w:p>
    <w:p w14:paraId="66201438" w14:textId="4FCC9D5C" w:rsidR="00B43A5C" w:rsidRPr="00BD2D5D" w:rsidRDefault="00B43A5C" w:rsidP="00626BDB">
      <w:pPr>
        <w:pStyle w:val="ListParagraph"/>
        <w:numPr>
          <w:ilvl w:val="0"/>
          <w:numId w:val="62"/>
        </w:numPr>
        <w:ind w:left="714" w:hanging="357"/>
        <w:contextualSpacing w:val="0"/>
      </w:pPr>
      <w:r w:rsidRPr="00626BDB">
        <w:rPr>
          <w:szCs w:val="22"/>
        </w:rPr>
        <w:t xml:space="preserve">travel, </w:t>
      </w:r>
      <w:proofErr w:type="gramStart"/>
      <w:r w:rsidRPr="00626BDB">
        <w:rPr>
          <w:szCs w:val="22"/>
        </w:rPr>
        <w:t>accommodation</w:t>
      </w:r>
      <w:proofErr w:type="gramEnd"/>
      <w:r w:rsidRPr="00626BDB">
        <w:rPr>
          <w:szCs w:val="22"/>
        </w:rPr>
        <w:t xml:space="preserve"> and meal costs associated with </w:t>
      </w:r>
      <w:r w:rsidR="00A16988" w:rsidRPr="00626BDB">
        <w:rPr>
          <w:szCs w:val="22"/>
        </w:rPr>
        <w:t xml:space="preserve">contractors working on a regional contract </w:t>
      </w:r>
      <w:r w:rsidRPr="00626BDB">
        <w:rPr>
          <w:szCs w:val="22"/>
        </w:rPr>
        <w:t>and all ongoing travel</w:t>
      </w:r>
      <w:r w:rsidRPr="00BD2D5D">
        <w:t>, accommodation and meal costs associated with the delivery of the contract outcome.</w:t>
      </w:r>
    </w:p>
    <w:p w14:paraId="77B4863A" w14:textId="2064EB7E" w:rsidR="00B43A5C" w:rsidRPr="00BD2D5D" w:rsidRDefault="00626BDB" w:rsidP="00B43A5C">
      <w:r>
        <w:t xml:space="preserve">When </w:t>
      </w:r>
      <w:r w:rsidR="00B43A5C" w:rsidRPr="00BD2D5D">
        <w:t xml:space="preserve">comparing compliant bids received from Western Australian businesses, including </w:t>
      </w:r>
      <w:r>
        <w:t xml:space="preserve">from those businesses in </w:t>
      </w:r>
      <w:r w:rsidR="00B43A5C" w:rsidRPr="00BD2D5D">
        <w:t xml:space="preserve">the </w:t>
      </w:r>
      <w:r>
        <w:t>Perth M</w:t>
      </w:r>
      <w:r w:rsidR="00EA0C70">
        <w:t xml:space="preserve">etropolitan </w:t>
      </w:r>
      <w:r>
        <w:t>area</w:t>
      </w:r>
      <w:r w:rsidR="00B43A5C" w:rsidRPr="00BD2D5D">
        <w:t xml:space="preserve">, </w:t>
      </w:r>
      <w:r>
        <w:t xml:space="preserve">where the contract point of delivery is </w:t>
      </w:r>
      <w:r w:rsidR="00B43A5C" w:rsidRPr="00BD2D5D">
        <w:t>located inside the prescribed distance</w:t>
      </w:r>
      <w:r>
        <w:t>,</w:t>
      </w:r>
      <w:r w:rsidR="00B43A5C" w:rsidRPr="00BD2D5D">
        <w:t xml:space="preserve"> the cost of the declared regional content will be reduced, for evaluation purposes only, by 5% calculated to a maximum of $250,000.  The preference is calculated by the </w:t>
      </w:r>
      <w:proofErr w:type="gramStart"/>
      <w:r w:rsidR="00B43A5C" w:rsidRPr="00BD2D5D">
        <w:t>Principal</w:t>
      </w:r>
      <w:proofErr w:type="gramEnd"/>
      <w:r w:rsidR="00B43A5C" w:rsidRPr="00BD2D5D">
        <w:t>.</w:t>
      </w:r>
    </w:p>
    <w:p w14:paraId="638E4FC3" w14:textId="6C5A820E" w:rsidR="00B43A5C" w:rsidRPr="00BD2D5D" w:rsidRDefault="00B43A5C" w:rsidP="00B43A5C">
      <w:r w:rsidRPr="00BD2D5D">
        <w:t xml:space="preserve">Tenderers claiming a regional content preference must complete </w:t>
      </w:r>
      <w:r w:rsidRPr="00BD2D5D">
        <w:rPr>
          <w:b/>
        </w:rPr>
        <w:t xml:space="preserve">questions </w:t>
      </w:r>
      <w:r w:rsidR="00626BDB">
        <w:rPr>
          <w:b/>
        </w:rPr>
        <w:t>8</w:t>
      </w:r>
      <w:r w:rsidR="00BC726E" w:rsidRPr="00BD2D5D">
        <w:rPr>
          <w:b/>
        </w:rPr>
        <w:t xml:space="preserve"> </w:t>
      </w:r>
      <w:r w:rsidRPr="00BD2D5D">
        <w:rPr>
          <w:b/>
        </w:rPr>
        <w:t xml:space="preserve">to </w:t>
      </w:r>
      <w:r w:rsidR="00626BDB">
        <w:rPr>
          <w:b/>
        </w:rPr>
        <w:t>9</w:t>
      </w:r>
      <w:r w:rsidR="00BC726E" w:rsidRPr="00BD2D5D">
        <w:t xml:space="preserve"> </w:t>
      </w:r>
      <w:r w:rsidRPr="00BD2D5D">
        <w:t>to be eligible for this preference.</w:t>
      </w:r>
    </w:p>
    <w:p w14:paraId="6596CCDF" w14:textId="77777777" w:rsidR="00B43A5C" w:rsidRPr="00BD2D5D" w:rsidRDefault="00B43A5C" w:rsidP="00B43A5C">
      <w:pPr>
        <w:rPr>
          <w:b/>
        </w:rPr>
      </w:pPr>
      <w:r w:rsidRPr="00BD2D5D">
        <w:rPr>
          <w:b/>
        </w:rPr>
        <w:t>Regional content preference to be completed by all Tenderers</w:t>
      </w: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7" w:type="dxa"/>
        </w:tblCellMar>
        <w:tblLook w:val="04A0" w:firstRow="1" w:lastRow="0" w:firstColumn="1" w:lastColumn="0" w:noHBand="0" w:noVBand="1"/>
      </w:tblPr>
      <w:tblGrid>
        <w:gridCol w:w="7513"/>
        <w:gridCol w:w="913"/>
        <w:gridCol w:w="304"/>
        <w:gridCol w:w="913"/>
      </w:tblGrid>
      <w:tr w:rsidR="00B43A5C" w:rsidRPr="00BD2D5D" w14:paraId="53B9D62F" w14:textId="77777777" w:rsidTr="00D533E7">
        <w:trPr>
          <w:trHeight w:val="397"/>
        </w:trPr>
        <w:tc>
          <w:tcPr>
            <w:tcW w:w="7513" w:type="dxa"/>
            <w:vAlign w:val="center"/>
          </w:tcPr>
          <w:p w14:paraId="653E6977" w14:textId="77777777" w:rsidR="00B43A5C" w:rsidRPr="00BD2D5D" w:rsidRDefault="00B43A5C" w:rsidP="0010277A"/>
        </w:tc>
        <w:tc>
          <w:tcPr>
            <w:tcW w:w="913" w:type="dxa"/>
            <w:tcBorders>
              <w:bottom w:val="single" w:sz="4" w:space="0" w:color="808080" w:themeColor="background1" w:themeShade="80"/>
            </w:tcBorders>
          </w:tcPr>
          <w:p w14:paraId="2660EDFF" w14:textId="77777777" w:rsidR="00B43A5C" w:rsidRPr="00BD2D5D" w:rsidRDefault="00B43A5C" w:rsidP="0010277A">
            <w:pPr>
              <w:jc w:val="center"/>
              <w:rPr>
                <w:b/>
              </w:rPr>
            </w:pPr>
            <w:r w:rsidRPr="00BD2D5D">
              <w:rPr>
                <w:b/>
              </w:rPr>
              <w:t>YES</w:t>
            </w:r>
          </w:p>
        </w:tc>
        <w:tc>
          <w:tcPr>
            <w:tcW w:w="304" w:type="dxa"/>
          </w:tcPr>
          <w:p w14:paraId="6F971B76" w14:textId="77777777" w:rsidR="00B43A5C" w:rsidRPr="00BD2D5D" w:rsidRDefault="00B43A5C" w:rsidP="0010277A">
            <w:pPr>
              <w:jc w:val="center"/>
              <w:rPr>
                <w:b/>
              </w:rPr>
            </w:pPr>
          </w:p>
        </w:tc>
        <w:tc>
          <w:tcPr>
            <w:tcW w:w="913" w:type="dxa"/>
            <w:tcBorders>
              <w:bottom w:val="single" w:sz="4" w:space="0" w:color="808080" w:themeColor="background1" w:themeShade="80"/>
            </w:tcBorders>
          </w:tcPr>
          <w:p w14:paraId="1305772E" w14:textId="77777777" w:rsidR="00B43A5C" w:rsidRPr="00BD2D5D" w:rsidRDefault="00B43A5C" w:rsidP="0010277A">
            <w:pPr>
              <w:jc w:val="center"/>
              <w:rPr>
                <w:b/>
              </w:rPr>
            </w:pPr>
            <w:r w:rsidRPr="00BD2D5D">
              <w:rPr>
                <w:b/>
              </w:rPr>
              <w:t>NO</w:t>
            </w:r>
          </w:p>
        </w:tc>
      </w:tr>
      <w:tr w:rsidR="00626BDB" w:rsidRPr="00BD2D5D" w14:paraId="1F3FC723" w14:textId="77777777" w:rsidTr="00626BDB">
        <w:trPr>
          <w:trHeight w:val="758"/>
        </w:trPr>
        <w:tc>
          <w:tcPr>
            <w:tcW w:w="7513" w:type="dxa"/>
            <w:vMerge w:val="restart"/>
            <w:tcBorders>
              <w:right w:val="single" w:sz="4" w:space="0" w:color="808080" w:themeColor="background1" w:themeShade="80"/>
            </w:tcBorders>
          </w:tcPr>
          <w:p w14:paraId="39308155" w14:textId="42F501D0" w:rsidR="00626BDB" w:rsidRPr="00BD2D5D" w:rsidRDefault="00626BDB" w:rsidP="00626BDB">
            <w:pPr>
              <w:pStyle w:val="ListParagraph"/>
              <w:numPr>
                <w:ilvl w:val="0"/>
                <w:numId w:val="10"/>
              </w:numPr>
              <w:ind w:right="221"/>
            </w:pPr>
            <w:r w:rsidRPr="00BD2D5D">
              <w:rPr>
                <w:rFonts w:cs="Arial"/>
              </w:rPr>
              <w:t xml:space="preserve">Does your business intend purchasing goods and services for </w:t>
            </w:r>
            <w:r w:rsidRPr="00BD2D5D">
              <w:rPr>
                <w:rFonts w:cs="Arial"/>
                <w:szCs w:val="22"/>
              </w:rPr>
              <w:t xml:space="preserve">use in this contract from regional businesses located within the prescribed distance from the contract </w:t>
            </w:r>
            <w:r>
              <w:rPr>
                <w:rFonts w:cs="Arial"/>
                <w:szCs w:val="22"/>
              </w:rPr>
              <w:t xml:space="preserve">point of </w:t>
            </w:r>
            <w:r w:rsidRPr="00BD2D5D">
              <w:rPr>
                <w:rFonts w:cs="Arial"/>
                <w:szCs w:val="22"/>
              </w:rPr>
              <w:t xml:space="preserve">delivery (excluding the </w:t>
            </w:r>
            <w:r>
              <w:rPr>
                <w:rFonts w:cs="Arial"/>
                <w:szCs w:val="22"/>
              </w:rPr>
              <w:t>Perth Metropolitan area</w:t>
            </w:r>
            <w:r w:rsidRPr="00BD2D5D">
              <w:rPr>
                <w:rFonts w:cs="Arial"/>
                <w:szCs w:val="22"/>
              </w:rPr>
              <w:t>)?</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DE7CF0" w14:textId="77777777" w:rsidR="00626BDB" w:rsidRPr="00BD2D5D" w:rsidRDefault="00626BDB" w:rsidP="00FC24E6">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366BBB9C" w14:textId="77777777" w:rsidR="00626BDB" w:rsidRPr="00BD2D5D" w:rsidRDefault="00626BDB" w:rsidP="00FC24E6">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0920E5" w14:textId="77777777" w:rsidR="00626BDB" w:rsidRPr="00BD2D5D" w:rsidRDefault="00626BDB" w:rsidP="00FC24E6">
            <w:pPr>
              <w:spacing w:after="60"/>
              <w:jc w:val="center"/>
            </w:pPr>
          </w:p>
        </w:tc>
      </w:tr>
      <w:tr w:rsidR="00626BDB" w:rsidRPr="00BD2D5D" w14:paraId="65759E2A" w14:textId="77777777" w:rsidTr="00FC24E6">
        <w:tc>
          <w:tcPr>
            <w:tcW w:w="7513" w:type="dxa"/>
            <w:vMerge/>
            <w:vAlign w:val="center"/>
          </w:tcPr>
          <w:p w14:paraId="6CC74A4D" w14:textId="77777777" w:rsidR="00626BDB" w:rsidRPr="00BD2D5D" w:rsidRDefault="00626BDB" w:rsidP="00626BDB">
            <w:pPr>
              <w:pStyle w:val="ListParagraph"/>
              <w:numPr>
                <w:ilvl w:val="0"/>
                <w:numId w:val="10"/>
              </w:numPr>
              <w:ind w:right="221"/>
              <w:rPr>
                <w:rFonts w:cs="Arial"/>
              </w:rPr>
            </w:pPr>
          </w:p>
        </w:tc>
        <w:tc>
          <w:tcPr>
            <w:tcW w:w="913" w:type="dxa"/>
            <w:tcBorders>
              <w:top w:val="single" w:sz="4" w:space="0" w:color="808080" w:themeColor="background1" w:themeShade="80"/>
            </w:tcBorders>
            <w:vAlign w:val="center"/>
          </w:tcPr>
          <w:p w14:paraId="347A5BD7" w14:textId="77777777" w:rsidR="00626BDB" w:rsidRPr="00BD2D5D" w:rsidRDefault="00626BDB" w:rsidP="00FC24E6">
            <w:pPr>
              <w:spacing w:after="60"/>
              <w:jc w:val="center"/>
            </w:pPr>
          </w:p>
        </w:tc>
        <w:tc>
          <w:tcPr>
            <w:tcW w:w="304" w:type="dxa"/>
            <w:vMerge/>
            <w:tcBorders>
              <w:left w:val="nil"/>
            </w:tcBorders>
          </w:tcPr>
          <w:p w14:paraId="55222849" w14:textId="77777777" w:rsidR="00626BDB" w:rsidRPr="00BD2D5D" w:rsidRDefault="00626BDB" w:rsidP="00FC24E6">
            <w:pPr>
              <w:spacing w:after="60"/>
            </w:pPr>
          </w:p>
        </w:tc>
        <w:tc>
          <w:tcPr>
            <w:tcW w:w="913" w:type="dxa"/>
            <w:tcBorders>
              <w:top w:val="single" w:sz="4" w:space="0" w:color="808080" w:themeColor="background1" w:themeShade="80"/>
            </w:tcBorders>
            <w:vAlign w:val="center"/>
          </w:tcPr>
          <w:p w14:paraId="1A7068EA" w14:textId="77777777" w:rsidR="00626BDB" w:rsidRPr="00BD2D5D" w:rsidRDefault="00626BDB" w:rsidP="00FC24E6">
            <w:pPr>
              <w:spacing w:after="60"/>
              <w:jc w:val="center"/>
            </w:pPr>
          </w:p>
        </w:tc>
      </w:tr>
      <w:tr w:rsidR="00B43A5C" w:rsidRPr="00BD2D5D" w14:paraId="333F5DDC" w14:textId="77777777" w:rsidTr="00626BDB">
        <w:trPr>
          <w:trHeight w:val="758"/>
        </w:trPr>
        <w:tc>
          <w:tcPr>
            <w:tcW w:w="7513" w:type="dxa"/>
            <w:vMerge w:val="restart"/>
            <w:tcBorders>
              <w:right w:val="single" w:sz="4" w:space="0" w:color="808080" w:themeColor="background1" w:themeShade="80"/>
            </w:tcBorders>
          </w:tcPr>
          <w:p w14:paraId="3DA0EA17" w14:textId="38543FAC" w:rsidR="00B43A5C" w:rsidRPr="00BD2D5D" w:rsidRDefault="00B43A5C" w:rsidP="00626BDB">
            <w:pPr>
              <w:pStyle w:val="ListParagraph"/>
              <w:numPr>
                <w:ilvl w:val="0"/>
                <w:numId w:val="10"/>
              </w:numPr>
              <w:ind w:right="221"/>
            </w:pPr>
            <w:r w:rsidRPr="00BD2D5D">
              <w:rPr>
                <w:rFonts w:cs="Arial"/>
              </w:rPr>
              <w:t>If you have claimed an item below for FUEL and you are located outside the prescribed distance from the contract</w:t>
            </w:r>
            <w:r w:rsidR="00626BDB">
              <w:rPr>
                <w:rFonts w:cs="Arial"/>
              </w:rPr>
              <w:t xml:space="preserve"> point of</w:t>
            </w:r>
            <w:r w:rsidRPr="00BD2D5D">
              <w:rPr>
                <w:rFonts w:cs="Arial"/>
              </w:rPr>
              <w:t xml:space="preserve"> delivery, does the amount claimed </w:t>
            </w:r>
            <w:r w:rsidRPr="00BD2D5D">
              <w:rPr>
                <w:rFonts w:cs="Arial"/>
                <w:b/>
                <w:u w:val="single"/>
              </w:rPr>
              <w:t>exclude</w:t>
            </w:r>
            <w:r w:rsidRPr="00BD2D5D">
              <w:rPr>
                <w:rFonts w:cs="Arial"/>
              </w:rPr>
              <w:t xml:space="preserve"> the cost of fuel used for mobilising and/or demobilising? </w:t>
            </w:r>
            <w:r w:rsidR="00E87840">
              <w:rPr>
                <w:rFonts w:cs="Arial"/>
              </w:rPr>
              <w:t xml:space="preserve"> </w:t>
            </w:r>
            <w:r w:rsidRPr="00BD2D5D">
              <w:rPr>
                <w:rFonts w:cs="Arial"/>
              </w:rPr>
              <w:t>(Please note, the regional content preference does not apply to the cost of fuel associated with mobilisation/demobilisation</w:t>
            </w:r>
            <w:r w:rsidR="00626BDB">
              <w:rPr>
                <w:rFonts w:cs="Arial"/>
              </w:rPr>
              <w:t>, unless the fuel is purchased from a business located within the prescribed distance from the contract point of delivery.)</w:t>
            </w: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413AB6" w14:textId="77777777" w:rsidR="00B43A5C" w:rsidRPr="00BD2D5D" w:rsidRDefault="00B43A5C" w:rsidP="0010277A">
            <w:pPr>
              <w:spacing w:after="60"/>
              <w:jc w:val="center"/>
            </w:pPr>
          </w:p>
        </w:tc>
        <w:tc>
          <w:tcPr>
            <w:tcW w:w="304" w:type="dxa"/>
            <w:vMerge w:val="restart"/>
            <w:tcBorders>
              <w:left w:val="single" w:sz="4" w:space="0" w:color="808080" w:themeColor="background1" w:themeShade="80"/>
              <w:right w:val="single" w:sz="4" w:space="0" w:color="808080" w:themeColor="background1" w:themeShade="80"/>
            </w:tcBorders>
          </w:tcPr>
          <w:p w14:paraId="1E764777" w14:textId="77777777" w:rsidR="00B43A5C" w:rsidRPr="00BD2D5D" w:rsidRDefault="00B43A5C" w:rsidP="0010277A">
            <w:pPr>
              <w:spacing w:after="60"/>
            </w:pPr>
          </w:p>
        </w:tc>
        <w:tc>
          <w:tcPr>
            <w:tcW w:w="9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A0508F" w14:textId="77777777" w:rsidR="00B43A5C" w:rsidRPr="00BD2D5D" w:rsidRDefault="00B43A5C" w:rsidP="0010277A">
            <w:pPr>
              <w:spacing w:after="60"/>
              <w:jc w:val="center"/>
            </w:pPr>
          </w:p>
        </w:tc>
      </w:tr>
      <w:tr w:rsidR="00B43A5C" w:rsidRPr="00BD2D5D" w14:paraId="311FBE6F" w14:textId="77777777" w:rsidTr="00D533E7">
        <w:tc>
          <w:tcPr>
            <w:tcW w:w="7513" w:type="dxa"/>
            <w:vMerge/>
            <w:vAlign w:val="center"/>
          </w:tcPr>
          <w:p w14:paraId="21008795" w14:textId="77777777" w:rsidR="00B43A5C" w:rsidRPr="00BD2D5D" w:rsidRDefault="00B43A5C" w:rsidP="00E13CDE">
            <w:pPr>
              <w:pStyle w:val="ListParagraph"/>
              <w:numPr>
                <w:ilvl w:val="0"/>
                <w:numId w:val="10"/>
              </w:numPr>
              <w:rPr>
                <w:rFonts w:cs="Arial"/>
              </w:rPr>
            </w:pPr>
          </w:p>
        </w:tc>
        <w:tc>
          <w:tcPr>
            <w:tcW w:w="913" w:type="dxa"/>
            <w:tcBorders>
              <w:top w:val="single" w:sz="4" w:space="0" w:color="808080" w:themeColor="background1" w:themeShade="80"/>
            </w:tcBorders>
            <w:vAlign w:val="center"/>
          </w:tcPr>
          <w:p w14:paraId="2C5E1D9F" w14:textId="77777777" w:rsidR="00B43A5C" w:rsidRPr="00BD2D5D" w:rsidRDefault="00B43A5C" w:rsidP="0010277A">
            <w:pPr>
              <w:spacing w:after="60"/>
              <w:jc w:val="center"/>
            </w:pPr>
          </w:p>
        </w:tc>
        <w:tc>
          <w:tcPr>
            <w:tcW w:w="304" w:type="dxa"/>
            <w:vMerge/>
            <w:tcBorders>
              <w:left w:val="nil"/>
            </w:tcBorders>
          </w:tcPr>
          <w:p w14:paraId="31A322F9" w14:textId="77777777" w:rsidR="00B43A5C" w:rsidRPr="00BD2D5D" w:rsidRDefault="00B43A5C" w:rsidP="0010277A">
            <w:pPr>
              <w:spacing w:after="60"/>
            </w:pPr>
          </w:p>
        </w:tc>
        <w:tc>
          <w:tcPr>
            <w:tcW w:w="913" w:type="dxa"/>
            <w:tcBorders>
              <w:top w:val="single" w:sz="4" w:space="0" w:color="808080" w:themeColor="background1" w:themeShade="80"/>
            </w:tcBorders>
            <w:vAlign w:val="center"/>
          </w:tcPr>
          <w:p w14:paraId="5A816580" w14:textId="77777777" w:rsidR="00B43A5C" w:rsidRPr="00BD2D5D" w:rsidRDefault="00B43A5C" w:rsidP="0010277A">
            <w:pPr>
              <w:spacing w:after="60"/>
              <w:jc w:val="center"/>
            </w:pPr>
          </w:p>
        </w:tc>
      </w:tr>
    </w:tbl>
    <w:p w14:paraId="29D9877C" w14:textId="77777777" w:rsidR="00D533E7" w:rsidRPr="00BD2D5D" w:rsidRDefault="00D533E7" w:rsidP="000B7A6D"/>
    <w:p w14:paraId="192F6DC0" w14:textId="77777777" w:rsidR="000B7A6D" w:rsidRPr="00BD2D5D" w:rsidRDefault="000B7A6D">
      <w:pPr>
        <w:spacing w:after="200" w:line="276" w:lineRule="auto"/>
        <w:rPr>
          <w:rFonts w:cs="Arial"/>
        </w:rPr>
      </w:pPr>
      <w:r w:rsidRPr="00BD2D5D">
        <w:rPr>
          <w:rFonts w:cs="Arial"/>
        </w:rPr>
        <w:br w:type="page"/>
      </w:r>
    </w:p>
    <w:p w14:paraId="4B922016" w14:textId="22C60A9A" w:rsidR="00F84519" w:rsidRPr="00BD2D5D" w:rsidRDefault="00F84519" w:rsidP="00E13CDE">
      <w:pPr>
        <w:pStyle w:val="ListParagraph"/>
        <w:numPr>
          <w:ilvl w:val="0"/>
          <w:numId w:val="10"/>
        </w:numPr>
        <w:rPr>
          <w:b/>
        </w:rPr>
      </w:pPr>
      <w:r w:rsidRPr="00BD2D5D">
        <w:rPr>
          <w:rFonts w:cs="Arial"/>
        </w:rPr>
        <w:t xml:space="preserve">List below the goods and services, </w:t>
      </w:r>
      <w:r w:rsidRPr="00BD2D5D">
        <w:rPr>
          <w:rFonts w:cs="Arial"/>
          <w:b/>
        </w:rPr>
        <w:t>including proposed subcontracting arrangements</w:t>
      </w:r>
      <w:r w:rsidRPr="00BD2D5D">
        <w:rPr>
          <w:rFonts w:cs="Arial"/>
        </w:rPr>
        <w:t>, your business intends purchasing for use on this contract fro</w:t>
      </w:r>
      <w:r w:rsidR="000B7A6D" w:rsidRPr="00BD2D5D">
        <w:rPr>
          <w:rFonts w:cs="Arial"/>
        </w:rPr>
        <w:t xml:space="preserve">m regional businesses which are </w:t>
      </w:r>
      <w:r w:rsidRPr="00BD2D5D">
        <w:rPr>
          <w:rFonts w:cs="Arial"/>
        </w:rPr>
        <w:t>located within the prescribed distance from the contract</w:t>
      </w:r>
      <w:r w:rsidR="00E87840">
        <w:rPr>
          <w:rFonts w:cs="Arial"/>
        </w:rPr>
        <w:t xml:space="preserve"> point of</w:t>
      </w:r>
      <w:r w:rsidRPr="00BD2D5D">
        <w:rPr>
          <w:rFonts w:cs="Arial"/>
        </w:rPr>
        <w:t xml:space="preserve"> delivery (excluding the </w:t>
      </w:r>
      <w:r w:rsidR="00E87840">
        <w:rPr>
          <w:rFonts w:cs="Arial"/>
        </w:rPr>
        <w:t xml:space="preserve">Perth </w:t>
      </w:r>
      <w:r w:rsidRPr="00BD2D5D">
        <w:rPr>
          <w:rFonts w:cs="Arial"/>
        </w:rPr>
        <w:t xml:space="preserve">Metropolitan </w:t>
      </w:r>
      <w:r w:rsidR="00E87840">
        <w:rPr>
          <w:rFonts w:cs="Arial"/>
        </w:rPr>
        <w:t>area</w:t>
      </w:r>
      <w:r w:rsidRPr="00BD2D5D">
        <w:rPr>
          <w:rFonts w:cs="Arial"/>
        </w:rPr>
        <w:t>).  Include the value of the goods and services (attach additional list if required</w:t>
      </w:r>
      <w:r w:rsidR="00E87840">
        <w:rPr>
          <w:rFonts w:cs="Arial"/>
        </w:rPr>
        <w:t>).</w:t>
      </w:r>
    </w:p>
    <w:p w14:paraId="3FE5D4D1" w14:textId="77777777" w:rsidR="000B7A6D" w:rsidRPr="00BD2D5D" w:rsidRDefault="000B7A6D" w:rsidP="000B7A6D">
      <w:pPr>
        <w:ind w:left="360"/>
        <w:rPr>
          <w:b/>
        </w:rPr>
      </w:pPr>
      <w:r w:rsidRPr="00BD2D5D">
        <w:rPr>
          <w:b/>
        </w:rPr>
        <w:t>Note:</w:t>
      </w:r>
    </w:p>
    <w:p w14:paraId="6F22342F" w14:textId="77777777" w:rsidR="000B7A6D" w:rsidRPr="00BD2D5D" w:rsidRDefault="000B7A6D" w:rsidP="00626BDB">
      <w:pPr>
        <w:pStyle w:val="ListParagraph"/>
        <w:numPr>
          <w:ilvl w:val="0"/>
          <w:numId w:val="37"/>
        </w:numPr>
        <w:ind w:left="992" w:hanging="635"/>
        <w:contextualSpacing w:val="0"/>
        <w:rPr>
          <w:b/>
        </w:rPr>
      </w:pPr>
      <w:r w:rsidRPr="00BD2D5D">
        <w:rPr>
          <w:b/>
        </w:rPr>
        <w:t xml:space="preserve">Claims will only be considered for items which include a description of the goods/services and the subcontractor/supplier’s name and address.  </w:t>
      </w:r>
      <w:r w:rsidRPr="00BD2D5D">
        <w:rPr>
          <w:b/>
          <w:u w:val="single"/>
        </w:rPr>
        <w:t>It is not sufficient to use words such as “various” or “to be advised”</w:t>
      </w:r>
      <w:r w:rsidRPr="00BD2D5D">
        <w:rPr>
          <w:b/>
        </w:rPr>
        <w:t>.</w:t>
      </w:r>
    </w:p>
    <w:p w14:paraId="0E38DC40" w14:textId="77777777" w:rsidR="000B7A6D" w:rsidRPr="00BD2D5D" w:rsidRDefault="000B7A6D" w:rsidP="00626BDB">
      <w:pPr>
        <w:pStyle w:val="ListParagraph"/>
        <w:numPr>
          <w:ilvl w:val="0"/>
          <w:numId w:val="37"/>
        </w:numPr>
        <w:ind w:left="992" w:hanging="635"/>
        <w:contextualSpacing w:val="0"/>
      </w:pPr>
      <w:r w:rsidRPr="00BD2D5D">
        <w:t>Each type of good/service is to be itemised separately below.</w:t>
      </w:r>
    </w:p>
    <w:p w14:paraId="36662964" w14:textId="77777777" w:rsidR="000B7A6D" w:rsidRPr="00BD2D5D" w:rsidRDefault="000B7A6D" w:rsidP="00626BDB">
      <w:pPr>
        <w:pStyle w:val="ListParagraph"/>
        <w:numPr>
          <w:ilvl w:val="0"/>
          <w:numId w:val="37"/>
        </w:numPr>
        <w:ind w:left="992" w:hanging="635"/>
        <w:contextualSpacing w:val="0"/>
      </w:pPr>
      <w:r w:rsidRPr="00BD2D5D">
        <w:t>Failure to complete any of the information described in the column headings below may render your claim for regional content preference ineligible.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2759"/>
        <w:gridCol w:w="2760"/>
        <w:gridCol w:w="2760"/>
        <w:gridCol w:w="1424"/>
      </w:tblGrid>
      <w:tr w:rsidR="000B7A6D" w:rsidRPr="00BD2D5D" w14:paraId="5F7EB1DA" w14:textId="77777777" w:rsidTr="000B7A6D">
        <w:trPr>
          <w:cantSplit/>
          <w:tblHeader/>
        </w:trPr>
        <w:tc>
          <w:tcPr>
            <w:tcW w:w="2759" w:type="dxa"/>
            <w:shd w:val="clear" w:color="auto" w:fill="D9D9D9" w:themeFill="background1" w:themeFillShade="D9"/>
            <w:tcMar>
              <w:left w:w="57" w:type="dxa"/>
            </w:tcMar>
            <w:vAlign w:val="center"/>
          </w:tcPr>
          <w:p w14:paraId="084EA644" w14:textId="77777777" w:rsidR="000B7A6D" w:rsidRPr="00BD2D5D" w:rsidRDefault="000B7A6D" w:rsidP="000B7A6D">
            <w:pPr>
              <w:spacing w:before="40" w:after="40"/>
              <w:jc w:val="center"/>
              <w:rPr>
                <w:b/>
              </w:rPr>
            </w:pPr>
            <w:r w:rsidRPr="00BD2D5D">
              <w:rPr>
                <w:b/>
              </w:rPr>
              <w:t>Description of Goods/ Services</w:t>
            </w:r>
          </w:p>
        </w:tc>
        <w:tc>
          <w:tcPr>
            <w:tcW w:w="2760" w:type="dxa"/>
            <w:shd w:val="clear" w:color="auto" w:fill="D9D9D9" w:themeFill="background1" w:themeFillShade="D9"/>
            <w:vAlign w:val="center"/>
          </w:tcPr>
          <w:p w14:paraId="4C4D3660" w14:textId="77777777" w:rsidR="000B7A6D" w:rsidRPr="00BD2D5D" w:rsidRDefault="000B7A6D" w:rsidP="000B7A6D">
            <w:pPr>
              <w:spacing w:before="40" w:after="40"/>
              <w:jc w:val="center"/>
              <w:rPr>
                <w:b/>
              </w:rPr>
            </w:pPr>
            <w:r w:rsidRPr="00BD2D5D">
              <w:rPr>
                <w:b/>
              </w:rPr>
              <w:t>Subcontractor/</w:t>
            </w:r>
            <w:r w:rsidR="003A0F81" w:rsidRPr="00BD2D5D">
              <w:rPr>
                <w:b/>
              </w:rPr>
              <w:t xml:space="preserve"> </w:t>
            </w:r>
            <w:r w:rsidRPr="00BD2D5D">
              <w:rPr>
                <w:b/>
              </w:rPr>
              <w:t>Supplier’s Name</w:t>
            </w:r>
          </w:p>
        </w:tc>
        <w:tc>
          <w:tcPr>
            <w:tcW w:w="2760" w:type="dxa"/>
            <w:shd w:val="clear" w:color="auto" w:fill="D9D9D9" w:themeFill="background1" w:themeFillShade="D9"/>
            <w:vAlign w:val="center"/>
          </w:tcPr>
          <w:p w14:paraId="492BD924" w14:textId="77777777" w:rsidR="000B7A6D" w:rsidRPr="00BD2D5D" w:rsidRDefault="000B7A6D" w:rsidP="000B7A6D">
            <w:pPr>
              <w:spacing w:before="40" w:after="40"/>
              <w:jc w:val="center"/>
              <w:rPr>
                <w:b/>
              </w:rPr>
            </w:pPr>
            <w:r w:rsidRPr="00BD2D5D">
              <w:rPr>
                <w:b/>
              </w:rPr>
              <w:t>Subcontractor/</w:t>
            </w:r>
            <w:r w:rsidR="003A0F81" w:rsidRPr="00BD2D5D">
              <w:rPr>
                <w:b/>
              </w:rPr>
              <w:t xml:space="preserve"> </w:t>
            </w:r>
            <w:r w:rsidRPr="00BD2D5D">
              <w:rPr>
                <w:b/>
              </w:rPr>
              <w:t>Supplier’s Address</w:t>
            </w:r>
          </w:p>
        </w:tc>
        <w:tc>
          <w:tcPr>
            <w:tcW w:w="1424" w:type="dxa"/>
            <w:shd w:val="clear" w:color="auto" w:fill="D9D9D9" w:themeFill="background1" w:themeFillShade="D9"/>
            <w:tcMar>
              <w:left w:w="57" w:type="dxa"/>
            </w:tcMar>
            <w:vAlign w:val="center"/>
          </w:tcPr>
          <w:p w14:paraId="323612DF" w14:textId="77777777" w:rsidR="000B7A6D" w:rsidRPr="00BD2D5D" w:rsidRDefault="000B7A6D" w:rsidP="000B7A6D">
            <w:pPr>
              <w:spacing w:before="40" w:after="40"/>
              <w:jc w:val="center"/>
              <w:rPr>
                <w:b/>
              </w:rPr>
            </w:pPr>
            <w:r w:rsidRPr="00BD2D5D">
              <w:rPr>
                <w:b/>
              </w:rPr>
              <w:t>Value (GST excl.)</w:t>
            </w:r>
          </w:p>
        </w:tc>
      </w:tr>
      <w:tr w:rsidR="000B7A6D" w:rsidRPr="00BD2D5D" w14:paraId="653E6808" w14:textId="77777777" w:rsidTr="000B7A6D">
        <w:trPr>
          <w:cantSplit/>
        </w:trPr>
        <w:tc>
          <w:tcPr>
            <w:tcW w:w="2759" w:type="dxa"/>
            <w:tcMar>
              <w:left w:w="57" w:type="dxa"/>
            </w:tcMar>
          </w:tcPr>
          <w:p w14:paraId="1A79E4EB" w14:textId="77777777" w:rsidR="000B7A6D" w:rsidRPr="00BD2D5D" w:rsidRDefault="000B7A6D" w:rsidP="0010277A">
            <w:pPr>
              <w:spacing w:before="40" w:after="40"/>
            </w:pPr>
          </w:p>
        </w:tc>
        <w:tc>
          <w:tcPr>
            <w:tcW w:w="2760" w:type="dxa"/>
          </w:tcPr>
          <w:p w14:paraId="514FD45A" w14:textId="77777777" w:rsidR="000B7A6D" w:rsidRPr="00BD2D5D" w:rsidRDefault="000B7A6D" w:rsidP="0010277A">
            <w:pPr>
              <w:spacing w:before="40" w:after="40"/>
            </w:pPr>
          </w:p>
        </w:tc>
        <w:tc>
          <w:tcPr>
            <w:tcW w:w="2760" w:type="dxa"/>
          </w:tcPr>
          <w:p w14:paraId="7E925762" w14:textId="77777777" w:rsidR="000B7A6D" w:rsidRPr="00BD2D5D" w:rsidRDefault="000B7A6D" w:rsidP="0010277A">
            <w:pPr>
              <w:spacing w:before="40" w:after="40"/>
            </w:pPr>
          </w:p>
        </w:tc>
        <w:tc>
          <w:tcPr>
            <w:tcW w:w="1424" w:type="dxa"/>
            <w:tcMar>
              <w:left w:w="57" w:type="dxa"/>
            </w:tcMar>
          </w:tcPr>
          <w:p w14:paraId="4F2F50DF" w14:textId="77777777" w:rsidR="000B7A6D" w:rsidRPr="00BD2D5D" w:rsidRDefault="000B7A6D" w:rsidP="000B7A6D">
            <w:pPr>
              <w:spacing w:before="40" w:after="40"/>
              <w:jc w:val="center"/>
            </w:pPr>
          </w:p>
        </w:tc>
      </w:tr>
      <w:tr w:rsidR="000B7A6D" w:rsidRPr="00BD2D5D" w14:paraId="4ACF82F3" w14:textId="77777777" w:rsidTr="000B7A6D">
        <w:trPr>
          <w:cantSplit/>
        </w:trPr>
        <w:tc>
          <w:tcPr>
            <w:tcW w:w="2759" w:type="dxa"/>
            <w:tcMar>
              <w:left w:w="57" w:type="dxa"/>
            </w:tcMar>
          </w:tcPr>
          <w:p w14:paraId="2629DFC3" w14:textId="77777777" w:rsidR="000B7A6D" w:rsidRPr="00BD2D5D" w:rsidRDefault="000B7A6D" w:rsidP="0010277A">
            <w:pPr>
              <w:spacing w:before="40" w:after="40"/>
            </w:pPr>
          </w:p>
        </w:tc>
        <w:tc>
          <w:tcPr>
            <w:tcW w:w="2760" w:type="dxa"/>
          </w:tcPr>
          <w:p w14:paraId="2F7A020D" w14:textId="77777777" w:rsidR="000B7A6D" w:rsidRPr="00BD2D5D" w:rsidRDefault="000B7A6D" w:rsidP="0010277A">
            <w:pPr>
              <w:spacing w:before="40" w:after="40"/>
            </w:pPr>
          </w:p>
        </w:tc>
        <w:tc>
          <w:tcPr>
            <w:tcW w:w="2760" w:type="dxa"/>
          </w:tcPr>
          <w:p w14:paraId="76AD67C3" w14:textId="77777777" w:rsidR="000B7A6D" w:rsidRPr="00BD2D5D" w:rsidRDefault="000B7A6D" w:rsidP="0010277A">
            <w:pPr>
              <w:spacing w:before="40" w:after="40"/>
            </w:pPr>
          </w:p>
        </w:tc>
        <w:tc>
          <w:tcPr>
            <w:tcW w:w="1424" w:type="dxa"/>
            <w:tcMar>
              <w:left w:w="57" w:type="dxa"/>
            </w:tcMar>
          </w:tcPr>
          <w:p w14:paraId="7572A922" w14:textId="77777777" w:rsidR="000B7A6D" w:rsidRPr="00BD2D5D" w:rsidRDefault="000B7A6D" w:rsidP="000B7A6D">
            <w:pPr>
              <w:spacing w:before="40" w:after="40"/>
              <w:jc w:val="center"/>
            </w:pPr>
          </w:p>
        </w:tc>
      </w:tr>
      <w:tr w:rsidR="000B7A6D" w:rsidRPr="00BD2D5D" w14:paraId="478F2219" w14:textId="77777777" w:rsidTr="000B7A6D">
        <w:trPr>
          <w:cantSplit/>
        </w:trPr>
        <w:tc>
          <w:tcPr>
            <w:tcW w:w="2759" w:type="dxa"/>
            <w:tcMar>
              <w:left w:w="57" w:type="dxa"/>
            </w:tcMar>
          </w:tcPr>
          <w:p w14:paraId="15DF7906" w14:textId="77777777" w:rsidR="000B7A6D" w:rsidRPr="00BD2D5D" w:rsidRDefault="000B7A6D" w:rsidP="0010277A">
            <w:pPr>
              <w:spacing w:before="40" w:after="40"/>
            </w:pPr>
          </w:p>
        </w:tc>
        <w:tc>
          <w:tcPr>
            <w:tcW w:w="2760" w:type="dxa"/>
          </w:tcPr>
          <w:p w14:paraId="39329F5D" w14:textId="77777777" w:rsidR="000B7A6D" w:rsidRPr="00BD2D5D" w:rsidRDefault="000B7A6D" w:rsidP="0010277A">
            <w:pPr>
              <w:spacing w:before="40" w:after="40"/>
            </w:pPr>
          </w:p>
        </w:tc>
        <w:tc>
          <w:tcPr>
            <w:tcW w:w="2760" w:type="dxa"/>
          </w:tcPr>
          <w:p w14:paraId="661897DD" w14:textId="77777777" w:rsidR="000B7A6D" w:rsidRPr="00BD2D5D" w:rsidRDefault="000B7A6D" w:rsidP="0010277A">
            <w:pPr>
              <w:spacing w:before="40" w:after="40"/>
            </w:pPr>
          </w:p>
        </w:tc>
        <w:tc>
          <w:tcPr>
            <w:tcW w:w="1424" w:type="dxa"/>
            <w:tcMar>
              <w:left w:w="57" w:type="dxa"/>
            </w:tcMar>
          </w:tcPr>
          <w:p w14:paraId="5886D466" w14:textId="77777777" w:rsidR="000B7A6D" w:rsidRPr="00BD2D5D" w:rsidRDefault="000B7A6D" w:rsidP="000B7A6D">
            <w:pPr>
              <w:spacing w:before="40" w:after="40"/>
              <w:jc w:val="center"/>
            </w:pPr>
          </w:p>
        </w:tc>
      </w:tr>
      <w:tr w:rsidR="000B7A6D" w:rsidRPr="00BD2D5D" w14:paraId="388868FF" w14:textId="77777777" w:rsidTr="000B7A6D">
        <w:trPr>
          <w:cantSplit/>
        </w:trPr>
        <w:tc>
          <w:tcPr>
            <w:tcW w:w="2759" w:type="dxa"/>
            <w:tcMar>
              <w:left w:w="57" w:type="dxa"/>
            </w:tcMar>
          </w:tcPr>
          <w:p w14:paraId="591BF924" w14:textId="77777777" w:rsidR="000B7A6D" w:rsidRPr="00BD2D5D" w:rsidRDefault="000B7A6D" w:rsidP="0010277A">
            <w:pPr>
              <w:spacing w:before="40" w:after="40"/>
            </w:pPr>
          </w:p>
        </w:tc>
        <w:tc>
          <w:tcPr>
            <w:tcW w:w="2760" w:type="dxa"/>
          </w:tcPr>
          <w:p w14:paraId="2131AEAD" w14:textId="77777777" w:rsidR="000B7A6D" w:rsidRPr="00BD2D5D" w:rsidRDefault="000B7A6D" w:rsidP="0010277A">
            <w:pPr>
              <w:spacing w:before="40" w:after="40"/>
            </w:pPr>
          </w:p>
        </w:tc>
        <w:tc>
          <w:tcPr>
            <w:tcW w:w="2760" w:type="dxa"/>
          </w:tcPr>
          <w:p w14:paraId="0A06D919" w14:textId="77777777" w:rsidR="000B7A6D" w:rsidRPr="00BD2D5D" w:rsidRDefault="000B7A6D" w:rsidP="0010277A">
            <w:pPr>
              <w:spacing w:before="40" w:after="40"/>
            </w:pPr>
          </w:p>
        </w:tc>
        <w:tc>
          <w:tcPr>
            <w:tcW w:w="1424" w:type="dxa"/>
            <w:tcMar>
              <w:left w:w="57" w:type="dxa"/>
            </w:tcMar>
          </w:tcPr>
          <w:p w14:paraId="43C35B0A" w14:textId="77777777" w:rsidR="000B7A6D" w:rsidRPr="00BD2D5D" w:rsidRDefault="000B7A6D" w:rsidP="000B7A6D">
            <w:pPr>
              <w:spacing w:before="40" w:after="40"/>
              <w:jc w:val="center"/>
            </w:pPr>
          </w:p>
        </w:tc>
      </w:tr>
      <w:tr w:rsidR="000B7A6D" w:rsidRPr="00BD2D5D" w14:paraId="16675D5F" w14:textId="77777777" w:rsidTr="000B7A6D">
        <w:trPr>
          <w:cantSplit/>
        </w:trPr>
        <w:tc>
          <w:tcPr>
            <w:tcW w:w="2759" w:type="dxa"/>
            <w:tcMar>
              <w:left w:w="57" w:type="dxa"/>
            </w:tcMar>
          </w:tcPr>
          <w:p w14:paraId="6430DAB9" w14:textId="77777777" w:rsidR="000B7A6D" w:rsidRPr="00BD2D5D" w:rsidRDefault="000B7A6D" w:rsidP="0010277A">
            <w:pPr>
              <w:spacing w:before="40" w:after="40"/>
            </w:pPr>
          </w:p>
        </w:tc>
        <w:tc>
          <w:tcPr>
            <w:tcW w:w="2760" w:type="dxa"/>
          </w:tcPr>
          <w:p w14:paraId="4143CE1D" w14:textId="77777777" w:rsidR="000B7A6D" w:rsidRPr="00BD2D5D" w:rsidRDefault="000B7A6D" w:rsidP="0010277A">
            <w:pPr>
              <w:spacing w:before="40" w:after="40"/>
            </w:pPr>
          </w:p>
        </w:tc>
        <w:tc>
          <w:tcPr>
            <w:tcW w:w="2760" w:type="dxa"/>
          </w:tcPr>
          <w:p w14:paraId="6146FF62" w14:textId="77777777" w:rsidR="000B7A6D" w:rsidRPr="00BD2D5D" w:rsidRDefault="000B7A6D" w:rsidP="0010277A">
            <w:pPr>
              <w:spacing w:before="40" w:after="40"/>
            </w:pPr>
          </w:p>
        </w:tc>
        <w:tc>
          <w:tcPr>
            <w:tcW w:w="1424" w:type="dxa"/>
            <w:tcMar>
              <w:left w:w="57" w:type="dxa"/>
            </w:tcMar>
          </w:tcPr>
          <w:p w14:paraId="7BC02C10" w14:textId="77777777" w:rsidR="000B7A6D" w:rsidRPr="00BD2D5D" w:rsidRDefault="000B7A6D" w:rsidP="000B7A6D">
            <w:pPr>
              <w:spacing w:before="40" w:after="40"/>
              <w:jc w:val="center"/>
            </w:pPr>
          </w:p>
        </w:tc>
      </w:tr>
      <w:tr w:rsidR="000B7A6D" w:rsidRPr="00BD2D5D" w14:paraId="27A145E1" w14:textId="77777777" w:rsidTr="000B7A6D">
        <w:trPr>
          <w:cantSplit/>
        </w:trPr>
        <w:tc>
          <w:tcPr>
            <w:tcW w:w="2759" w:type="dxa"/>
            <w:tcMar>
              <w:left w:w="57" w:type="dxa"/>
            </w:tcMar>
          </w:tcPr>
          <w:p w14:paraId="1675CD39" w14:textId="77777777" w:rsidR="000B7A6D" w:rsidRPr="00BD2D5D" w:rsidRDefault="000B7A6D" w:rsidP="0010277A">
            <w:pPr>
              <w:spacing w:before="40" w:after="40"/>
            </w:pPr>
          </w:p>
        </w:tc>
        <w:tc>
          <w:tcPr>
            <w:tcW w:w="2760" w:type="dxa"/>
          </w:tcPr>
          <w:p w14:paraId="404EB0AA" w14:textId="77777777" w:rsidR="000B7A6D" w:rsidRPr="00BD2D5D" w:rsidRDefault="000B7A6D" w:rsidP="0010277A">
            <w:pPr>
              <w:spacing w:before="40" w:after="40"/>
            </w:pPr>
          </w:p>
        </w:tc>
        <w:tc>
          <w:tcPr>
            <w:tcW w:w="2760" w:type="dxa"/>
          </w:tcPr>
          <w:p w14:paraId="25DC4300" w14:textId="77777777" w:rsidR="000B7A6D" w:rsidRPr="00BD2D5D" w:rsidRDefault="000B7A6D" w:rsidP="0010277A">
            <w:pPr>
              <w:spacing w:before="40" w:after="40"/>
            </w:pPr>
          </w:p>
        </w:tc>
        <w:tc>
          <w:tcPr>
            <w:tcW w:w="1424" w:type="dxa"/>
            <w:tcMar>
              <w:left w:w="57" w:type="dxa"/>
            </w:tcMar>
          </w:tcPr>
          <w:p w14:paraId="0E03174B" w14:textId="77777777" w:rsidR="000B7A6D" w:rsidRPr="00BD2D5D" w:rsidRDefault="000B7A6D" w:rsidP="000B7A6D">
            <w:pPr>
              <w:spacing w:before="40" w:after="40"/>
              <w:jc w:val="center"/>
            </w:pPr>
          </w:p>
        </w:tc>
      </w:tr>
      <w:tr w:rsidR="000B7A6D" w:rsidRPr="00BD2D5D" w14:paraId="5126F276" w14:textId="77777777" w:rsidTr="000B7A6D">
        <w:trPr>
          <w:cantSplit/>
        </w:trPr>
        <w:tc>
          <w:tcPr>
            <w:tcW w:w="2759" w:type="dxa"/>
            <w:tcMar>
              <w:left w:w="57" w:type="dxa"/>
            </w:tcMar>
          </w:tcPr>
          <w:p w14:paraId="710293F7" w14:textId="77777777" w:rsidR="000B7A6D" w:rsidRPr="00BD2D5D" w:rsidRDefault="000B7A6D" w:rsidP="0010277A">
            <w:pPr>
              <w:spacing w:before="40" w:after="40"/>
            </w:pPr>
          </w:p>
        </w:tc>
        <w:tc>
          <w:tcPr>
            <w:tcW w:w="2760" w:type="dxa"/>
          </w:tcPr>
          <w:p w14:paraId="0AF352A9" w14:textId="77777777" w:rsidR="000B7A6D" w:rsidRPr="00BD2D5D" w:rsidRDefault="000B7A6D" w:rsidP="0010277A">
            <w:pPr>
              <w:spacing w:before="40" w:after="40"/>
            </w:pPr>
          </w:p>
        </w:tc>
        <w:tc>
          <w:tcPr>
            <w:tcW w:w="2760" w:type="dxa"/>
          </w:tcPr>
          <w:p w14:paraId="33B6CE79" w14:textId="77777777" w:rsidR="000B7A6D" w:rsidRPr="00BD2D5D" w:rsidRDefault="000B7A6D" w:rsidP="0010277A">
            <w:pPr>
              <w:spacing w:before="40" w:after="40"/>
            </w:pPr>
          </w:p>
        </w:tc>
        <w:tc>
          <w:tcPr>
            <w:tcW w:w="1424" w:type="dxa"/>
            <w:tcMar>
              <w:left w:w="57" w:type="dxa"/>
            </w:tcMar>
          </w:tcPr>
          <w:p w14:paraId="071BD0D3" w14:textId="77777777" w:rsidR="000B7A6D" w:rsidRPr="00BD2D5D" w:rsidRDefault="000B7A6D" w:rsidP="000B7A6D">
            <w:pPr>
              <w:spacing w:before="40" w:after="40"/>
              <w:jc w:val="center"/>
            </w:pPr>
          </w:p>
        </w:tc>
      </w:tr>
      <w:tr w:rsidR="000B7A6D" w:rsidRPr="00BD2D5D" w14:paraId="46EE8329" w14:textId="77777777" w:rsidTr="000B7A6D">
        <w:trPr>
          <w:cantSplit/>
        </w:trPr>
        <w:tc>
          <w:tcPr>
            <w:tcW w:w="2759" w:type="dxa"/>
            <w:tcMar>
              <w:left w:w="57" w:type="dxa"/>
            </w:tcMar>
          </w:tcPr>
          <w:p w14:paraId="5E308177" w14:textId="77777777" w:rsidR="000B7A6D" w:rsidRPr="00BD2D5D" w:rsidRDefault="000B7A6D" w:rsidP="0010277A">
            <w:pPr>
              <w:spacing w:before="40" w:after="40"/>
            </w:pPr>
          </w:p>
        </w:tc>
        <w:tc>
          <w:tcPr>
            <w:tcW w:w="2760" w:type="dxa"/>
          </w:tcPr>
          <w:p w14:paraId="05E3A1F4" w14:textId="77777777" w:rsidR="000B7A6D" w:rsidRPr="00BD2D5D" w:rsidRDefault="000B7A6D" w:rsidP="0010277A">
            <w:pPr>
              <w:spacing w:before="40" w:after="40"/>
            </w:pPr>
          </w:p>
        </w:tc>
        <w:tc>
          <w:tcPr>
            <w:tcW w:w="2760" w:type="dxa"/>
          </w:tcPr>
          <w:p w14:paraId="08C8BA74" w14:textId="77777777" w:rsidR="000B7A6D" w:rsidRPr="00BD2D5D" w:rsidRDefault="000B7A6D" w:rsidP="0010277A">
            <w:pPr>
              <w:spacing w:before="40" w:after="40"/>
            </w:pPr>
          </w:p>
        </w:tc>
        <w:tc>
          <w:tcPr>
            <w:tcW w:w="1424" w:type="dxa"/>
            <w:tcMar>
              <w:left w:w="57" w:type="dxa"/>
            </w:tcMar>
          </w:tcPr>
          <w:p w14:paraId="17A59915" w14:textId="77777777" w:rsidR="000B7A6D" w:rsidRPr="00BD2D5D" w:rsidRDefault="000B7A6D" w:rsidP="000B7A6D">
            <w:pPr>
              <w:spacing w:before="40" w:after="40"/>
              <w:jc w:val="center"/>
            </w:pPr>
          </w:p>
        </w:tc>
      </w:tr>
      <w:tr w:rsidR="000B7A6D" w:rsidRPr="00BD2D5D" w14:paraId="4A8D28B6" w14:textId="77777777" w:rsidTr="000B7A6D">
        <w:trPr>
          <w:cantSplit/>
        </w:trPr>
        <w:tc>
          <w:tcPr>
            <w:tcW w:w="2759" w:type="dxa"/>
            <w:tcMar>
              <w:left w:w="57" w:type="dxa"/>
            </w:tcMar>
          </w:tcPr>
          <w:p w14:paraId="472A8F24" w14:textId="77777777" w:rsidR="000B7A6D" w:rsidRPr="00BD2D5D" w:rsidRDefault="000B7A6D" w:rsidP="0010277A">
            <w:pPr>
              <w:spacing w:before="40" w:after="40"/>
            </w:pPr>
          </w:p>
        </w:tc>
        <w:tc>
          <w:tcPr>
            <w:tcW w:w="2760" w:type="dxa"/>
          </w:tcPr>
          <w:p w14:paraId="46C22A59" w14:textId="77777777" w:rsidR="000B7A6D" w:rsidRPr="00BD2D5D" w:rsidRDefault="000B7A6D" w:rsidP="0010277A">
            <w:pPr>
              <w:spacing w:before="40" w:after="40"/>
            </w:pPr>
          </w:p>
        </w:tc>
        <w:tc>
          <w:tcPr>
            <w:tcW w:w="2760" w:type="dxa"/>
          </w:tcPr>
          <w:p w14:paraId="21DF831B" w14:textId="77777777" w:rsidR="000B7A6D" w:rsidRPr="00BD2D5D" w:rsidRDefault="000B7A6D" w:rsidP="0010277A">
            <w:pPr>
              <w:spacing w:before="40" w:after="40"/>
            </w:pPr>
          </w:p>
        </w:tc>
        <w:tc>
          <w:tcPr>
            <w:tcW w:w="1424" w:type="dxa"/>
            <w:tcMar>
              <w:left w:w="57" w:type="dxa"/>
            </w:tcMar>
          </w:tcPr>
          <w:p w14:paraId="16B5766E" w14:textId="77777777" w:rsidR="000B7A6D" w:rsidRPr="00BD2D5D" w:rsidRDefault="000B7A6D" w:rsidP="000B7A6D">
            <w:pPr>
              <w:spacing w:before="40" w:after="40"/>
              <w:jc w:val="center"/>
            </w:pPr>
          </w:p>
        </w:tc>
      </w:tr>
      <w:tr w:rsidR="000B7A6D" w:rsidRPr="00BD2D5D" w14:paraId="7B56C7A2" w14:textId="77777777" w:rsidTr="000B7A6D">
        <w:trPr>
          <w:cantSplit/>
        </w:trPr>
        <w:tc>
          <w:tcPr>
            <w:tcW w:w="2759" w:type="dxa"/>
            <w:tcMar>
              <w:left w:w="57" w:type="dxa"/>
            </w:tcMar>
          </w:tcPr>
          <w:p w14:paraId="245FA449" w14:textId="77777777" w:rsidR="000B7A6D" w:rsidRPr="00BD2D5D" w:rsidRDefault="000B7A6D" w:rsidP="0010277A">
            <w:pPr>
              <w:spacing w:before="40" w:after="40"/>
            </w:pPr>
          </w:p>
        </w:tc>
        <w:tc>
          <w:tcPr>
            <w:tcW w:w="2760" w:type="dxa"/>
          </w:tcPr>
          <w:p w14:paraId="042E5A04" w14:textId="77777777" w:rsidR="000B7A6D" w:rsidRPr="00BD2D5D" w:rsidRDefault="000B7A6D" w:rsidP="0010277A">
            <w:pPr>
              <w:spacing w:before="40" w:after="40"/>
            </w:pPr>
          </w:p>
        </w:tc>
        <w:tc>
          <w:tcPr>
            <w:tcW w:w="2760" w:type="dxa"/>
          </w:tcPr>
          <w:p w14:paraId="01400899" w14:textId="77777777" w:rsidR="000B7A6D" w:rsidRPr="00BD2D5D" w:rsidRDefault="000B7A6D" w:rsidP="0010277A">
            <w:pPr>
              <w:spacing w:before="40" w:after="40"/>
            </w:pPr>
          </w:p>
        </w:tc>
        <w:tc>
          <w:tcPr>
            <w:tcW w:w="1424" w:type="dxa"/>
            <w:tcMar>
              <w:left w:w="57" w:type="dxa"/>
            </w:tcMar>
          </w:tcPr>
          <w:p w14:paraId="10969174" w14:textId="77777777" w:rsidR="000B7A6D" w:rsidRPr="00BD2D5D" w:rsidRDefault="000B7A6D" w:rsidP="000B7A6D">
            <w:pPr>
              <w:spacing w:before="40" w:after="40"/>
              <w:jc w:val="center"/>
            </w:pPr>
          </w:p>
        </w:tc>
      </w:tr>
      <w:tr w:rsidR="000B7A6D" w:rsidRPr="00BD2D5D" w14:paraId="5A254774" w14:textId="77777777" w:rsidTr="000B7A6D">
        <w:trPr>
          <w:cantSplit/>
        </w:trPr>
        <w:tc>
          <w:tcPr>
            <w:tcW w:w="2759" w:type="dxa"/>
            <w:tcMar>
              <w:left w:w="57" w:type="dxa"/>
            </w:tcMar>
          </w:tcPr>
          <w:p w14:paraId="4B359BE8" w14:textId="77777777" w:rsidR="000B7A6D" w:rsidRPr="00BD2D5D" w:rsidRDefault="000B7A6D" w:rsidP="0010277A">
            <w:pPr>
              <w:spacing w:before="40" w:after="40"/>
            </w:pPr>
          </w:p>
        </w:tc>
        <w:tc>
          <w:tcPr>
            <w:tcW w:w="2760" w:type="dxa"/>
          </w:tcPr>
          <w:p w14:paraId="62AAF3DD" w14:textId="77777777" w:rsidR="000B7A6D" w:rsidRPr="00BD2D5D" w:rsidRDefault="000B7A6D" w:rsidP="0010277A">
            <w:pPr>
              <w:spacing w:before="40" w:after="40"/>
            </w:pPr>
          </w:p>
        </w:tc>
        <w:tc>
          <w:tcPr>
            <w:tcW w:w="2760" w:type="dxa"/>
          </w:tcPr>
          <w:p w14:paraId="535A444B" w14:textId="77777777" w:rsidR="000B7A6D" w:rsidRPr="00BD2D5D" w:rsidRDefault="000B7A6D" w:rsidP="0010277A">
            <w:pPr>
              <w:spacing w:before="40" w:after="40"/>
            </w:pPr>
          </w:p>
        </w:tc>
        <w:tc>
          <w:tcPr>
            <w:tcW w:w="1424" w:type="dxa"/>
            <w:tcMar>
              <w:left w:w="57" w:type="dxa"/>
            </w:tcMar>
          </w:tcPr>
          <w:p w14:paraId="48FAD760" w14:textId="77777777" w:rsidR="000B7A6D" w:rsidRPr="00BD2D5D" w:rsidRDefault="000B7A6D" w:rsidP="000B7A6D">
            <w:pPr>
              <w:spacing w:before="40" w:after="40"/>
              <w:jc w:val="center"/>
            </w:pPr>
          </w:p>
        </w:tc>
      </w:tr>
      <w:tr w:rsidR="000B7A6D" w:rsidRPr="00BD2D5D" w14:paraId="750BD6B9" w14:textId="77777777" w:rsidTr="000B7A6D">
        <w:trPr>
          <w:cantSplit/>
        </w:trPr>
        <w:tc>
          <w:tcPr>
            <w:tcW w:w="2759" w:type="dxa"/>
            <w:tcMar>
              <w:left w:w="57" w:type="dxa"/>
            </w:tcMar>
          </w:tcPr>
          <w:p w14:paraId="63331537" w14:textId="77777777" w:rsidR="000B7A6D" w:rsidRPr="00BD2D5D" w:rsidRDefault="000B7A6D" w:rsidP="0010277A">
            <w:pPr>
              <w:spacing w:before="40" w:after="40"/>
            </w:pPr>
          </w:p>
        </w:tc>
        <w:tc>
          <w:tcPr>
            <w:tcW w:w="2760" w:type="dxa"/>
          </w:tcPr>
          <w:p w14:paraId="39C1C449" w14:textId="77777777" w:rsidR="000B7A6D" w:rsidRPr="00BD2D5D" w:rsidRDefault="000B7A6D" w:rsidP="0010277A">
            <w:pPr>
              <w:spacing w:before="40" w:after="40"/>
            </w:pPr>
          </w:p>
        </w:tc>
        <w:tc>
          <w:tcPr>
            <w:tcW w:w="2760" w:type="dxa"/>
          </w:tcPr>
          <w:p w14:paraId="5993EE2C" w14:textId="77777777" w:rsidR="000B7A6D" w:rsidRPr="00BD2D5D" w:rsidRDefault="000B7A6D" w:rsidP="0010277A">
            <w:pPr>
              <w:spacing w:before="40" w:after="40"/>
            </w:pPr>
          </w:p>
        </w:tc>
        <w:tc>
          <w:tcPr>
            <w:tcW w:w="1424" w:type="dxa"/>
            <w:tcMar>
              <w:left w:w="57" w:type="dxa"/>
            </w:tcMar>
          </w:tcPr>
          <w:p w14:paraId="1B24FD08" w14:textId="77777777" w:rsidR="000B7A6D" w:rsidRPr="00BD2D5D" w:rsidRDefault="000B7A6D" w:rsidP="000B7A6D">
            <w:pPr>
              <w:spacing w:before="40" w:after="40"/>
              <w:jc w:val="center"/>
            </w:pPr>
          </w:p>
        </w:tc>
      </w:tr>
      <w:tr w:rsidR="000B7A6D" w:rsidRPr="00BD2D5D" w14:paraId="7358878F" w14:textId="77777777" w:rsidTr="000B7A6D">
        <w:trPr>
          <w:cantSplit/>
        </w:trPr>
        <w:tc>
          <w:tcPr>
            <w:tcW w:w="2759" w:type="dxa"/>
            <w:tcMar>
              <w:left w:w="57" w:type="dxa"/>
            </w:tcMar>
          </w:tcPr>
          <w:p w14:paraId="62396799" w14:textId="77777777" w:rsidR="000B7A6D" w:rsidRPr="00BD2D5D" w:rsidRDefault="000B7A6D" w:rsidP="0010277A">
            <w:pPr>
              <w:spacing w:before="40" w:after="40"/>
            </w:pPr>
          </w:p>
        </w:tc>
        <w:tc>
          <w:tcPr>
            <w:tcW w:w="2760" w:type="dxa"/>
          </w:tcPr>
          <w:p w14:paraId="4F48441B" w14:textId="77777777" w:rsidR="000B7A6D" w:rsidRPr="00BD2D5D" w:rsidRDefault="000B7A6D" w:rsidP="0010277A">
            <w:pPr>
              <w:spacing w:before="40" w:after="40"/>
            </w:pPr>
          </w:p>
        </w:tc>
        <w:tc>
          <w:tcPr>
            <w:tcW w:w="2760" w:type="dxa"/>
          </w:tcPr>
          <w:p w14:paraId="22698C63" w14:textId="77777777" w:rsidR="000B7A6D" w:rsidRPr="00BD2D5D" w:rsidRDefault="000B7A6D" w:rsidP="0010277A">
            <w:pPr>
              <w:spacing w:before="40" w:after="40"/>
            </w:pPr>
          </w:p>
        </w:tc>
        <w:tc>
          <w:tcPr>
            <w:tcW w:w="1424" w:type="dxa"/>
            <w:tcMar>
              <w:left w:w="57" w:type="dxa"/>
            </w:tcMar>
          </w:tcPr>
          <w:p w14:paraId="463B7DDE" w14:textId="77777777" w:rsidR="000B7A6D" w:rsidRPr="00BD2D5D" w:rsidRDefault="000B7A6D" w:rsidP="000B7A6D">
            <w:pPr>
              <w:spacing w:before="40" w:after="40"/>
              <w:jc w:val="center"/>
            </w:pPr>
          </w:p>
        </w:tc>
      </w:tr>
      <w:tr w:rsidR="000B7A6D" w:rsidRPr="00BD2D5D" w14:paraId="4979C2D6" w14:textId="77777777" w:rsidTr="000B7A6D">
        <w:trPr>
          <w:cantSplit/>
        </w:trPr>
        <w:tc>
          <w:tcPr>
            <w:tcW w:w="2759" w:type="dxa"/>
            <w:tcMar>
              <w:left w:w="57" w:type="dxa"/>
            </w:tcMar>
          </w:tcPr>
          <w:p w14:paraId="265577F4" w14:textId="77777777" w:rsidR="000B7A6D" w:rsidRPr="00BD2D5D" w:rsidRDefault="000B7A6D" w:rsidP="0010277A">
            <w:pPr>
              <w:spacing w:before="40" w:after="40"/>
            </w:pPr>
          </w:p>
        </w:tc>
        <w:tc>
          <w:tcPr>
            <w:tcW w:w="2760" w:type="dxa"/>
          </w:tcPr>
          <w:p w14:paraId="37E7A0FC" w14:textId="77777777" w:rsidR="000B7A6D" w:rsidRPr="00BD2D5D" w:rsidRDefault="000B7A6D" w:rsidP="0010277A">
            <w:pPr>
              <w:spacing w:before="40" w:after="40"/>
            </w:pPr>
          </w:p>
        </w:tc>
        <w:tc>
          <w:tcPr>
            <w:tcW w:w="2760" w:type="dxa"/>
          </w:tcPr>
          <w:p w14:paraId="4C17B91D" w14:textId="77777777" w:rsidR="000B7A6D" w:rsidRPr="00BD2D5D" w:rsidRDefault="000B7A6D" w:rsidP="0010277A">
            <w:pPr>
              <w:spacing w:before="40" w:after="40"/>
            </w:pPr>
          </w:p>
        </w:tc>
        <w:tc>
          <w:tcPr>
            <w:tcW w:w="1424" w:type="dxa"/>
            <w:tcMar>
              <w:left w:w="57" w:type="dxa"/>
            </w:tcMar>
          </w:tcPr>
          <w:p w14:paraId="45257802" w14:textId="77777777" w:rsidR="000B7A6D" w:rsidRPr="00BD2D5D" w:rsidRDefault="000B7A6D" w:rsidP="000B7A6D">
            <w:pPr>
              <w:spacing w:before="40" w:after="40"/>
              <w:jc w:val="center"/>
            </w:pPr>
          </w:p>
        </w:tc>
      </w:tr>
      <w:tr w:rsidR="000B7A6D" w:rsidRPr="00BD2D5D" w14:paraId="4159A2DB" w14:textId="77777777" w:rsidTr="000B7A6D">
        <w:trPr>
          <w:cantSplit/>
        </w:trPr>
        <w:tc>
          <w:tcPr>
            <w:tcW w:w="2759" w:type="dxa"/>
            <w:tcMar>
              <w:left w:w="57" w:type="dxa"/>
            </w:tcMar>
          </w:tcPr>
          <w:p w14:paraId="5F346AF9" w14:textId="77777777" w:rsidR="000B7A6D" w:rsidRPr="00BD2D5D" w:rsidRDefault="000B7A6D" w:rsidP="0010277A">
            <w:pPr>
              <w:spacing w:before="40" w:after="40"/>
            </w:pPr>
          </w:p>
        </w:tc>
        <w:tc>
          <w:tcPr>
            <w:tcW w:w="2760" w:type="dxa"/>
          </w:tcPr>
          <w:p w14:paraId="78F8CD7C" w14:textId="77777777" w:rsidR="000B7A6D" w:rsidRPr="00BD2D5D" w:rsidRDefault="000B7A6D" w:rsidP="0010277A">
            <w:pPr>
              <w:spacing w:before="40" w:after="40"/>
            </w:pPr>
          </w:p>
        </w:tc>
        <w:tc>
          <w:tcPr>
            <w:tcW w:w="2760" w:type="dxa"/>
          </w:tcPr>
          <w:p w14:paraId="7BF017FD" w14:textId="77777777" w:rsidR="000B7A6D" w:rsidRPr="00BD2D5D" w:rsidRDefault="000B7A6D" w:rsidP="0010277A">
            <w:pPr>
              <w:spacing w:before="40" w:after="40"/>
            </w:pPr>
          </w:p>
        </w:tc>
        <w:tc>
          <w:tcPr>
            <w:tcW w:w="1424" w:type="dxa"/>
            <w:tcMar>
              <w:left w:w="57" w:type="dxa"/>
            </w:tcMar>
          </w:tcPr>
          <w:p w14:paraId="44D52E2F" w14:textId="77777777" w:rsidR="000B7A6D" w:rsidRPr="00BD2D5D" w:rsidRDefault="000B7A6D" w:rsidP="000B7A6D">
            <w:pPr>
              <w:spacing w:before="40" w:after="40"/>
              <w:jc w:val="center"/>
            </w:pPr>
          </w:p>
        </w:tc>
      </w:tr>
      <w:tr w:rsidR="000B7A6D" w:rsidRPr="00BD2D5D" w14:paraId="5A77EBB8" w14:textId="77777777" w:rsidTr="000B7A6D">
        <w:trPr>
          <w:cantSplit/>
        </w:trPr>
        <w:tc>
          <w:tcPr>
            <w:tcW w:w="2759" w:type="dxa"/>
            <w:tcMar>
              <w:left w:w="57" w:type="dxa"/>
            </w:tcMar>
          </w:tcPr>
          <w:p w14:paraId="26C986F9" w14:textId="77777777" w:rsidR="000B7A6D" w:rsidRPr="00BD2D5D" w:rsidRDefault="000B7A6D" w:rsidP="0010277A">
            <w:pPr>
              <w:spacing w:before="40" w:after="40"/>
            </w:pPr>
          </w:p>
        </w:tc>
        <w:tc>
          <w:tcPr>
            <w:tcW w:w="2760" w:type="dxa"/>
          </w:tcPr>
          <w:p w14:paraId="1C4BC903" w14:textId="77777777" w:rsidR="000B7A6D" w:rsidRPr="00BD2D5D" w:rsidRDefault="000B7A6D" w:rsidP="0010277A">
            <w:pPr>
              <w:spacing w:before="40" w:after="40"/>
            </w:pPr>
          </w:p>
        </w:tc>
        <w:tc>
          <w:tcPr>
            <w:tcW w:w="2760" w:type="dxa"/>
          </w:tcPr>
          <w:p w14:paraId="226B47AA" w14:textId="77777777" w:rsidR="000B7A6D" w:rsidRPr="00BD2D5D" w:rsidRDefault="000B7A6D" w:rsidP="0010277A">
            <w:pPr>
              <w:spacing w:before="40" w:after="40"/>
            </w:pPr>
          </w:p>
        </w:tc>
        <w:tc>
          <w:tcPr>
            <w:tcW w:w="1424" w:type="dxa"/>
            <w:tcMar>
              <w:left w:w="57" w:type="dxa"/>
            </w:tcMar>
          </w:tcPr>
          <w:p w14:paraId="08A91ADB" w14:textId="77777777" w:rsidR="000B7A6D" w:rsidRPr="00BD2D5D" w:rsidRDefault="000B7A6D" w:rsidP="000B7A6D">
            <w:pPr>
              <w:spacing w:before="40" w:after="40"/>
              <w:jc w:val="center"/>
            </w:pPr>
          </w:p>
        </w:tc>
      </w:tr>
      <w:tr w:rsidR="000B7A6D" w:rsidRPr="00BD2D5D" w14:paraId="34A2CD77" w14:textId="77777777" w:rsidTr="000B7A6D">
        <w:trPr>
          <w:cantSplit/>
        </w:trPr>
        <w:tc>
          <w:tcPr>
            <w:tcW w:w="2759" w:type="dxa"/>
            <w:tcMar>
              <w:left w:w="57" w:type="dxa"/>
            </w:tcMar>
          </w:tcPr>
          <w:p w14:paraId="459AD978" w14:textId="77777777" w:rsidR="000B7A6D" w:rsidRPr="00BD2D5D" w:rsidRDefault="000B7A6D" w:rsidP="0010277A">
            <w:pPr>
              <w:spacing w:before="40" w:after="40"/>
            </w:pPr>
          </w:p>
        </w:tc>
        <w:tc>
          <w:tcPr>
            <w:tcW w:w="2760" w:type="dxa"/>
          </w:tcPr>
          <w:p w14:paraId="6095B273" w14:textId="77777777" w:rsidR="000B7A6D" w:rsidRPr="00BD2D5D" w:rsidRDefault="000B7A6D" w:rsidP="0010277A">
            <w:pPr>
              <w:spacing w:before="40" w:after="40"/>
            </w:pPr>
          </w:p>
        </w:tc>
        <w:tc>
          <w:tcPr>
            <w:tcW w:w="2760" w:type="dxa"/>
          </w:tcPr>
          <w:p w14:paraId="69EBC828" w14:textId="77777777" w:rsidR="000B7A6D" w:rsidRPr="00BD2D5D" w:rsidRDefault="000B7A6D" w:rsidP="0010277A">
            <w:pPr>
              <w:spacing w:before="40" w:after="40"/>
            </w:pPr>
          </w:p>
        </w:tc>
        <w:tc>
          <w:tcPr>
            <w:tcW w:w="1424" w:type="dxa"/>
            <w:tcMar>
              <w:left w:w="57" w:type="dxa"/>
            </w:tcMar>
          </w:tcPr>
          <w:p w14:paraId="156A9354" w14:textId="77777777" w:rsidR="000B7A6D" w:rsidRPr="00BD2D5D" w:rsidRDefault="000B7A6D" w:rsidP="000B7A6D">
            <w:pPr>
              <w:spacing w:before="40" w:after="40"/>
              <w:jc w:val="center"/>
            </w:pPr>
          </w:p>
        </w:tc>
      </w:tr>
      <w:tr w:rsidR="000B7A6D" w:rsidRPr="00BD2D5D" w14:paraId="5463A89A" w14:textId="77777777" w:rsidTr="000B7A6D">
        <w:trPr>
          <w:cantSplit/>
        </w:trPr>
        <w:tc>
          <w:tcPr>
            <w:tcW w:w="2759" w:type="dxa"/>
            <w:tcMar>
              <w:left w:w="57" w:type="dxa"/>
            </w:tcMar>
          </w:tcPr>
          <w:p w14:paraId="64B120CD" w14:textId="77777777" w:rsidR="000B7A6D" w:rsidRPr="00BD2D5D" w:rsidRDefault="000B7A6D" w:rsidP="0010277A">
            <w:pPr>
              <w:spacing w:before="40" w:after="40"/>
            </w:pPr>
          </w:p>
        </w:tc>
        <w:tc>
          <w:tcPr>
            <w:tcW w:w="2760" w:type="dxa"/>
          </w:tcPr>
          <w:p w14:paraId="7A4438C1" w14:textId="77777777" w:rsidR="000B7A6D" w:rsidRPr="00BD2D5D" w:rsidRDefault="000B7A6D" w:rsidP="0010277A">
            <w:pPr>
              <w:spacing w:before="40" w:after="40"/>
            </w:pPr>
          </w:p>
        </w:tc>
        <w:tc>
          <w:tcPr>
            <w:tcW w:w="2760" w:type="dxa"/>
          </w:tcPr>
          <w:p w14:paraId="26422D9D" w14:textId="77777777" w:rsidR="000B7A6D" w:rsidRPr="00BD2D5D" w:rsidRDefault="000B7A6D" w:rsidP="0010277A">
            <w:pPr>
              <w:spacing w:before="40" w:after="40"/>
            </w:pPr>
          </w:p>
        </w:tc>
        <w:tc>
          <w:tcPr>
            <w:tcW w:w="1424" w:type="dxa"/>
            <w:tcMar>
              <w:left w:w="57" w:type="dxa"/>
            </w:tcMar>
          </w:tcPr>
          <w:p w14:paraId="53DCB048" w14:textId="77777777" w:rsidR="000B7A6D" w:rsidRPr="00BD2D5D" w:rsidRDefault="000B7A6D" w:rsidP="000B7A6D">
            <w:pPr>
              <w:spacing w:before="40" w:after="40"/>
              <w:jc w:val="center"/>
            </w:pPr>
          </w:p>
        </w:tc>
      </w:tr>
      <w:tr w:rsidR="000B7A6D" w:rsidRPr="00BD2D5D" w14:paraId="3A69FB39" w14:textId="77777777" w:rsidTr="000B7A6D">
        <w:trPr>
          <w:cantSplit/>
        </w:trPr>
        <w:tc>
          <w:tcPr>
            <w:tcW w:w="2759" w:type="dxa"/>
            <w:tcMar>
              <w:left w:w="57" w:type="dxa"/>
            </w:tcMar>
          </w:tcPr>
          <w:p w14:paraId="0E47EBBF" w14:textId="77777777" w:rsidR="000B7A6D" w:rsidRPr="00BD2D5D" w:rsidRDefault="000B7A6D" w:rsidP="0010277A">
            <w:pPr>
              <w:spacing w:before="40" w:after="40"/>
            </w:pPr>
          </w:p>
        </w:tc>
        <w:tc>
          <w:tcPr>
            <w:tcW w:w="2760" w:type="dxa"/>
          </w:tcPr>
          <w:p w14:paraId="782BC305" w14:textId="77777777" w:rsidR="000B7A6D" w:rsidRPr="00BD2D5D" w:rsidRDefault="000B7A6D" w:rsidP="0010277A">
            <w:pPr>
              <w:spacing w:before="40" w:after="40"/>
            </w:pPr>
          </w:p>
        </w:tc>
        <w:tc>
          <w:tcPr>
            <w:tcW w:w="2760" w:type="dxa"/>
          </w:tcPr>
          <w:p w14:paraId="41E57F57" w14:textId="77777777" w:rsidR="000B7A6D" w:rsidRPr="00BD2D5D" w:rsidRDefault="000B7A6D" w:rsidP="0010277A">
            <w:pPr>
              <w:spacing w:before="40" w:after="40"/>
            </w:pPr>
          </w:p>
        </w:tc>
        <w:tc>
          <w:tcPr>
            <w:tcW w:w="1424" w:type="dxa"/>
            <w:tcMar>
              <w:left w:w="57" w:type="dxa"/>
            </w:tcMar>
          </w:tcPr>
          <w:p w14:paraId="1C53156F" w14:textId="77777777" w:rsidR="000B7A6D" w:rsidRPr="00BD2D5D" w:rsidRDefault="000B7A6D" w:rsidP="000B7A6D">
            <w:pPr>
              <w:spacing w:before="40" w:after="40"/>
              <w:jc w:val="center"/>
            </w:pPr>
          </w:p>
        </w:tc>
      </w:tr>
      <w:tr w:rsidR="000B7A6D" w:rsidRPr="00BD2D5D" w14:paraId="3E9E4824" w14:textId="77777777" w:rsidTr="000B7A6D">
        <w:trPr>
          <w:cantSplit/>
        </w:trPr>
        <w:tc>
          <w:tcPr>
            <w:tcW w:w="2759" w:type="dxa"/>
            <w:tcMar>
              <w:left w:w="57" w:type="dxa"/>
            </w:tcMar>
          </w:tcPr>
          <w:p w14:paraId="0ED78085" w14:textId="77777777" w:rsidR="000B7A6D" w:rsidRPr="00BD2D5D" w:rsidRDefault="000B7A6D" w:rsidP="000B7A6D">
            <w:pPr>
              <w:spacing w:before="40" w:after="40"/>
            </w:pPr>
          </w:p>
        </w:tc>
        <w:tc>
          <w:tcPr>
            <w:tcW w:w="2760" w:type="dxa"/>
          </w:tcPr>
          <w:p w14:paraId="7C6A1460" w14:textId="77777777" w:rsidR="000B7A6D" w:rsidRPr="00BD2D5D" w:rsidRDefault="000B7A6D" w:rsidP="000B7A6D">
            <w:pPr>
              <w:spacing w:before="40" w:after="40"/>
            </w:pPr>
          </w:p>
        </w:tc>
        <w:tc>
          <w:tcPr>
            <w:tcW w:w="2760" w:type="dxa"/>
          </w:tcPr>
          <w:p w14:paraId="0C9CB192" w14:textId="77777777" w:rsidR="000B7A6D" w:rsidRPr="00BD2D5D" w:rsidRDefault="000B7A6D" w:rsidP="000B7A6D">
            <w:pPr>
              <w:spacing w:before="40" w:after="40"/>
            </w:pPr>
          </w:p>
        </w:tc>
        <w:tc>
          <w:tcPr>
            <w:tcW w:w="1424" w:type="dxa"/>
            <w:tcMar>
              <w:left w:w="57" w:type="dxa"/>
            </w:tcMar>
          </w:tcPr>
          <w:p w14:paraId="7254E9E7" w14:textId="77777777" w:rsidR="000B7A6D" w:rsidRPr="00BD2D5D" w:rsidRDefault="000B7A6D" w:rsidP="000B7A6D">
            <w:pPr>
              <w:spacing w:before="40" w:after="40"/>
              <w:jc w:val="center"/>
            </w:pPr>
          </w:p>
        </w:tc>
      </w:tr>
      <w:tr w:rsidR="000B7A6D" w:rsidRPr="00BD2D5D" w14:paraId="33C79493" w14:textId="77777777" w:rsidTr="003A0F81">
        <w:trPr>
          <w:cantSplit/>
        </w:trPr>
        <w:tc>
          <w:tcPr>
            <w:tcW w:w="8279" w:type="dxa"/>
            <w:gridSpan w:val="3"/>
            <w:tcMar>
              <w:left w:w="57" w:type="dxa"/>
            </w:tcMar>
            <w:vAlign w:val="center"/>
          </w:tcPr>
          <w:p w14:paraId="5942656B" w14:textId="77777777" w:rsidR="000B7A6D" w:rsidRPr="00BD2D5D" w:rsidRDefault="000B7A6D" w:rsidP="003A0F81">
            <w:pPr>
              <w:spacing w:before="40" w:after="40"/>
              <w:jc w:val="right"/>
              <w:rPr>
                <w:b/>
              </w:rPr>
            </w:pPr>
            <w:r w:rsidRPr="00BD2D5D">
              <w:rPr>
                <w:b/>
              </w:rPr>
              <w:t>Total Cost of Regional Content $</w:t>
            </w:r>
          </w:p>
        </w:tc>
        <w:tc>
          <w:tcPr>
            <w:tcW w:w="1424" w:type="dxa"/>
            <w:tcMar>
              <w:left w:w="57" w:type="dxa"/>
            </w:tcMar>
          </w:tcPr>
          <w:p w14:paraId="633999A1" w14:textId="77777777" w:rsidR="000B7A6D" w:rsidRPr="00BD2D5D" w:rsidRDefault="000B7A6D" w:rsidP="000B7A6D">
            <w:pPr>
              <w:spacing w:before="40" w:after="40"/>
              <w:jc w:val="center"/>
              <w:rPr>
                <w:b/>
              </w:rPr>
            </w:pPr>
          </w:p>
        </w:tc>
      </w:tr>
    </w:tbl>
    <w:p w14:paraId="0A9B9223" w14:textId="77777777" w:rsidR="000B7A6D" w:rsidRPr="00BD2D5D" w:rsidRDefault="000B7A6D" w:rsidP="000B7A6D"/>
    <w:p w14:paraId="0D420E2D" w14:textId="77777777" w:rsidR="000B7A6D" w:rsidRPr="00BD2D5D" w:rsidRDefault="000B7A6D" w:rsidP="000B7A6D">
      <w:r w:rsidRPr="00BD2D5D">
        <w:br w:type="page"/>
      </w:r>
    </w:p>
    <w:p w14:paraId="3A26966F" w14:textId="77777777" w:rsidR="000B7A6D" w:rsidRPr="00BD2D5D" w:rsidRDefault="000B7A6D" w:rsidP="00BD697B">
      <w:pPr>
        <w:pStyle w:val="Heading1"/>
      </w:pPr>
      <w:bookmarkStart w:id="333" w:name="_Toc152587224"/>
      <w:r w:rsidRPr="00BD2D5D">
        <w:t>TENDER SCHEDULE F, PART 2 – IMPORTED CONTENT QUESTIONNAIRE</w:t>
      </w:r>
      <w:bookmarkEnd w:id="333"/>
    </w:p>
    <w:p w14:paraId="7566021A" w14:textId="77777777" w:rsidR="000B7A6D" w:rsidRPr="00BD2D5D" w:rsidRDefault="000B7A6D" w:rsidP="00225B44">
      <w:pPr>
        <w:keepNext/>
        <w:rPr>
          <w:b/>
        </w:rPr>
      </w:pPr>
      <w:r w:rsidRPr="00BD2D5D">
        <w:rPr>
          <w:b/>
        </w:rPr>
        <w:t>INFORMATION TO BE SUPPLIED BY TENDERER</w:t>
      </w:r>
    </w:p>
    <w:p w14:paraId="0A457604" w14:textId="57A55D88" w:rsidR="0000318C" w:rsidRDefault="00EA0C70" w:rsidP="00D537B6">
      <w:r>
        <w:t>In accordance with t</w:t>
      </w:r>
      <w:r w:rsidR="007B23EB" w:rsidRPr="00BD2D5D">
        <w:t>he Western Australian Government</w:t>
      </w:r>
      <w:r>
        <w:t xml:space="preserve">’s Buy Local Policy </w:t>
      </w:r>
      <w:r w:rsidR="007B23EB" w:rsidRPr="00BD2D5D">
        <w:t xml:space="preserve">a 20% price impost </w:t>
      </w:r>
      <w:r>
        <w:t xml:space="preserve">is applied </w:t>
      </w:r>
      <w:r w:rsidR="007B23EB" w:rsidRPr="00BD2D5D">
        <w:t>to the portion of a bid that comprises good</w:t>
      </w:r>
      <w:r w:rsidR="00294637">
        <w:t>s</w:t>
      </w:r>
      <w:r w:rsidR="007B23EB" w:rsidRPr="00BD2D5D">
        <w:t xml:space="preserve">, </w:t>
      </w:r>
      <w:proofErr w:type="gramStart"/>
      <w:r w:rsidR="007B23EB" w:rsidRPr="00BD2D5D">
        <w:t>service</w:t>
      </w:r>
      <w:proofErr w:type="gramEnd"/>
      <w:r w:rsidR="007B23EB" w:rsidRPr="00BD2D5D">
        <w:t xml:space="preserve"> or items that </w:t>
      </w:r>
      <w:r w:rsidR="00E87840">
        <w:t xml:space="preserve">the Tenderer is proposing to import into Australia directly from another country </w:t>
      </w:r>
      <w:r w:rsidR="00D537B6">
        <w:t>(</w:t>
      </w:r>
      <w:r w:rsidR="007B23EB" w:rsidRPr="00BD2D5D">
        <w:t xml:space="preserve">excluding </w:t>
      </w:r>
      <w:r w:rsidR="00D537B6">
        <w:t>(New Zealand).</w:t>
      </w:r>
    </w:p>
    <w:p w14:paraId="52D323EA" w14:textId="04F37112" w:rsidR="007B23EB" w:rsidRPr="00BD2D5D" w:rsidRDefault="007B23EB" w:rsidP="00225B44">
      <w:r w:rsidRPr="00BD2D5D">
        <w:t xml:space="preserve">The cost of the good, service or items that have been sourced from overseas is referred to as </w:t>
      </w:r>
      <w:r w:rsidR="00822D10" w:rsidRPr="00BD2D5D">
        <w:t>“</w:t>
      </w:r>
      <w:r w:rsidRPr="00BD2D5D">
        <w:t>imported content</w:t>
      </w:r>
      <w:r w:rsidR="00822D10" w:rsidRPr="00BD2D5D">
        <w:t>”</w:t>
      </w:r>
      <w:r w:rsidRPr="00BD2D5D">
        <w:t>.</w:t>
      </w:r>
      <w:r w:rsidR="00822D10" w:rsidRPr="00BD2D5D">
        <w:t xml:space="preserve">  </w:t>
      </w:r>
      <w:r w:rsidRPr="00BD2D5D">
        <w:t>The imported content is calculated in dollar terms and is the estimated duty paid cost of the portion of the bid sourced from overseas.</w:t>
      </w:r>
    </w:p>
    <w:p w14:paraId="09159E41" w14:textId="77777777" w:rsidR="007B23EB" w:rsidRPr="00BD2D5D" w:rsidRDefault="007B23EB" w:rsidP="00225B44">
      <w:r w:rsidRPr="00BD2D5D">
        <w:t>The estimated duty paid cost must include the cost of any services related to importing the good, service or items (</w:t>
      </w:r>
      <w:proofErr w:type="gramStart"/>
      <w:r w:rsidRPr="00BD2D5D">
        <w:t>e.g.</w:t>
      </w:r>
      <w:proofErr w:type="gramEnd"/>
      <w:r w:rsidRPr="00BD2D5D">
        <w:t xml:space="preserve"> overseas freight and insurance, software in computer tenders, consultancy or engineering effort), or any charges of overseas origin together with customs clearing charges.</w:t>
      </w:r>
    </w:p>
    <w:p w14:paraId="1D64D9B7" w14:textId="77777777" w:rsidR="007B23EB" w:rsidRPr="00BD2D5D" w:rsidRDefault="007B23EB" w:rsidP="007B23EB">
      <w:pPr>
        <w:rPr>
          <w:b/>
        </w:rPr>
      </w:pPr>
      <w:r w:rsidRPr="00BD2D5D">
        <w:rPr>
          <w:b/>
        </w:rPr>
        <w:t xml:space="preserve">All </w:t>
      </w:r>
      <w:r w:rsidR="00EA0C70" w:rsidRPr="00BD2D5D">
        <w:rPr>
          <w:b/>
        </w:rPr>
        <w:t xml:space="preserve">Tenderers </w:t>
      </w:r>
      <w:r w:rsidRPr="00BD2D5D">
        <w:rPr>
          <w:b/>
        </w:rPr>
        <w:t>are required to complete the imported content questionnaire.</w:t>
      </w:r>
    </w:p>
    <w:p w14:paraId="4100FA80" w14:textId="77777777" w:rsidR="007B23EB" w:rsidRPr="00BD2D5D" w:rsidRDefault="007B23EB" w:rsidP="007B23EB">
      <w:r w:rsidRPr="00BD2D5D">
        <w:t>Tenderers that believe there is no imported content in their bid must enter “Nil” on the questionnaire.  If Alternative Tenders are submitted, a separate questionnaire must be submitted for each Alternative Tender containing different imported content.</w:t>
      </w:r>
    </w:p>
    <w:p w14:paraId="5D96E31B" w14:textId="77777777" w:rsidR="007B23EB" w:rsidRPr="00BD2D5D" w:rsidRDefault="007B23EB" w:rsidP="00D059E4">
      <w:pPr>
        <w:pStyle w:val="ListParagraph"/>
        <w:numPr>
          <w:ilvl w:val="0"/>
          <w:numId w:val="12"/>
        </w:numPr>
      </w:pPr>
      <w:r w:rsidRPr="00BD2D5D">
        <w:t xml:space="preserve">List details of any goods, services or items included in your bid that have been sourced from </w:t>
      </w:r>
      <w:r w:rsidRPr="00BD2D5D">
        <w:rPr>
          <w:rFonts w:cs="Arial"/>
        </w:rPr>
        <w:t>another</w:t>
      </w:r>
      <w:r w:rsidR="00294637">
        <w:t xml:space="preserve"> country.</w:t>
      </w:r>
      <w:r w:rsidRPr="00BD2D5D">
        <w:t xml:space="preserve">  Where there is no imported content, Tenderers are required to </w:t>
      </w:r>
      <w:proofErr w:type="gramStart"/>
      <w:r w:rsidRPr="00BD2D5D">
        <w:t>state</w:t>
      </w:r>
      <w:proofErr w:type="gramEnd"/>
      <w:r w:rsidRPr="00BD2D5D">
        <w:t xml:space="preserve"> “Not Applicable”.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758"/>
        <w:gridCol w:w="4111"/>
        <w:gridCol w:w="2552"/>
        <w:gridCol w:w="1282"/>
      </w:tblGrid>
      <w:tr w:rsidR="007B23EB" w:rsidRPr="00BD2D5D" w14:paraId="60F3CBBF" w14:textId="77777777" w:rsidTr="001C6B43">
        <w:trPr>
          <w:cantSplit/>
          <w:tblHeader/>
        </w:trPr>
        <w:tc>
          <w:tcPr>
            <w:tcW w:w="1758" w:type="dxa"/>
            <w:shd w:val="clear" w:color="auto" w:fill="D9D9D9" w:themeFill="background1" w:themeFillShade="D9"/>
            <w:tcMar>
              <w:left w:w="57" w:type="dxa"/>
            </w:tcMar>
            <w:vAlign w:val="center"/>
          </w:tcPr>
          <w:p w14:paraId="00935E26" w14:textId="77777777" w:rsidR="007B23EB" w:rsidRPr="00BD2D5D" w:rsidRDefault="007B23EB" w:rsidP="0010277A">
            <w:pPr>
              <w:spacing w:before="40" w:after="40"/>
              <w:jc w:val="center"/>
              <w:rPr>
                <w:b/>
              </w:rPr>
            </w:pPr>
            <w:r w:rsidRPr="00BD2D5D">
              <w:rPr>
                <w:b/>
              </w:rPr>
              <w:t>Price Schedule Item No.</w:t>
            </w:r>
          </w:p>
        </w:tc>
        <w:tc>
          <w:tcPr>
            <w:tcW w:w="4111" w:type="dxa"/>
            <w:shd w:val="clear" w:color="auto" w:fill="D9D9D9" w:themeFill="background1" w:themeFillShade="D9"/>
            <w:vAlign w:val="center"/>
          </w:tcPr>
          <w:p w14:paraId="308F9B64" w14:textId="77777777" w:rsidR="007B23EB" w:rsidRPr="00BD2D5D" w:rsidRDefault="007B23EB" w:rsidP="0010277A">
            <w:pPr>
              <w:spacing w:before="40" w:after="40"/>
              <w:jc w:val="center"/>
              <w:rPr>
                <w:b/>
              </w:rPr>
            </w:pPr>
            <w:r w:rsidRPr="00BD2D5D">
              <w:rPr>
                <w:b/>
              </w:rPr>
              <w:t>Description of Goods/Services/Items</w:t>
            </w:r>
          </w:p>
        </w:tc>
        <w:tc>
          <w:tcPr>
            <w:tcW w:w="2552" w:type="dxa"/>
            <w:shd w:val="clear" w:color="auto" w:fill="D9D9D9" w:themeFill="background1" w:themeFillShade="D9"/>
            <w:vAlign w:val="center"/>
          </w:tcPr>
          <w:p w14:paraId="10491F07" w14:textId="77777777" w:rsidR="007B23EB" w:rsidRPr="00BD2D5D" w:rsidRDefault="007B23EB" w:rsidP="0010277A">
            <w:pPr>
              <w:spacing w:before="40" w:after="40"/>
              <w:jc w:val="center"/>
              <w:rPr>
                <w:b/>
              </w:rPr>
            </w:pPr>
            <w:r w:rsidRPr="00BD2D5D">
              <w:rPr>
                <w:b/>
              </w:rPr>
              <w:t>Country of Origin</w:t>
            </w:r>
          </w:p>
        </w:tc>
        <w:tc>
          <w:tcPr>
            <w:tcW w:w="1282" w:type="dxa"/>
            <w:tcBorders>
              <w:bottom w:val="single" w:sz="4" w:space="0" w:color="808080" w:themeColor="background1" w:themeShade="80"/>
            </w:tcBorders>
            <w:shd w:val="clear" w:color="auto" w:fill="D9D9D9" w:themeFill="background1" w:themeFillShade="D9"/>
            <w:tcMar>
              <w:left w:w="57" w:type="dxa"/>
            </w:tcMar>
            <w:vAlign w:val="center"/>
          </w:tcPr>
          <w:p w14:paraId="60380A66" w14:textId="77777777" w:rsidR="007B23EB" w:rsidRPr="00BD2D5D" w:rsidRDefault="007B23EB" w:rsidP="0010277A">
            <w:pPr>
              <w:spacing w:before="40" w:after="40"/>
              <w:jc w:val="center"/>
              <w:rPr>
                <w:b/>
              </w:rPr>
            </w:pPr>
            <w:r w:rsidRPr="00BD2D5D">
              <w:rPr>
                <w:b/>
              </w:rPr>
              <w:t>Value (GST excl.)</w:t>
            </w:r>
          </w:p>
        </w:tc>
      </w:tr>
      <w:tr w:rsidR="007B23EB" w:rsidRPr="00BD2D5D" w14:paraId="0024BEA3" w14:textId="77777777" w:rsidTr="007B23EB">
        <w:trPr>
          <w:cantSplit/>
        </w:trPr>
        <w:tc>
          <w:tcPr>
            <w:tcW w:w="1758" w:type="dxa"/>
            <w:tcMar>
              <w:left w:w="57" w:type="dxa"/>
            </w:tcMar>
          </w:tcPr>
          <w:p w14:paraId="03DC5B12" w14:textId="77777777" w:rsidR="007B23EB" w:rsidRPr="00BD2D5D" w:rsidRDefault="007B23EB" w:rsidP="0010277A">
            <w:pPr>
              <w:spacing w:before="40" w:after="40"/>
            </w:pPr>
          </w:p>
        </w:tc>
        <w:tc>
          <w:tcPr>
            <w:tcW w:w="4111" w:type="dxa"/>
          </w:tcPr>
          <w:p w14:paraId="379E7E9B" w14:textId="77777777" w:rsidR="007B23EB" w:rsidRPr="00BD2D5D" w:rsidRDefault="007B23EB" w:rsidP="0010277A">
            <w:pPr>
              <w:spacing w:before="40" w:after="40"/>
            </w:pPr>
          </w:p>
        </w:tc>
        <w:tc>
          <w:tcPr>
            <w:tcW w:w="2552" w:type="dxa"/>
          </w:tcPr>
          <w:p w14:paraId="566BDB92" w14:textId="77777777" w:rsidR="007B23EB" w:rsidRPr="00BD2D5D" w:rsidRDefault="007B23EB" w:rsidP="0010277A">
            <w:pPr>
              <w:spacing w:before="40" w:after="40"/>
            </w:pPr>
          </w:p>
        </w:tc>
        <w:tc>
          <w:tcPr>
            <w:tcW w:w="1282" w:type="dxa"/>
            <w:tcMar>
              <w:left w:w="57" w:type="dxa"/>
            </w:tcMar>
          </w:tcPr>
          <w:p w14:paraId="02D35306" w14:textId="77777777" w:rsidR="007B23EB" w:rsidRPr="00BD2D5D" w:rsidRDefault="007B23EB" w:rsidP="0010277A">
            <w:pPr>
              <w:spacing w:before="40" w:after="40"/>
              <w:jc w:val="center"/>
            </w:pPr>
          </w:p>
        </w:tc>
      </w:tr>
      <w:tr w:rsidR="007B23EB" w:rsidRPr="00BD2D5D" w14:paraId="624825E3" w14:textId="77777777" w:rsidTr="007B23EB">
        <w:trPr>
          <w:cantSplit/>
        </w:trPr>
        <w:tc>
          <w:tcPr>
            <w:tcW w:w="1758" w:type="dxa"/>
            <w:tcMar>
              <w:left w:w="57" w:type="dxa"/>
            </w:tcMar>
          </w:tcPr>
          <w:p w14:paraId="1CB22233" w14:textId="77777777" w:rsidR="007B23EB" w:rsidRPr="00BD2D5D" w:rsidRDefault="007B23EB" w:rsidP="0010277A">
            <w:pPr>
              <w:spacing w:before="40" w:after="40"/>
            </w:pPr>
          </w:p>
        </w:tc>
        <w:tc>
          <w:tcPr>
            <w:tcW w:w="4111" w:type="dxa"/>
          </w:tcPr>
          <w:p w14:paraId="78D6C4BA" w14:textId="77777777" w:rsidR="007B23EB" w:rsidRPr="00BD2D5D" w:rsidRDefault="007B23EB" w:rsidP="0010277A">
            <w:pPr>
              <w:spacing w:before="40" w:after="40"/>
            </w:pPr>
          </w:p>
        </w:tc>
        <w:tc>
          <w:tcPr>
            <w:tcW w:w="2552" w:type="dxa"/>
          </w:tcPr>
          <w:p w14:paraId="62460B14" w14:textId="77777777" w:rsidR="007B23EB" w:rsidRPr="00BD2D5D" w:rsidRDefault="007B23EB" w:rsidP="0010277A">
            <w:pPr>
              <w:spacing w:before="40" w:after="40"/>
            </w:pPr>
          </w:p>
        </w:tc>
        <w:tc>
          <w:tcPr>
            <w:tcW w:w="1282" w:type="dxa"/>
            <w:tcMar>
              <w:left w:w="57" w:type="dxa"/>
            </w:tcMar>
          </w:tcPr>
          <w:p w14:paraId="3423F3AE" w14:textId="77777777" w:rsidR="007B23EB" w:rsidRPr="00BD2D5D" w:rsidRDefault="007B23EB" w:rsidP="0010277A">
            <w:pPr>
              <w:spacing w:before="40" w:after="40"/>
              <w:jc w:val="center"/>
            </w:pPr>
          </w:p>
        </w:tc>
      </w:tr>
      <w:tr w:rsidR="007B23EB" w:rsidRPr="00BD2D5D" w14:paraId="1AC72B99" w14:textId="77777777" w:rsidTr="007B23EB">
        <w:trPr>
          <w:cantSplit/>
        </w:trPr>
        <w:tc>
          <w:tcPr>
            <w:tcW w:w="1758" w:type="dxa"/>
            <w:tcMar>
              <w:left w:w="57" w:type="dxa"/>
            </w:tcMar>
          </w:tcPr>
          <w:p w14:paraId="04E260D7" w14:textId="77777777" w:rsidR="007B23EB" w:rsidRPr="00BD2D5D" w:rsidRDefault="007B23EB" w:rsidP="0010277A">
            <w:pPr>
              <w:spacing w:before="40" w:after="40"/>
            </w:pPr>
          </w:p>
        </w:tc>
        <w:tc>
          <w:tcPr>
            <w:tcW w:w="4111" w:type="dxa"/>
          </w:tcPr>
          <w:p w14:paraId="7BA9D6BE" w14:textId="77777777" w:rsidR="007B23EB" w:rsidRPr="00BD2D5D" w:rsidRDefault="007B23EB" w:rsidP="0010277A">
            <w:pPr>
              <w:spacing w:before="40" w:after="40"/>
            </w:pPr>
          </w:p>
        </w:tc>
        <w:tc>
          <w:tcPr>
            <w:tcW w:w="2552" w:type="dxa"/>
          </w:tcPr>
          <w:p w14:paraId="3DA03188" w14:textId="77777777" w:rsidR="007B23EB" w:rsidRPr="00BD2D5D" w:rsidRDefault="007B23EB" w:rsidP="0010277A">
            <w:pPr>
              <w:spacing w:before="40" w:after="40"/>
            </w:pPr>
          </w:p>
        </w:tc>
        <w:tc>
          <w:tcPr>
            <w:tcW w:w="1282" w:type="dxa"/>
            <w:tcMar>
              <w:left w:w="57" w:type="dxa"/>
            </w:tcMar>
          </w:tcPr>
          <w:p w14:paraId="459907A5" w14:textId="77777777" w:rsidR="007B23EB" w:rsidRPr="00BD2D5D" w:rsidRDefault="007B23EB" w:rsidP="0010277A">
            <w:pPr>
              <w:spacing w:before="40" w:after="40"/>
              <w:jc w:val="center"/>
            </w:pPr>
          </w:p>
        </w:tc>
      </w:tr>
      <w:tr w:rsidR="007B23EB" w:rsidRPr="00BD2D5D" w14:paraId="728D0529" w14:textId="77777777" w:rsidTr="007B23EB">
        <w:trPr>
          <w:cantSplit/>
        </w:trPr>
        <w:tc>
          <w:tcPr>
            <w:tcW w:w="1758" w:type="dxa"/>
            <w:tcMar>
              <w:left w:w="57" w:type="dxa"/>
            </w:tcMar>
          </w:tcPr>
          <w:p w14:paraId="65E03A36" w14:textId="77777777" w:rsidR="007B23EB" w:rsidRPr="00BD2D5D" w:rsidRDefault="007B23EB" w:rsidP="0010277A">
            <w:pPr>
              <w:spacing w:before="40" w:after="40"/>
            </w:pPr>
          </w:p>
        </w:tc>
        <w:tc>
          <w:tcPr>
            <w:tcW w:w="4111" w:type="dxa"/>
          </w:tcPr>
          <w:p w14:paraId="66261B35" w14:textId="77777777" w:rsidR="007B23EB" w:rsidRPr="00BD2D5D" w:rsidRDefault="007B23EB" w:rsidP="0010277A">
            <w:pPr>
              <w:spacing w:before="40" w:after="40"/>
            </w:pPr>
          </w:p>
        </w:tc>
        <w:tc>
          <w:tcPr>
            <w:tcW w:w="2552" w:type="dxa"/>
          </w:tcPr>
          <w:p w14:paraId="5EEEA82E" w14:textId="77777777" w:rsidR="007B23EB" w:rsidRPr="00BD2D5D" w:rsidRDefault="007B23EB" w:rsidP="0010277A">
            <w:pPr>
              <w:spacing w:before="40" w:after="40"/>
            </w:pPr>
          </w:p>
        </w:tc>
        <w:tc>
          <w:tcPr>
            <w:tcW w:w="1282" w:type="dxa"/>
            <w:tcMar>
              <w:left w:w="57" w:type="dxa"/>
            </w:tcMar>
          </w:tcPr>
          <w:p w14:paraId="04B6C415" w14:textId="77777777" w:rsidR="007B23EB" w:rsidRPr="00BD2D5D" w:rsidRDefault="007B23EB" w:rsidP="0010277A">
            <w:pPr>
              <w:spacing w:before="40" w:after="40"/>
              <w:jc w:val="center"/>
            </w:pPr>
          </w:p>
        </w:tc>
      </w:tr>
      <w:tr w:rsidR="0010277A" w:rsidRPr="00BD2D5D" w14:paraId="489336FE" w14:textId="77777777" w:rsidTr="0010277A">
        <w:trPr>
          <w:cantSplit/>
        </w:trPr>
        <w:tc>
          <w:tcPr>
            <w:tcW w:w="1758" w:type="dxa"/>
            <w:tcMar>
              <w:left w:w="57" w:type="dxa"/>
            </w:tcMar>
          </w:tcPr>
          <w:p w14:paraId="270BE431" w14:textId="77777777" w:rsidR="0010277A" w:rsidRPr="00BD2D5D" w:rsidRDefault="0010277A" w:rsidP="0010277A">
            <w:pPr>
              <w:spacing w:before="40" w:after="40"/>
            </w:pPr>
          </w:p>
        </w:tc>
        <w:tc>
          <w:tcPr>
            <w:tcW w:w="4111" w:type="dxa"/>
          </w:tcPr>
          <w:p w14:paraId="0E3DEDAB" w14:textId="77777777" w:rsidR="0010277A" w:rsidRPr="00BD2D5D" w:rsidRDefault="0010277A" w:rsidP="0010277A">
            <w:pPr>
              <w:spacing w:before="40" w:after="40"/>
            </w:pPr>
          </w:p>
        </w:tc>
        <w:tc>
          <w:tcPr>
            <w:tcW w:w="2552" w:type="dxa"/>
          </w:tcPr>
          <w:p w14:paraId="78D35FA2" w14:textId="77777777" w:rsidR="0010277A" w:rsidRPr="00BD2D5D" w:rsidRDefault="0010277A" w:rsidP="0010277A">
            <w:pPr>
              <w:spacing w:before="40" w:after="40"/>
            </w:pPr>
          </w:p>
        </w:tc>
        <w:tc>
          <w:tcPr>
            <w:tcW w:w="1282" w:type="dxa"/>
            <w:tcMar>
              <w:left w:w="57" w:type="dxa"/>
            </w:tcMar>
          </w:tcPr>
          <w:p w14:paraId="6008B1A0" w14:textId="77777777" w:rsidR="0010277A" w:rsidRPr="00BD2D5D" w:rsidRDefault="0010277A" w:rsidP="0010277A">
            <w:pPr>
              <w:spacing w:before="40" w:after="40"/>
              <w:jc w:val="center"/>
            </w:pPr>
          </w:p>
        </w:tc>
      </w:tr>
      <w:tr w:rsidR="007B23EB" w:rsidRPr="00BD2D5D" w14:paraId="5E19BFA1" w14:textId="77777777" w:rsidTr="007B23EB">
        <w:trPr>
          <w:cantSplit/>
        </w:trPr>
        <w:tc>
          <w:tcPr>
            <w:tcW w:w="1758" w:type="dxa"/>
            <w:tcMar>
              <w:left w:w="57" w:type="dxa"/>
            </w:tcMar>
          </w:tcPr>
          <w:p w14:paraId="52B18F61" w14:textId="77777777" w:rsidR="007B23EB" w:rsidRPr="00BD2D5D" w:rsidRDefault="007B23EB" w:rsidP="0010277A">
            <w:pPr>
              <w:spacing w:before="40" w:after="40"/>
            </w:pPr>
          </w:p>
        </w:tc>
        <w:tc>
          <w:tcPr>
            <w:tcW w:w="4111" w:type="dxa"/>
          </w:tcPr>
          <w:p w14:paraId="00D665AB" w14:textId="77777777" w:rsidR="007B23EB" w:rsidRPr="00BD2D5D" w:rsidRDefault="007B23EB" w:rsidP="0010277A">
            <w:pPr>
              <w:spacing w:before="40" w:after="40"/>
            </w:pPr>
          </w:p>
        </w:tc>
        <w:tc>
          <w:tcPr>
            <w:tcW w:w="2552" w:type="dxa"/>
          </w:tcPr>
          <w:p w14:paraId="3C06F40A" w14:textId="77777777" w:rsidR="007B23EB" w:rsidRPr="00BD2D5D" w:rsidRDefault="007B23EB" w:rsidP="0010277A">
            <w:pPr>
              <w:spacing w:before="40" w:after="40"/>
            </w:pPr>
          </w:p>
        </w:tc>
        <w:tc>
          <w:tcPr>
            <w:tcW w:w="1282" w:type="dxa"/>
            <w:tcMar>
              <w:left w:w="57" w:type="dxa"/>
            </w:tcMar>
          </w:tcPr>
          <w:p w14:paraId="71CCEFD5" w14:textId="77777777" w:rsidR="007B23EB" w:rsidRPr="00BD2D5D" w:rsidRDefault="007B23EB" w:rsidP="0010277A">
            <w:pPr>
              <w:spacing w:before="40" w:after="40"/>
              <w:jc w:val="center"/>
            </w:pPr>
          </w:p>
        </w:tc>
      </w:tr>
      <w:tr w:rsidR="007B23EB" w:rsidRPr="00BD2D5D" w14:paraId="3DA55128" w14:textId="77777777" w:rsidTr="007B23EB">
        <w:trPr>
          <w:cantSplit/>
        </w:trPr>
        <w:tc>
          <w:tcPr>
            <w:tcW w:w="1758" w:type="dxa"/>
            <w:tcMar>
              <w:left w:w="57" w:type="dxa"/>
            </w:tcMar>
          </w:tcPr>
          <w:p w14:paraId="1CD96A11" w14:textId="77777777" w:rsidR="007B23EB" w:rsidRPr="00BD2D5D" w:rsidRDefault="007B23EB" w:rsidP="0010277A">
            <w:pPr>
              <w:spacing w:before="40" w:after="40"/>
            </w:pPr>
          </w:p>
        </w:tc>
        <w:tc>
          <w:tcPr>
            <w:tcW w:w="4111" w:type="dxa"/>
          </w:tcPr>
          <w:p w14:paraId="5BC6DB33" w14:textId="77777777" w:rsidR="007B23EB" w:rsidRPr="00BD2D5D" w:rsidRDefault="007B23EB" w:rsidP="0010277A">
            <w:pPr>
              <w:spacing w:before="40" w:after="40"/>
            </w:pPr>
          </w:p>
        </w:tc>
        <w:tc>
          <w:tcPr>
            <w:tcW w:w="2552" w:type="dxa"/>
          </w:tcPr>
          <w:p w14:paraId="76D4293D" w14:textId="77777777" w:rsidR="007B23EB" w:rsidRPr="00BD2D5D" w:rsidRDefault="007B23EB" w:rsidP="0010277A">
            <w:pPr>
              <w:spacing w:before="40" w:after="40"/>
            </w:pPr>
          </w:p>
        </w:tc>
        <w:tc>
          <w:tcPr>
            <w:tcW w:w="1282" w:type="dxa"/>
            <w:tcMar>
              <w:left w:w="57" w:type="dxa"/>
            </w:tcMar>
          </w:tcPr>
          <w:p w14:paraId="443EF0B6" w14:textId="77777777" w:rsidR="007B23EB" w:rsidRPr="00BD2D5D" w:rsidRDefault="007B23EB" w:rsidP="0010277A">
            <w:pPr>
              <w:spacing w:before="40" w:after="40"/>
              <w:jc w:val="center"/>
            </w:pPr>
          </w:p>
        </w:tc>
      </w:tr>
      <w:tr w:rsidR="007B23EB" w:rsidRPr="00BD2D5D" w14:paraId="6A091552" w14:textId="77777777" w:rsidTr="007B23EB">
        <w:trPr>
          <w:cantSplit/>
        </w:trPr>
        <w:tc>
          <w:tcPr>
            <w:tcW w:w="1758" w:type="dxa"/>
            <w:tcMar>
              <w:left w:w="57" w:type="dxa"/>
            </w:tcMar>
          </w:tcPr>
          <w:p w14:paraId="0A27399C" w14:textId="77777777" w:rsidR="007B23EB" w:rsidRPr="00BD2D5D" w:rsidRDefault="007B23EB" w:rsidP="0010277A">
            <w:pPr>
              <w:spacing w:before="40" w:after="40"/>
            </w:pPr>
          </w:p>
        </w:tc>
        <w:tc>
          <w:tcPr>
            <w:tcW w:w="4111" w:type="dxa"/>
          </w:tcPr>
          <w:p w14:paraId="1DD9D37D" w14:textId="77777777" w:rsidR="007B23EB" w:rsidRPr="00BD2D5D" w:rsidRDefault="007B23EB" w:rsidP="0010277A">
            <w:pPr>
              <w:spacing w:before="40" w:after="40"/>
            </w:pPr>
          </w:p>
        </w:tc>
        <w:tc>
          <w:tcPr>
            <w:tcW w:w="2552" w:type="dxa"/>
          </w:tcPr>
          <w:p w14:paraId="489336A1" w14:textId="77777777" w:rsidR="007B23EB" w:rsidRPr="00BD2D5D" w:rsidRDefault="007B23EB" w:rsidP="0010277A">
            <w:pPr>
              <w:spacing w:before="40" w:after="40"/>
            </w:pPr>
          </w:p>
        </w:tc>
        <w:tc>
          <w:tcPr>
            <w:tcW w:w="1282" w:type="dxa"/>
            <w:tcMar>
              <w:left w:w="57" w:type="dxa"/>
            </w:tcMar>
          </w:tcPr>
          <w:p w14:paraId="52A39E9F" w14:textId="77777777" w:rsidR="007B23EB" w:rsidRPr="00BD2D5D" w:rsidRDefault="007B23EB" w:rsidP="0010277A">
            <w:pPr>
              <w:spacing w:before="40" w:after="40"/>
              <w:jc w:val="center"/>
            </w:pPr>
          </w:p>
        </w:tc>
      </w:tr>
      <w:tr w:rsidR="007B23EB" w:rsidRPr="00BD2D5D" w14:paraId="2004356D" w14:textId="77777777" w:rsidTr="007B23EB">
        <w:trPr>
          <w:cantSplit/>
        </w:trPr>
        <w:tc>
          <w:tcPr>
            <w:tcW w:w="1758" w:type="dxa"/>
            <w:tcMar>
              <w:left w:w="57" w:type="dxa"/>
            </w:tcMar>
          </w:tcPr>
          <w:p w14:paraId="7983E9A4" w14:textId="77777777" w:rsidR="007B23EB" w:rsidRPr="00BD2D5D" w:rsidRDefault="007B23EB" w:rsidP="0010277A">
            <w:pPr>
              <w:spacing w:before="40" w:after="40"/>
            </w:pPr>
          </w:p>
        </w:tc>
        <w:tc>
          <w:tcPr>
            <w:tcW w:w="4111" w:type="dxa"/>
          </w:tcPr>
          <w:p w14:paraId="54A72646" w14:textId="77777777" w:rsidR="007B23EB" w:rsidRPr="00BD2D5D" w:rsidRDefault="007B23EB" w:rsidP="0010277A">
            <w:pPr>
              <w:spacing w:before="40" w:after="40"/>
            </w:pPr>
          </w:p>
        </w:tc>
        <w:tc>
          <w:tcPr>
            <w:tcW w:w="2552" w:type="dxa"/>
          </w:tcPr>
          <w:p w14:paraId="2B742246" w14:textId="77777777" w:rsidR="007B23EB" w:rsidRPr="00BD2D5D" w:rsidRDefault="007B23EB" w:rsidP="0010277A">
            <w:pPr>
              <w:spacing w:before="40" w:after="40"/>
            </w:pPr>
          </w:p>
        </w:tc>
        <w:tc>
          <w:tcPr>
            <w:tcW w:w="1282" w:type="dxa"/>
            <w:tcMar>
              <w:left w:w="57" w:type="dxa"/>
            </w:tcMar>
          </w:tcPr>
          <w:p w14:paraId="21539EEA" w14:textId="77777777" w:rsidR="007B23EB" w:rsidRPr="00BD2D5D" w:rsidRDefault="007B23EB" w:rsidP="0010277A">
            <w:pPr>
              <w:spacing w:before="40" w:after="40"/>
              <w:jc w:val="center"/>
            </w:pPr>
          </w:p>
        </w:tc>
      </w:tr>
      <w:tr w:rsidR="007B23EB" w:rsidRPr="00BD2D5D" w14:paraId="37048238" w14:textId="77777777" w:rsidTr="007B23EB">
        <w:trPr>
          <w:cantSplit/>
        </w:trPr>
        <w:tc>
          <w:tcPr>
            <w:tcW w:w="1758" w:type="dxa"/>
            <w:tcMar>
              <w:left w:w="57" w:type="dxa"/>
            </w:tcMar>
          </w:tcPr>
          <w:p w14:paraId="5C8255D6" w14:textId="77777777" w:rsidR="007B23EB" w:rsidRPr="00BD2D5D" w:rsidRDefault="007B23EB" w:rsidP="0010277A">
            <w:pPr>
              <w:spacing w:before="40" w:after="40"/>
            </w:pPr>
          </w:p>
        </w:tc>
        <w:tc>
          <w:tcPr>
            <w:tcW w:w="4111" w:type="dxa"/>
          </w:tcPr>
          <w:p w14:paraId="0F23D846" w14:textId="77777777" w:rsidR="007B23EB" w:rsidRPr="00BD2D5D" w:rsidRDefault="007B23EB" w:rsidP="0010277A">
            <w:pPr>
              <w:spacing w:before="40" w:after="40"/>
            </w:pPr>
          </w:p>
        </w:tc>
        <w:tc>
          <w:tcPr>
            <w:tcW w:w="2552" w:type="dxa"/>
          </w:tcPr>
          <w:p w14:paraId="6D2CADA0" w14:textId="77777777" w:rsidR="007B23EB" w:rsidRPr="00BD2D5D" w:rsidRDefault="007B23EB" w:rsidP="0010277A">
            <w:pPr>
              <w:spacing w:before="40" w:after="40"/>
            </w:pPr>
          </w:p>
        </w:tc>
        <w:tc>
          <w:tcPr>
            <w:tcW w:w="1282" w:type="dxa"/>
            <w:tcMar>
              <w:left w:w="57" w:type="dxa"/>
            </w:tcMar>
          </w:tcPr>
          <w:p w14:paraId="660DB5CE" w14:textId="77777777" w:rsidR="007B23EB" w:rsidRPr="00BD2D5D" w:rsidRDefault="007B23EB" w:rsidP="0010277A">
            <w:pPr>
              <w:spacing w:before="40" w:after="40"/>
              <w:jc w:val="center"/>
            </w:pPr>
          </w:p>
        </w:tc>
      </w:tr>
      <w:tr w:rsidR="007B23EB" w:rsidRPr="00BD2D5D" w14:paraId="73FB717F" w14:textId="77777777" w:rsidTr="007B23EB">
        <w:trPr>
          <w:cantSplit/>
        </w:trPr>
        <w:tc>
          <w:tcPr>
            <w:tcW w:w="1758" w:type="dxa"/>
            <w:tcMar>
              <w:left w:w="57" w:type="dxa"/>
            </w:tcMar>
          </w:tcPr>
          <w:p w14:paraId="430464C7" w14:textId="77777777" w:rsidR="007B23EB" w:rsidRPr="00BD2D5D" w:rsidRDefault="007B23EB" w:rsidP="0010277A">
            <w:pPr>
              <w:spacing w:before="40" w:after="40"/>
            </w:pPr>
          </w:p>
        </w:tc>
        <w:tc>
          <w:tcPr>
            <w:tcW w:w="4111" w:type="dxa"/>
          </w:tcPr>
          <w:p w14:paraId="1A9AF63E" w14:textId="77777777" w:rsidR="007B23EB" w:rsidRPr="00BD2D5D" w:rsidRDefault="007B23EB" w:rsidP="0010277A">
            <w:pPr>
              <w:spacing w:before="40" w:after="40"/>
            </w:pPr>
          </w:p>
        </w:tc>
        <w:tc>
          <w:tcPr>
            <w:tcW w:w="2552" w:type="dxa"/>
          </w:tcPr>
          <w:p w14:paraId="45E57B18" w14:textId="77777777" w:rsidR="007B23EB" w:rsidRPr="00BD2D5D" w:rsidRDefault="007B23EB" w:rsidP="0010277A">
            <w:pPr>
              <w:spacing w:before="40" w:after="40"/>
            </w:pPr>
          </w:p>
        </w:tc>
        <w:tc>
          <w:tcPr>
            <w:tcW w:w="1282" w:type="dxa"/>
            <w:tcMar>
              <w:left w:w="57" w:type="dxa"/>
            </w:tcMar>
          </w:tcPr>
          <w:p w14:paraId="0FB02801" w14:textId="77777777" w:rsidR="007B23EB" w:rsidRPr="00BD2D5D" w:rsidRDefault="007B23EB" w:rsidP="0010277A">
            <w:pPr>
              <w:spacing w:before="40" w:after="40"/>
              <w:jc w:val="center"/>
            </w:pPr>
          </w:p>
        </w:tc>
      </w:tr>
      <w:tr w:rsidR="007B23EB" w:rsidRPr="00BD2D5D" w14:paraId="0EDA5CB3" w14:textId="77777777" w:rsidTr="007B23EB">
        <w:trPr>
          <w:cantSplit/>
        </w:trPr>
        <w:tc>
          <w:tcPr>
            <w:tcW w:w="1758" w:type="dxa"/>
            <w:tcMar>
              <w:left w:w="57" w:type="dxa"/>
            </w:tcMar>
          </w:tcPr>
          <w:p w14:paraId="103E0BC0" w14:textId="77777777" w:rsidR="007B23EB" w:rsidRPr="00BD2D5D" w:rsidRDefault="007B23EB" w:rsidP="0010277A">
            <w:pPr>
              <w:spacing w:before="40" w:after="40"/>
            </w:pPr>
          </w:p>
        </w:tc>
        <w:tc>
          <w:tcPr>
            <w:tcW w:w="4111" w:type="dxa"/>
          </w:tcPr>
          <w:p w14:paraId="37558CE8" w14:textId="77777777" w:rsidR="007B23EB" w:rsidRPr="00BD2D5D" w:rsidRDefault="007B23EB" w:rsidP="0010277A">
            <w:pPr>
              <w:spacing w:before="40" w:after="40"/>
            </w:pPr>
          </w:p>
        </w:tc>
        <w:tc>
          <w:tcPr>
            <w:tcW w:w="2552" w:type="dxa"/>
          </w:tcPr>
          <w:p w14:paraId="680B770C" w14:textId="77777777" w:rsidR="007B23EB" w:rsidRPr="00BD2D5D" w:rsidRDefault="007B23EB" w:rsidP="0010277A">
            <w:pPr>
              <w:spacing w:before="40" w:after="40"/>
            </w:pPr>
          </w:p>
        </w:tc>
        <w:tc>
          <w:tcPr>
            <w:tcW w:w="1282" w:type="dxa"/>
            <w:tcMar>
              <w:left w:w="57" w:type="dxa"/>
            </w:tcMar>
          </w:tcPr>
          <w:p w14:paraId="1AE2EE3D" w14:textId="77777777" w:rsidR="007B23EB" w:rsidRPr="00BD2D5D" w:rsidRDefault="007B23EB" w:rsidP="0010277A">
            <w:pPr>
              <w:spacing w:before="40" w:after="40"/>
              <w:jc w:val="center"/>
            </w:pPr>
          </w:p>
        </w:tc>
      </w:tr>
      <w:tr w:rsidR="007B23EB" w:rsidRPr="00BD2D5D" w14:paraId="6E8E1119" w14:textId="77777777" w:rsidTr="007B23EB">
        <w:trPr>
          <w:cantSplit/>
        </w:trPr>
        <w:tc>
          <w:tcPr>
            <w:tcW w:w="1758" w:type="dxa"/>
            <w:tcMar>
              <w:left w:w="57" w:type="dxa"/>
            </w:tcMar>
          </w:tcPr>
          <w:p w14:paraId="6A22FDE4" w14:textId="77777777" w:rsidR="007B23EB" w:rsidRPr="00BD2D5D" w:rsidRDefault="007B23EB" w:rsidP="0010277A">
            <w:pPr>
              <w:spacing w:before="40" w:after="40"/>
            </w:pPr>
          </w:p>
        </w:tc>
        <w:tc>
          <w:tcPr>
            <w:tcW w:w="4111" w:type="dxa"/>
          </w:tcPr>
          <w:p w14:paraId="5B72FCE0" w14:textId="77777777" w:rsidR="007B23EB" w:rsidRPr="00BD2D5D" w:rsidRDefault="007B23EB" w:rsidP="0010277A">
            <w:pPr>
              <w:spacing w:before="40" w:after="40"/>
            </w:pPr>
          </w:p>
        </w:tc>
        <w:tc>
          <w:tcPr>
            <w:tcW w:w="2552" w:type="dxa"/>
          </w:tcPr>
          <w:p w14:paraId="655C108A" w14:textId="77777777" w:rsidR="007B23EB" w:rsidRPr="00BD2D5D" w:rsidRDefault="007B23EB" w:rsidP="0010277A">
            <w:pPr>
              <w:spacing w:before="40" w:after="40"/>
            </w:pPr>
          </w:p>
        </w:tc>
        <w:tc>
          <w:tcPr>
            <w:tcW w:w="1282" w:type="dxa"/>
            <w:tcMar>
              <w:left w:w="57" w:type="dxa"/>
            </w:tcMar>
          </w:tcPr>
          <w:p w14:paraId="17F35EF1" w14:textId="77777777" w:rsidR="007B23EB" w:rsidRPr="00BD2D5D" w:rsidRDefault="007B23EB" w:rsidP="0010277A">
            <w:pPr>
              <w:spacing w:before="40" w:after="40"/>
              <w:jc w:val="center"/>
            </w:pPr>
          </w:p>
        </w:tc>
      </w:tr>
      <w:tr w:rsidR="007B23EB" w:rsidRPr="00BD2D5D" w14:paraId="52784D0A" w14:textId="77777777" w:rsidTr="003A0F81">
        <w:trPr>
          <w:cantSplit/>
        </w:trPr>
        <w:tc>
          <w:tcPr>
            <w:tcW w:w="8421" w:type="dxa"/>
            <w:gridSpan w:val="3"/>
            <w:tcMar>
              <w:left w:w="57" w:type="dxa"/>
            </w:tcMar>
            <w:vAlign w:val="center"/>
          </w:tcPr>
          <w:p w14:paraId="5B32EC35" w14:textId="77777777" w:rsidR="007B23EB" w:rsidRPr="00BD2D5D" w:rsidRDefault="007B23EB" w:rsidP="003A0F81">
            <w:pPr>
              <w:spacing w:before="40" w:after="40"/>
              <w:jc w:val="right"/>
              <w:rPr>
                <w:b/>
              </w:rPr>
            </w:pPr>
            <w:r w:rsidRPr="00BD2D5D">
              <w:rPr>
                <w:b/>
              </w:rPr>
              <w:t>Total Cost of Imported Content $</w:t>
            </w:r>
          </w:p>
        </w:tc>
        <w:tc>
          <w:tcPr>
            <w:tcW w:w="1282" w:type="dxa"/>
            <w:tcMar>
              <w:left w:w="57" w:type="dxa"/>
            </w:tcMar>
          </w:tcPr>
          <w:p w14:paraId="4B9C9E78" w14:textId="77777777" w:rsidR="007B23EB" w:rsidRPr="00BD2D5D" w:rsidRDefault="007B23EB" w:rsidP="0010277A">
            <w:pPr>
              <w:spacing w:before="40" w:after="40"/>
              <w:jc w:val="center"/>
              <w:rPr>
                <w:b/>
              </w:rPr>
            </w:pPr>
          </w:p>
        </w:tc>
      </w:tr>
    </w:tbl>
    <w:p w14:paraId="6C30649A" w14:textId="77777777" w:rsidR="000B7A6D" w:rsidRPr="00BD2D5D" w:rsidRDefault="000B7A6D" w:rsidP="000B7A6D"/>
    <w:p w14:paraId="1C3345CD" w14:textId="77777777" w:rsidR="00404212" w:rsidRDefault="00404212">
      <w:pPr>
        <w:spacing w:after="200" w:line="276" w:lineRule="auto"/>
        <w:sectPr w:rsidR="00404212" w:rsidSect="00404212">
          <w:headerReference w:type="even" r:id="rId41"/>
          <w:headerReference w:type="first" r:id="rId42"/>
          <w:footerReference w:type="first" r:id="rId43"/>
          <w:footnotePr>
            <w:numRestart w:val="eachPage"/>
          </w:footnotePr>
          <w:pgSz w:w="11906" w:h="16838" w:code="9"/>
          <w:pgMar w:top="1134" w:right="1134" w:bottom="1134" w:left="1134" w:header="709" w:footer="709" w:gutter="0"/>
          <w:cols w:space="708"/>
          <w:docGrid w:linePitch="360"/>
        </w:sectPr>
      </w:pPr>
    </w:p>
    <w:p w14:paraId="7609942C" w14:textId="77777777" w:rsidR="0010277A" w:rsidRPr="00BD2D5D" w:rsidRDefault="0010277A" w:rsidP="00BD697B">
      <w:pPr>
        <w:pStyle w:val="Heading1"/>
      </w:pPr>
      <w:bookmarkStart w:id="334" w:name="_Toc152587225"/>
      <w:r w:rsidRPr="00BD2D5D">
        <w:t xml:space="preserve">TENDER SCHEDULE F, PART 3 – </w:t>
      </w:r>
      <w:r w:rsidR="006E444B">
        <w:t>WAIPS</w:t>
      </w:r>
      <w:r w:rsidR="00BC726E">
        <w:t xml:space="preserve"> PARTICIPATION PLAN</w:t>
      </w:r>
      <w:bookmarkEnd w:id="334"/>
    </w:p>
    <w:p w14:paraId="5816E19E" w14:textId="77777777" w:rsidR="00EA385B" w:rsidRPr="00BD2D5D" w:rsidRDefault="00EA385B" w:rsidP="00EA385B">
      <w:pPr>
        <w:rPr>
          <w:b/>
        </w:rPr>
      </w:pPr>
      <w:r w:rsidRPr="00BD2D5D">
        <w:rPr>
          <w:b/>
        </w:rPr>
        <w:t>INFORMATION TO BE SUPPLIED BY TENDERER</w:t>
      </w:r>
    </w:p>
    <w:p w14:paraId="53D1F3A7" w14:textId="79A772D8" w:rsidR="00C41FB7" w:rsidRPr="00C41FB7" w:rsidRDefault="00B0530E" w:rsidP="0039144A">
      <w:pPr>
        <w:spacing w:after="200" w:line="276" w:lineRule="auto"/>
        <w:rPr>
          <w:highlight w:val="cyan"/>
        </w:rPr>
      </w:pPr>
      <w:r w:rsidRPr="00586698">
        <w:rPr>
          <w:highlight w:val="cyan"/>
        </w:rPr>
        <w:t xml:space="preserve">NOTE: </w:t>
      </w:r>
      <w:r w:rsidR="00EA385B">
        <w:rPr>
          <w:highlight w:val="cyan"/>
        </w:rPr>
        <w:t xml:space="preserve"> </w:t>
      </w:r>
      <w:r w:rsidR="00C41FB7" w:rsidRPr="00C41FB7">
        <w:rPr>
          <w:highlight w:val="cyan"/>
        </w:rPr>
        <w:t xml:space="preserve">Depending on the value of the contract, </w:t>
      </w:r>
      <w:r w:rsidR="00AB7783">
        <w:rPr>
          <w:highlight w:val="cyan"/>
        </w:rPr>
        <w:t>T</w:t>
      </w:r>
      <w:r w:rsidR="00C41FB7" w:rsidRPr="00C41FB7">
        <w:rPr>
          <w:highlight w:val="cyan"/>
        </w:rPr>
        <w:t>enderers may need to provide either a “core” or “full” Participation Plan.</w:t>
      </w:r>
    </w:p>
    <w:p w14:paraId="35FDE279" w14:textId="446A56A1" w:rsidR="00B0530E" w:rsidRPr="00C41FB7" w:rsidRDefault="0039144A" w:rsidP="00626BDB">
      <w:pPr>
        <w:pStyle w:val="ListParagraph"/>
        <w:numPr>
          <w:ilvl w:val="0"/>
          <w:numId w:val="54"/>
        </w:numPr>
        <w:spacing w:after="200" w:line="276" w:lineRule="auto"/>
        <w:rPr>
          <w:highlight w:val="cyan"/>
        </w:rPr>
      </w:pPr>
      <w:r>
        <w:rPr>
          <w:highlight w:val="cyan"/>
        </w:rPr>
        <w:t>A</w:t>
      </w:r>
      <w:r w:rsidRPr="00C41FB7">
        <w:rPr>
          <w:highlight w:val="cyan"/>
        </w:rPr>
        <w:t xml:space="preserve"> </w:t>
      </w:r>
      <w:r w:rsidR="00C41FB7" w:rsidRPr="00C41FB7">
        <w:rPr>
          <w:b/>
          <w:bCs/>
          <w:highlight w:val="cyan"/>
        </w:rPr>
        <w:t>Core Participation Plan</w:t>
      </w:r>
      <w:r w:rsidR="00C41FB7" w:rsidRPr="00C41FB7">
        <w:rPr>
          <w:highlight w:val="cyan"/>
        </w:rPr>
        <w:t xml:space="preserve"> </w:t>
      </w:r>
      <w:r w:rsidR="00B0530E" w:rsidRPr="00C41FB7">
        <w:rPr>
          <w:highlight w:val="cyan"/>
        </w:rPr>
        <w:t xml:space="preserve">is </w:t>
      </w:r>
      <w:r>
        <w:rPr>
          <w:highlight w:val="cyan"/>
        </w:rPr>
        <w:t xml:space="preserve">required </w:t>
      </w:r>
      <w:r w:rsidR="00B0530E" w:rsidRPr="00C41FB7">
        <w:rPr>
          <w:highlight w:val="cyan"/>
        </w:rPr>
        <w:t xml:space="preserve">for </w:t>
      </w:r>
      <w:proofErr w:type="gramStart"/>
      <w:r w:rsidR="00B0530E" w:rsidRPr="00C41FB7">
        <w:rPr>
          <w:highlight w:val="cyan"/>
        </w:rPr>
        <w:t>Regional</w:t>
      </w:r>
      <w:proofErr w:type="gramEnd"/>
      <w:r w:rsidR="00B0530E" w:rsidRPr="00C41FB7">
        <w:rPr>
          <w:highlight w:val="cyan"/>
        </w:rPr>
        <w:t xml:space="preserve"> works contracts between $500,000 and $5,000,000, and Metropolitan works c</w:t>
      </w:r>
      <w:r w:rsidR="00586698" w:rsidRPr="00C41FB7">
        <w:rPr>
          <w:highlight w:val="cyan"/>
        </w:rPr>
        <w:t xml:space="preserve">ontracts </w:t>
      </w:r>
      <w:r w:rsidR="00B0530E" w:rsidRPr="00C41FB7">
        <w:rPr>
          <w:highlight w:val="cyan"/>
        </w:rPr>
        <w:t>between $3,000,000 and $10,000,000</w:t>
      </w:r>
    </w:p>
    <w:p w14:paraId="67E61B0A" w14:textId="5783017B" w:rsidR="00586698" w:rsidRPr="00C41FB7" w:rsidRDefault="0039144A" w:rsidP="00626BDB">
      <w:pPr>
        <w:pStyle w:val="ListParagraph"/>
        <w:numPr>
          <w:ilvl w:val="0"/>
          <w:numId w:val="54"/>
        </w:numPr>
        <w:spacing w:after="200" w:line="276" w:lineRule="auto"/>
        <w:rPr>
          <w:highlight w:val="cyan"/>
        </w:rPr>
      </w:pPr>
      <w:r>
        <w:rPr>
          <w:highlight w:val="cyan"/>
        </w:rPr>
        <w:t xml:space="preserve">A </w:t>
      </w:r>
      <w:r w:rsidR="00C41FB7" w:rsidRPr="00C41FB7">
        <w:rPr>
          <w:b/>
          <w:bCs/>
          <w:highlight w:val="cyan"/>
        </w:rPr>
        <w:t>Full Participation Plan</w:t>
      </w:r>
      <w:r w:rsidR="00C41FB7" w:rsidRPr="00C41FB7">
        <w:rPr>
          <w:highlight w:val="cyan"/>
        </w:rPr>
        <w:t xml:space="preserve"> is </w:t>
      </w:r>
      <w:r>
        <w:rPr>
          <w:highlight w:val="cyan"/>
        </w:rPr>
        <w:t xml:space="preserve">required </w:t>
      </w:r>
      <w:r w:rsidR="00C41FB7" w:rsidRPr="00C41FB7">
        <w:rPr>
          <w:highlight w:val="cyan"/>
        </w:rPr>
        <w:t>f</w:t>
      </w:r>
      <w:r w:rsidR="00586698" w:rsidRPr="00C41FB7">
        <w:rPr>
          <w:highlight w:val="cyan"/>
        </w:rPr>
        <w:t xml:space="preserve">or </w:t>
      </w:r>
      <w:proofErr w:type="gramStart"/>
      <w:r w:rsidR="00586698" w:rsidRPr="00C41FB7">
        <w:rPr>
          <w:highlight w:val="cyan"/>
        </w:rPr>
        <w:t>Regional</w:t>
      </w:r>
      <w:proofErr w:type="gramEnd"/>
      <w:r w:rsidR="00586698" w:rsidRPr="00C41FB7">
        <w:rPr>
          <w:highlight w:val="cyan"/>
        </w:rPr>
        <w:t xml:space="preserve"> works contracts greater than $5,000,000 and Metropolitan works contracts greater than $10,000,000.</w:t>
      </w:r>
    </w:p>
    <w:p w14:paraId="01A83BBC" w14:textId="28284543" w:rsidR="00586698" w:rsidRDefault="00586698" w:rsidP="00586698">
      <w:pPr>
        <w:spacing w:after="200" w:line="276" w:lineRule="auto"/>
        <w:rPr>
          <w:highlight w:val="cyan"/>
        </w:rPr>
      </w:pPr>
      <w:r w:rsidRPr="00C41FB7">
        <w:rPr>
          <w:highlight w:val="cyan"/>
        </w:rPr>
        <w:t>Delete the content of this schedule and replace with not used if the above thresholds are not met and WAIPS does not apply</w:t>
      </w:r>
      <w:r w:rsidR="00C41FB7">
        <w:rPr>
          <w:highlight w:val="cyan"/>
        </w:rPr>
        <w:t>.</w:t>
      </w:r>
    </w:p>
    <w:p w14:paraId="722428FB" w14:textId="163BC7B7" w:rsidR="00C41FB7" w:rsidRDefault="00C41FB7" w:rsidP="0039144A">
      <w:pPr>
        <w:spacing w:after="200" w:line="276" w:lineRule="auto"/>
      </w:pPr>
      <w:r>
        <w:t xml:space="preserve">This schedule is to include the Tenderer’s </w:t>
      </w:r>
      <w:r w:rsidRPr="00AB7783">
        <w:rPr>
          <w:bCs/>
          <w:highlight w:val="cyan"/>
        </w:rPr>
        <w:fldChar w:fldCharType="begin">
          <w:ffData>
            <w:name w:val=""/>
            <w:enabled/>
            <w:calcOnExit w:val="0"/>
            <w:textInput>
              <w:default w:val="[Core / Full]"/>
            </w:textInput>
          </w:ffData>
        </w:fldChar>
      </w:r>
      <w:r w:rsidRPr="00AB7783">
        <w:rPr>
          <w:bCs/>
          <w:highlight w:val="cyan"/>
        </w:rPr>
        <w:instrText xml:space="preserve"> FORMTEXT </w:instrText>
      </w:r>
      <w:r w:rsidRPr="00AB7783">
        <w:rPr>
          <w:bCs/>
          <w:highlight w:val="cyan"/>
        </w:rPr>
      </w:r>
      <w:r w:rsidRPr="00AB7783">
        <w:rPr>
          <w:bCs/>
          <w:highlight w:val="cyan"/>
        </w:rPr>
        <w:fldChar w:fldCharType="separate"/>
      </w:r>
      <w:r w:rsidR="00A375FA">
        <w:rPr>
          <w:bCs/>
          <w:noProof/>
          <w:highlight w:val="cyan"/>
        </w:rPr>
        <w:t>[Core / Full]</w:t>
      </w:r>
      <w:r w:rsidRPr="00AB7783">
        <w:rPr>
          <w:bCs/>
          <w:highlight w:val="cyan"/>
        </w:rPr>
        <w:fldChar w:fldCharType="end"/>
      </w:r>
      <w:r>
        <w:t xml:space="preserve"> WAIPS </w:t>
      </w:r>
      <w:r w:rsidR="00AB7783">
        <w:t>P</w:t>
      </w:r>
      <w:r>
        <w:t xml:space="preserve">articipation </w:t>
      </w:r>
      <w:r w:rsidR="00AB7783">
        <w:t>P</w:t>
      </w:r>
      <w:r>
        <w:t xml:space="preserve">lan.  The </w:t>
      </w:r>
      <w:r w:rsidR="00AB7783">
        <w:t xml:space="preserve">Tenderer’s </w:t>
      </w:r>
      <w:r>
        <w:t xml:space="preserve">WAIPS </w:t>
      </w:r>
      <w:r w:rsidR="00AB7783">
        <w:t>P</w:t>
      </w:r>
      <w:r>
        <w:t xml:space="preserve">articipation </w:t>
      </w:r>
      <w:r w:rsidR="00AB7783">
        <w:t>P</w:t>
      </w:r>
      <w:r>
        <w:t xml:space="preserve">lan must be in the form available for download from the WA Industry Link Portal </w:t>
      </w:r>
      <w:hyperlink r:id="rId44" w:history="1">
        <w:r w:rsidR="00AB7783" w:rsidRPr="00486E89">
          <w:rPr>
            <w:rStyle w:val="Hyperlink"/>
          </w:rPr>
          <w:t>https://industrylink.wa.gov.au/participation-plans/participation-plans</w:t>
        </w:r>
      </w:hyperlink>
      <w:r w:rsidR="00AB7783">
        <w:t xml:space="preserve"> a</w:t>
      </w:r>
      <w:r>
        <w:t xml:space="preserve">nd must be fully completed and signed.  If an Alternative </w:t>
      </w:r>
      <w:r w:rsidR="00AB7783">
        <w:t>Tender</w:t>
      </w:r>
      <w:r>
        <w:t xml:space="preserve"> in Schedule </w:t>
      </w:r>
      <w:r w:rsidR="00AB7783">
        <w:t>I</w:t>
      </w:r>
      <w:r>
        <w:t xml:space="preserve"> includes different WAIPS </w:t>
      </w:r>
      <w:r w:rsidR="00AB7783">
        <w:t>P</w:t>
      </w:r>
      <w:r>
        <w:t xml:space="preserve">articipation </w:t>
      </w:r>
      <w:r w:rsidR="00AB7783">
        <w:t>P</w:t>
      </w:r>
      <w:r>
        <w:t xml:space="preserve">lan content than in this schedule, separate details must be submitted for that Alternative </w:t>
      </w:r>
      <w:r w:rsidR="00AB7783">
        <w:t>Tender</w:t>
      </w:r>
      <w:r>
        <w:t>.</w:t>
      </w:r>
    </w:p>
    <w:p w14:paraId="23EF645F" w14:textId="7FFB7019" w:rsidR="00C41FB7" w:rsidRPr="00AB7783" w:rsidRDefault="00C41FB7" w:rsidP="00C41FB7">
      <w:pPr>
        <w:spacing w:after="200" w:line="276" w:lineRule="auto"/>
        <w:rPr>
          <w:b/>
          <w:bCs/>
          <w:i/>
          <w:iCs/>
        </w:rPr>
      </w:pPr>
      <w:r w:rsidRPr="00AB7783">
        <w:rPr>
          <w:b/>
          <w:bCs/>
          <w:i/>
          <w:iCs/>
        </w:rPr>
        <w:t xml:space="preserve">[Note to </w:t>
      </w:r>
      <w:r w:rsidR="00AB7783" w:rsidRPr="00AB7783">
        <w:rPr>
          <w:b/>
          <w:bCs/>
          <w:i/>
          <w:iCs/>
        </w:rPr>
        <w:t>Tenderers</w:t>
      </w:r>
      <w:r w:rsidRPr="00AB7783">
        <w:rPr>
          <w:b/>
          <w:bCs/>
          <w:i/>
          <w:iCs/>
        </w:rPr>
        <w:t>:</w:t>
      </w:r>
    </w:p>
    <w:p w14:paraId="13AACE0C" w14:textId="0E697141" w:rsidR="00D537B6" w:rsidRPr="00D537B6" w:rsidRDefault="00C41FB7" w:rsidP="00C41FB7">
      <w:pPr>
        <w:spacing w:after="200" w:line="276" w:lineRule="auto"/>
        <w:rPr>
          <w:b/>
          <w:bCs/>
          <w:i/>
          <w:iCs/>
        </w:rPr>
      </w:pPr>
      <w:r w:rsidRPr="00D537B6">
        <w:rPr>
          <w:b/>
          <w:bCs/>
          <w:i/>
          <w:iCs/>
        </w:rPr>
        <w:t>Industry Link Advisory Service</w:t>
      </w:r>
      <w:r w:rsidR="00D537B6" w:rsidRPr="00D537B6">
        <w:rPr>
          <w:b/>
          <w:bCs/>
          <w:i/>
          <w:iCs/>
        </w:rPr>
        <w:t xml:space="preserve"> (</w:t>
      </w:r>
      <w:r w:rsidRPr="00D537B6">
        <w:rPr>
          <w:b/>
          <w:bCs/>
          <w:i/>
          <w:iCs/>
        </w:rPr>
        <w:t>ILAS</w:t>
      </w:r>
      <w:r w:rsidR="00D537B6" w:rsidRPr="00D537B6">
        <w:rPr>
          <w:b/>
          <w:bCs/>
          <w:i/>
          <w:iCs/>
        </w:rPr>
        <w:t>)</w:t>
      </w:r>
      <w:r w:rsidRPr="00D537B6">
        <w:rPr>
          <w:b/>
          <w:bCs/>
          <w:i/>
          <w:iCs/>
        </w:rPr>
        <w:t xml:space="preserve"> is part of the Industry Development division of the Department of Jobs, Tourism, </w:t>
      </w:r>
      <w:proofErr w:type="gramStart"/>
      <w:r w:rsidRPr="00D537B6">
        <w:rPr>
          <w:b/>
          <w:bCs/>
          <w:i/>
          <w:iCs/>
        </w:rPr>
        <w:t>Science</w:t>
      </w:r>
      <w:proofErr w:type="gramEnd"/>
      <w:r w:rsidRPr="00D537B6">
        <w:rPr>
          <w:b/>
          <w:bCs/>
          <w:i/>
          <w:iCs/>
        </w:rPr>
        <w:t xml:space="preserve"> and Innovation and plays a key role in liaising with agencies and bidders in WAIPS applicable projects and procurements.  ILAS </w:t>
      </w:r>
      <w:proofErr w:type="gramStart"/>
      <w:r w:rsidRPr="00D537B6">
        <w:rPr>
          <w:b/>
          <w:bCs/>
          <w:i/>
          <w:iCs/>
        </w:rPr>
        <w:t>is able to</w:t>
      </w:r>
      <w:proofErr w:type="gramEnd"/>
      <w:r w:rsidRPr="00D537B6">
        <w:rPr>
          <w:b/>
          <w:bCs/>
          <w:i/>
          <w:iCs/>
        </w:rPr>
        <w:t xml:space="preserve"> provide advice to </w:t>
      </w:r>
      <w:r w:rsidR="00AB7783" w:rsidRPr="00D537B6">
        <w:rPr>
          <w:b/>
          <w:bCs/>
          <w:i/>
          <w:iCs/>
        </w:rPr>
        <w:t>Tenderers</w:t>
      </w:r>
      <w:r w:rsidRPr="00D537B6">
        <w:rPr>
          <w:b/>
          <w:bCs/>
          <w:i/>
          <w:iCs/>
        </w:rPr>
        <w:t xml:space="preserve"> on preparation of a WAIPS </w:t>
      </w:r>
      <w:r w:rsidR="00AB7783" w:rsidRPr="00D537B6">
        <w:rPr>
          <w:b/>
          <w:bCs/>
          <w:i/>
          <w:iCs/>
        </w:rPr>
        <w:t>P</w:t>
      </w:r>
      <w:r w:rsidRPr="00D537B6">
        <w:rPr>
          <w:b/>
          <w:bCs/>
          <w:i/>
          <w:iCs/>
        </w:rPr>
        <w:t xml:space="preserve">articipation </w:t>
      </w:r>
      <w:r w:rsidR="00AB7783" w:rsidRPr="00D537B6">
        <w:rPr>
          <w:b/>
          <w:bCs/>
          <w:i/>
          <w:iCs/>
        </w:rPr>
        <w:t>P</w:t>
      </w:r>
      <w:r w:rsidRPr="00D537B6">
        <w:rPr>
          <w:b/>
          <w:bCs/>
          <w:i/>
          <w:iCs/>
        </w:rPr>
        <w:t xml:space="preserve">lan and on maximising the opportunities for Local Industry and workers.  More information on ILAS can be found at </w:t>
      </w:r>
      <w:hyperlink r:id="rId45" w:anchor="industry-link-advisory-service" w:history="1">
        <w:r w:rsidR="00D537B6" w:rsidRPr="00D537B6">
          <w:rPr>
            <w:rStyle w:val="Hyperlink"/>
            <w:b/>
            <w:bCs/>
            <w:i/>
            <w:iCs/>
          </w:rPr>
          <w:t>https://www.wa.gov.au/organisation/department-of-jobs-tourism-science-and-innovation/support-agencies#industry-link-advisory-service</w:t>
        </w:r>
      </w:hyperlink>
    </w:p>
    <w:p w14:paraId="066F6DDB" w14:textId="3AC3147A" w:rsidR="00C41FB7" w:rsidRPr="00AB7783" w:rsidRDefault="00D9052A" w:rsidP="00C41FB7">
      <w:pPr>
        <w:spacing w:after="200" w:line="276" w:lineRule="auto"/>
        <w:rPr>
          <w:b/>
          <w:bCs/>
          <w:i/>
          <w:iCs/>
        </w:rPr>
      </w:pPr>
      <w:r w:rsidRPr="00D9052A">
        <w:rPr>
          <w:b/>
          <w:bCs/>
          <w:i/>
          <w:iCs/>
        </w:rPr>
        <w:t xml:space="preserve">All requests for assistance from ILAS need to be made not later than 5 business days prior to the lodgement date and time stated in Invitation to Tender Clause 6 </w:t>
      </w:r>
      <w:proofErr w:type="gramStart"/>
      <w:r w:rsidRPr="00D9052A">
        <w:rPr>
          <w:b/>
          <w:bCs/>
          <w:i/>
          <w:iCs/>
        </w:rPr>
        <w:t>in order to</w:t>
      </w:r>
      <w:proofErr w:type="gramEnd"/>
      <w:r w:rsidRPr="00D9052A">
        <w:rPr>
          <w:b/>
          <w:bCs/>
          <w:i/>
          <w:iCs/>
        </w:rPr>
        <w:t xml:space="preserve"> allow ILAS sufficient time to respond.</w:t>
      </w:r>
    </w:p>
    <w:p w14:paraId="2BF5DBEE" w14:textId="01C9EA4D" w:rsidR="00C41FB7" w:rsidRDefault="00C41FB7" w:rsidP="00C41FB7">
      <w:pPr>
        <w:spacing w:after="200" w:line="276" w:lineRule="auto"/>
        <w:rPr>
          <w:b/>
          <w:bCs/>
          <w:i/>
          <w:iCs/>
        </w:rPr>
      </w:pPr>
      <w:r w:rsidRPr="00AB7783">
        <w:rPr>
          <w:b/>
          <w:bCs/>
          <w:i/>
          <w:iCs/>
        </w:rPr>
        <w:t xml:space="preserve">The successful </w:t>
      </w:r>
      <w:r w:rsidR="00AB7783">
        <w:rPr>
          <w:b/>
          <w:bCs/>
          <w:i/>
          <w:iCs/>
        </w:rPr>
        <w:t xml:space="preserve">Tenderer’s </w:t>
      </w:r>
      <w:r w:rsidRPr="00AB7783">
        <w:rPr>
          <w:b/>
          <w:bCs/>
          <w:i/>
          <w:iCs/>
        </w:rPr>
        <w:t xml:space="preserve">WAIPS </w:t>
      </w:r>
      <w:r w:rsidR="00AB7783">
        <w:rPr>
          <w:b/>
          <w:bCs/>
          <w:i/>
          <w:iCs/>
        </w:rPr>
        <w:t>P</w:t>
      </w:r>
      <w:r w:rsidRPr="00AB7783">
        <w:rPr>
          <w:b/>
          <w:bCs/>
          <w:i/>
          <w:iCs/>
        </w:rPr>
        <w:t xml:space="preserve">articipation </w:t>
      </w:r>
      <w:r w:rsidR="00AB7783">
        <w:rPr>
          <w:b/>
          <w:bCs/>
          <w:i/>
          <w:iCs/>
        </w:rPr>
        <w:t>P</w:t>
      </w:r>
      <w:r w:rsidRPr="00AB7783">
        <w:rPr>
          <w:b/>
          <w:bCs/>
          <w:i/>
          <w:iCs/>
        </w:rPr>
        <w:t>lan will be forwarded to ILAS following Contract</w:t>
      </w:r>
      <w:r w:rsidR="00AB7783">
        <w:rPr>
          <w:b/>
          <w:bCs/>
          <w:i/>
          <w:iCs/>
        </w:rPr>
        <w:t xml:space="preserve"> award</w:t>
      </w:r>
      <w:r w:rsidRPr="00AB7783">
        <w:rPr>
          <w:b/>
          <w:bCs/>
          <w:i/>
          <w:iCs/>
        </w:rPr>
        <w:t>.]</w:t>
      </w:r>
    </w:p>
    <w:p w14:paraId="3A2E2CB8" w14:textId="77777777" w:rsidR="0039144A" w:rsidRDefault="0039144A" w:rsidP="00C41FB7">
      <w:pPr>
        <w:spacing w:after="200" w:line="276" w:lineRule="auto"/>
        <w:rPr>
          <w:highlight w:val="cyan"/>
        </w:rPr>
      </w:pPr>
    </w:p>
    <w:p w14:paraId="0E27426F" w14:textId="77777777" w:rsidR="002F6BED" w:rsidRDefault="002F6BED" w:rsidP="002F6BED">
      <w:pPr>
        <w:rPr>
          <w:rFonts w:eastAsia="Arial"/>
          <w:sz w:val="28"/>
          <w:szCs w:val="22"/>
        </w:rPr>
      </w:pPr>
      <w:r>
        <w:br w:type="page"/>
      </w:r>
    </w:p>
    <w:p w14:paraId="6277CB7D" w14:textId="4F0BAE37" w:rsidR="00BE6DE5" w:rsidRPr="00BD2D5D" w:rsidRDefault="00BE6DE5" w:rsidP="00BD697B">
      <w:pPr>
        <w:pStyle w:val="Heading1"/>
      </w:pPr>
      <w:bookmarkStart w:id="335" w:name="_Toc152587226"/>
      <w:r w:rsidRPr="00BD2D5D">
        <w:t>TENDER SCHEDULE</w:t>
      </w:r>
      <w:r>
        <w:t xml:space="preserve"> G</w:t>
      </w:r>
      <w:r w:rsidR="002B4CC0">
        <w:t>, PART 1</w:t>
      </w:r>
      <w:r w:rsidR="005271B8">
        <w:t xml:space="preserve"> </w:t>
      </w:r>
      <w:r w:rsidRPr="00BD2D5D">
        <w:t xml:space="preserve">– </w:t>
      </w:r>
      <w:r>
        <w:t>ABORIGINAL PARTICIPATION</w:t>
      </w:r>
      <w:r w:rsidR="005271B8">
        <w:t xml:space="preserve"> PLAN</w:t>
      </w:r>
      <w:bookmarkEnd w:id="335"/>
    </w:p>
    <w:p w14:paraId="28C660D7" w14:textId="5861088D" w:rsidR="00C8548D" w:rsidRDefault="00C8548D" w:rsidP="00391A01">
      <w:r w:rsidRPr="004C5ACE">
        <w:t xml:space="preserve">The Tenderer must provide </w:t>
      </w:r>
      <w:r w:rsidRPr="004C5ACE">
        <w:rPr>
          <w:rFonts w:cs="Arial"/>
          <w:bCs/>
          <w:color w:val="000000" w:themeColor="text1"/>
        </w:rPr>
        <w:t>evidence of its</w:t>
      </w:r>
      <w:r w:rsidRPr="004C5ACE">
        <w:t xml:space="preserve"> approach and </w:t>
      </w:r>
      <w:r>
        <w:t xml:space="preserve">intent to participate with </w:t>
      </w:r>
      <w:r w:rsidR="00391A01">
        <w:t>A</w:t>
      </w:r>
      <w:r>
        <w:t xml:space="preserve">boriginal </w:t>
      </w:r>
      <w:r w:rsidR="00391A01">
        <w:t>p</w:t>
      </w:r>
      <w:r>
        <w:t xml:space="preserve">eople and businesses by submitting an Aboriginal Participation Plan.  </w:t>
      </w:r>
      <w:r w:rsidR="006D2465" w:rsidRPr="005271B8">
        <w:rPr>
          <w:szCs w:val="24"/>
        </w:rPr>
        <w:t xml:space="preserve">Tenderers </w:t>
      </w:r>
      <w:r w:rsidR="006D2465">
        <w:rPr>
          <w:szCs w:val="24"/>
        </w:rPr>
        <w:t xml:space="preserve">are to note the requirements of </w:t>
      </w:r>
      <w:r w:rsidR="008A23D7">
        <w:rPr>
          <w:szCs w:val="24"/>
        </w:rPr>
        <w:t xml:space="preserve">SCC 53 of the </w:t>
      </w:r>
      <w:r w:rsidR="006D2465" w:rsidRPr="005271B8">
        <w:rPr>
          <w:szCs w:val="24"/>
        </w:rPr>
        <w:t>Special Condition</w:t>
      </w:r>
      <w:r w:rsidR="008A23D7">
        <w:rPr>
          <w:szCs w:val="24"/>
        </w:rPr>
        <w:t>s</w:t>
      </w:r>
      <w:r w:rsidR="006D2465" w:rsidRPr="005271B8">
        <w:rPr>
          <w:szCs w:val="24"/>
        </w:rPr>
        <w:t xml:space="preserve"> of Contract</w:t>
      </w:r>
      <w:r w:rsidR="006D2465">
        <w:rPr>
          <w:szCs w:val="24"/>
        </w:rPr>
        <w:t xml:space="preserve"> when completing the Aboriginal Participation Plan.</w:t>
      </w:r>
    </w:p>
    <w:p w14:paraId="5D7DD732" w14:textId="10F1AF35" w:rsidR="00C8548D" w:rsidRDefault="00C8548D" w:rsidP="00391A01">
      <w:pPr>
        <w:jc w:val="both"/>
      </w:pPr>
      <w:r>
        <w:t xml:space="preserve">As a minimum the Aboriginal Participation Plan </w:t>
      </w:r>
      <w:r w:rsidR="00F13F43">
        <w:t>must</w:t>
      </w:r>
      <w:r>
        <w:t xml:space="preserve"> include</w:t>
      </w:r>
      <w:r w:rsidR="00391A01">
        <w:t>:</w:t>
      </w:r>
    </w:p>
    <w:p w14:paraId="3FB570C1" w14:textId="4ADCA8CA" w:rsidR="00C8548D" w:rsidRDefault="00C8548D" w:rsidP="00626BDB">
      <w:pPr>
        <w:pStyle w:val="ListParagraph"/>
        <w:numPr>
          <w:ilvl w:val="0"/>
          <w:numId w:val="58"/>
        </w:numPr>
        <w:ind w:left="851" w:hanging="491"/>
        <w:contextualSpacing w:val="0"/>
      </w:pPr>
      <w:r>
        <w:t>Purpose and Scope</w:t>
      </w:r>
    </w:p>
    <w:p w14:paraId="2EB382EB" w14:textId="3E1B2E97" w:rsidR="00C8548D" w:rsidRDefault="00C8548D" w:rsidP="00626BDB">
      <w:pPr>
        <w:pStyle w:val="ListParagraph"/>
        <w:numPr>
          <w:ilvl w:val="0"/>
          <w:numId w:val="58"/>
        </w:numPr>
        <w:ind w:left="851" w:hanging="491"/>
        <w:contextualSpacing w:val="0"/>
      </w:pPr>
      <w:r>
        <w:t>Roles and Responsibilities</w:t>
      </w:r>
    </w:p>
    <w:p w14:paraId="37B22CF1" w14:textId="5A5424BA" w:rsidR="00C8548D" w:rsidRDefault="00C8548D" w:rsidP="00626BDB">
      <w:pPr>
        <w:pStyle w:val="ListParagraph"/>
        <w:numPr>
          <w:ilvl w:val="0"/>
          <w:numId w:val="58"/>
        </w:numPr>
        <w:ind w:left="851" w:hanging="491"/>
        <w:contextualSpacing w:val="0"/>
      </w:pPr>
      <w:r>
        <w:t>Number and details of Aboriginal Employment Opportunities</w:t>
      </w:r>
    </w:p>
    <w:p w14:paraId="4972DC89" w14:textId="1889AFCC" w:rsidR="00C8548D" w:rsidRDefault="00C8548D" w:rsidP="00626BDB">
      <w:pPr>
        <w:pStyle w:val="ListParagraph"/>
        <w:numPr>
          <w:ilvl w:val="0"/>
          <w:numId w:val="58"/>
        </w:numPr>
        <w:ind w:left="851" w:hanging="491"/>
        <w:contextualSpacing w:val="0"/>
      </w:pPr>
      <w:r>
        <w:t>Number and details of Aboriginal Trainee Opportunities</w:t>
      </w:r>
    </w:p>
    <w:p w14:paraId="56835C71" w14:textId="3CD4FF8E" w:rsidR="00C8548D" w:rsidRDefault="00C8548D" w:rsidP="00626BDB">
      <w:pPr>
        <w:pStyle w:val="ListParagraph"/>
        <w:numPr>
          <w:ilvl w:val="0"/>
          <w:numId w:val="58"/>
        </w:numPr>
        <w:ind w:left="851" w:hanging="491"/>
        <w:contextualSpacing w:val="0"/>
      </w:pPr>
      <w:r>
        <w:t>Aboriginal Business Opportunities</w:t>
      </w:r>
    </w:p>
    <w:p w14:paraId="087E51BE" w14:textId="1D91F173" w:rsidR="00C8548D" w:rsidRDefault="00C8548D" w:rsidP="00626BDB">
      <w:pPr>
        <w:pStyle w:val="ListParagraph"/>
        <w:numPr>
          <w:ilvl w:val="0"/>
          <w:numId w:val="59"/>
        </w:numPr>
        <w:contextualSpacing w:val="0"/>
      </w:pPr>
      <w:r>
        <w:t xml:space="preserve">List of works for </w:t>
      </w:r>
      <w:r w:rsidR="00391A01">
        <w:t>A</w:t>
      </w:r>
      <w:r>
        <w:t>boriginal business</w:t>
      </w:r>
      <w:r w:rsidR="00391A01">
        <w:t>es</w:t>
      </w:r>
    </w:p>
    <w:p w14:paraId="71128EB5" w14:textId="02E895A8" w:rsidR="00C8548D" w:rsidRDefault="00C8548D" w:rsidP="00626BDB">
      <w:pPr>
        <w:pStyle w:val="ListParagraph"/>
        <w:numPr>
          <w:ilvl w:val="0"/>
          <w:numId w:val="59"/>
        </w:numPr>
        <w:contextualSpacing w:val="0"/>
      </w:pPr>
      <w:r>
        <w:t xml:space="preserve">Value of works for </w:t>
      </w:r>
      <w:r w:rsidR="00391A01">
        <w:t>A</w:t>
      </w:r>
      <w:r>
        <w:t>boriginal business</w:t>
      </w:r>
      <w:r w:rsidR="00391A01">
        <w:t>es</w:t>
      </w:r>
    </w:p>
    <w:p w14:paraId="6FF9A7CB" w14:textId="1295A42D" w:rsidR="00EC46BE" w:rsidRDefault="00EC46BE" w:rsidP="00D537B6">
      <w:pPr>
        <w:pStyle w:val="ListParagraph"/>
        <w:numPr>
          <w:ilvl w:val="0"/>
          <w:numId w:val="59"/>
        </w:numPr>
        <w:ind w:left="1208" w:hanging="357"/>
        <w:contextualSpacing w:val="0"/>
      </w:pPr>
      <w:r w:rsidRPr="00391A01">
        <w:rPr>
          <w:rFonts w:cs="Helvetica"/>
        </w:rPr>
        <w:t xml:space="preserve">Details of how Aboriginal businesses will be selected such that the benefit to Aboriginal people will be maximised, including the extent of Aboriginal people in key </w:t>
      </w:r>
      <w:r w:rsidR="00391A01" w:rsidRPr="00391A01">
        <w:rPr>
          <w:rFonts w:cs="Helvetica"/>
        </w:rPr>
        <w:t>m</w:t>
      </w:r>
      <w:r w:rsidRPr="00391A01">
        <w:rPr>
          <w:rFonts w:cs="Helvetica"/>
        </w:rPr>
        <w:t>anagement roles within these businesses</w:t>
      </w:r>
    </w:p>
    <w:p w14:paraId="3273B492" w14:textId="3DBB8130" w:rsidR="00D537B6" w:rsidRDefault="00D537B6" w:rsidP="00D537B6">
      <w:pPr>
        <w:pStyle w:val="ListParagraph"/>
        <w:numPr>
          <w:ilvl w:val="0"/>
          <w:numId w:val="58"/>
        </w:numPr>
        <w:ind w:left="851" w:hanging="491"/>
        <w:contextualSpacing w:val="0"/>
      </w:pPr>
      <w:r>
        <w:t>Local and Regional Engagement</w:t>
      </w:r>
    </w:p>
    <w:p w14:paraId="1BE30E06" w14:textId="148CC0E5" w:rsidR="00D537B6" w:rsidRDefault="00D537B6" w:rsidP="00D537B6">
      <w:pPr>
        <w:pStyle w:val="ListParagraph"/>
        <w:numPr>
          <w:ilvl w:val="0"/>
          <w:numId w:val="59"/>
        </w:numPr>
        <w:contextualSpacing w:val="0"/>
      </w:pPr>
      <w:r>
        <w:t>Details of how the Tenderer will engage and seek to utilise:</w:t>
      </w:r>
    </w:p>
    <w:p w14:paraId="709DAC81" w14:textId="3A559A7E" w:rsidR="00D537B6" w:rsidRDefault="00D537B6" w:rsidP="00D537B6">
      <w:pPr>
        <w:pStyle w:val="ListParagraph"/>
        <w:numPr>
          <w:ilvl w:val="1"/>
          <w:numId w:val="59"/>
        </w:numPr>
        <w:ind w:left="1548" w:hanging="357"/>
        <w:contextualSpacing w:val="0"/>
      </w:pPr>
      <w:r>
        <w:t>Local Aboriginal Persons and Regional Aboriginal Persons</w:t>
      </w:r>
    </w:p>
    <w:p w14:paraId="6BEFD722" w14:textId="43BF1354" w:rsidR="00D537B6" w:rsidRDefault="00D537B6" w:rsidP="00D537B6">
      <w:pPr>
        <w:pStyle w:val="ListParagraph"/>
        <w:numPr>
          <w:ilvl w:val="1"/>
          <w:numId w:val="59"/>
        </w:numPr>
        <w:ind w:left="1548" w:hanging="357"/>
        <w:contextualSpacing w:val="0"/>
      </w:pPr>
      <w:r>
        <w:rPr>
          <w:rFonts w:cs="Helvetica"/>
        </w:rPr>
        <w:t>Aboriginal Businesses within the Defined Region</w:t>
      </w:r>
    </w:p>
    <w:p w14:paraId="57A70244" w14:textId="00E3F667" w:rsidR="00C8548D" w:rsidRDefault="00C8548D" w:rsidP="00626BDB">
      <w:pPr>
        <w:pStyle w:val="ListParagraph"/>
        <w:numPr>
          <w:ilvl w:val="0"/>
          <w:numId w:val="58"/>
        </w:numPr>
        <w:ind w:left="851" w:hanging="491"/>
        <w:contextualSpacing w:val="0"/>
      </w:pPr>
      <w:r>
        <w:t>Implementation Planning</w:t>
      </w:r>
    </w:p>
    <w:p w14:paraId="3D0EDDB8" w14:textId="7AB53835" w:rsidR="00C8548D" w:rsidRDefault="00C8548D" w:rsidP="00626BDB">
      <w:pPr>
        <w:pStyle w:val="ListParagraph"/>
        <w:numPr>
          <w:ilvl w:val="0"/>
          <w:numId w:val="59"/>
        </w:numPr>
        <w:contextualSpacing w:val="0"/>
      </w:pPr>
      <w:r>
        <w:t>Confirmation of Aboriginal Background</w:t>
      </w:r>
    </w:p>
    <w:p w14:paraId="7E5CAEB6" w14:textId="796E503F" w:rsidR="00C8548D" w:rsidRDefault="00C8548D" w:rsidP="00626BDB">
      <w:pPr>
        <w:pStyle w:val="ListParagraph"/>
        <w:numPr>
          <w:ilvl w:val="0"/>
          <w:numId w:val="59"/>
        </w:numPr>
        <w:contextualSpacing w:val="0"/>
      </w:pPr>
      <w:r>
        <w:t>Pre-Employment Training and Support</w:t>
      </w:r>
    </w:p>
    <w:p w14:paraId="44A77846" w14:textId="3DFDD472" w:rsidR="00C8548D" w:rsidRDefault="00C8548D" w:rsidP="00626BDB">
      <w:pPr>
        <w:pStyle w:val="ListParagraph"/>
        <w:numPr>
          <w:ilvl w:val="0"/>
          <w:numId w:val="59"/>
        </w:numPr>
        <w:contextualSpacing w:val="0"/>
      </w:pPr>
      <w:r>
        <w:t>Recruitment</w:t>
      </w:r>
    </w:p>
    <w:p w14:paraId="67BDEE84" w14:textId="264DDE9F" w:rsidR="00C8548D" w:rsidRDefault="00C8548D" w:rsidP="00626BDB">
      <w:pPr>
        <w:pStyle w:val="ListParagraph"/>
        <w:numPr>
          <w:ilvl w:val="0"/>
          <w:numId w:val="59"/>
        </w:numPr>
        <w:contextualSpacing w:val="0"/>
      </w:pPr>
      <w:r>
        <w:t>Employment</w:t>
      </w:r>
    </w:p>
    <w:p w14:paraId="7C743D07" w14:textId="175418FB" w:rsidR="00C8548D" w:rsidRDefault="00C8548D" w:rsidP="00626BDB">
      <w:pPr>
        <w:pStyle w:val="ListParagraph"/>
        <w:numPr>
          <w:ilvl w:val="0"/>
          <w:numId w:val="59"/>
        </w:numPr>
        <w:contextualSpacing w:val="0"/>
      </w:pPr>
      <w:r>
        <w:t>On the job training and Support</w:t>
      </w:r>
    </w:p>
    <w:p w14:paraId="12563825" w14:textId="4217B80F" w:rsidR="00C8548D" w:rsidRDefault="00C8548D" w:rsidP="00626BDB">
      <w:pPr>
        <w:pStyle w:val="ListParagraph"/>
        <w:numPr>
          <w:ilvl w:val="0"/>
          <w:numId w:val="59"/>
        </w:numPr>
        <w:contextualSpacing w:val="0"/>
      </w:pPr>
      <w:r>
        <w:t>Subcontracting Strategy</w:t>
      </w:r>
    </w:p>
    <w:p w14:paraId="10B4AE00" w14:textId="5D70CDAA" w:rsidR="00C8548D" w:rsidRDefault="00C8548D" w:rsidP="00626BDB">
      <w:pPr>
        <w:pStyle w:val="ListParagraph"/>
        <w:numPr>
          <w:ilvl w:val="0"/>
          <w:numId w:val="59"/>
        </w:numPr>
        <w:contextualSpacing w:val="0"/>
      </w:pPr>
      <w:r>
        <w:t>Stakeholder involvement</w:t>
      </w:r>
    </w:p>
    <w:p w14:paraId="7E83DF35" w14:textId="42CCDE6A" w:rsidR="00C8548D" w:rsidRDefault="00C8548D" w:rsidP="00626BDB">
      <w:pPr>
        <w:pStyle w:val="ListParagraph"/>
        <w:numPr>
          <w:ilvl w:val="0"/>
          <w:numId w:val="59"/>
        </w:numPr>
        <w:contextualSpacing w:val="0"/>
      </w:pPr>
      <w:r>
        <w:t>Communication Process</w:t>
      </w:r>
    </w:p>
    <w:p w14:paraId="2416F0B6" w14:textId="0D639FCF" w:rsidR="00C8548D" w:rsidRDefault="00C8548D" w:rsidP="00626BDB">
      <w:pPr>
        <w:pStyle w:val="ListParagraph"/>
        <w:numPr>
          <w:ilvl w:val="0"/>
          <w:numId w:val="59"/>
        </w:numPr>
        <w:contextualSpacing w:val="0"/>
      </w:pPr>
      <w:r>
        <w:t>Cultural Sensitivity</w:t>
      </w:r>
    </w:p>
    <w:p w14:paraId="1F1D44B8" w14:textId="28E202CA" w:rsidR="00C8548D" w:rsidRDefault="00C8548D" w:rsidP="00626BDB">
      <w:pPr>
        <w:pStyle w:val="ListParagraph"/>
        <w:numPr>
          <w:ilvl w:val="0"/>
          <w:numId w:val="59"/>
        </w:numPr>
        <w:contextualSpacing w:val="0"/>
      </w:pPr>
      <w:r>
        <w:t>Risk and Opportunities</w:t>
      </w:r>
    </w:p>
    <w:p w14:paraId="40E20F13" w14:textId="0759E1BD" w:rsidR="00C8548D" w:rsidRDefault="00C8548D" w:rsidP="00626BDB">
      <w:pPr>
        <w:pStyle w:val="ListParagraph"/>
        <w:numPr>
          <w:ilvl w:val="0"/>
          <w:numId w:val="58"/>
        </w:numPr>
        <w:ind w:left="851" w:hanging="491"/>
        <w:contextualSpacing w:val="0"/>
      </w:pPr>
      <w:r>
        <w:t>Measurement, Evaluation and Review</w:t>
      </w:r>
    </w:p>
    <w:p w14:paraId="3B6929A3" w14:textId="4DF1CECF" w:rsidR="00C8548D" w:rsidRDefault="00C8548D" w:rsidP="00626BDB">
      <w:pPr>
        <w:pStyle w:val="ListParagraph"/>
        <w:numPr>
          <w:ilvl w:val="0"/>
          <w:numId w:val="59"/>
        </w:numPr>
        <w:contextualSpacing w:val="0"/>
      </w:pPr>
      <w:r>
        <w:t xml:space="preserve">Measurement, Evaluation and Review of Aboriginal Participation </w:t>
      </w:r>
    </w:p>
    <w:p w14:paraId="4C6F34F8" w14:textId="3347F478" w:rsidR="00C8548D" w:rsidRDefault="00C8548D" w:rsidP="00626BDB">
      <w:pPr>
        <w:pStyle w:val="ListParagraph"/>
        <w:numPr>
          <w:ilvl w:val="0"/>
          <w:numId w:val="59"/>
        </w:numPr>
        <w:contextualSpacing w:val="0"/>
      </w:pPr>
      <w:r>
        <w:t>Remediation/Contingency Plan</w:t>
      </w:r>
    </w:p>
    <w:p w14:paraId="614FF75E" w14:textId="1CFD0F7D" w:rsidR="00C8548D" w:rsidRDefault="00C8548D" w:rsidP="00626BDB">
      <w:pPr>
        <w:pStyle w:val="ListParagraph"/>
        <w:numPr>
          <w:ilvl w:val="0"/>
          <w:numId w:val="59"/>
        </w:numPr>
        <w:contextualSpacing w:val="0"/>
      </w:pPr>
      <w:r>
        <w:t>Documentation</w:t>
      </w:r>
    </w:p>
    <w:p w14:paraId="53AB8904" w14:textId="26D0EDCE" w:rsidR="00321A48" w:rsidRDefault="00321A48" w:rsidP="00CD4735"/>
    <w:p w14:paraId="4FB41826" w14:textId="77777777" w:rsidR="00321A48" w:rsidRDefault="00321A48" w:rsidP="00321A48">
      <w:pPr>
        <w:keepNext/>
        <w:keepLines/>
      </w:pPr>
      <w:r>
        <w:t>In this Schedule G:</w:t>
      </w:r>
    </w:p>
    <w:p w14:paraId="4B0F40A5" w14:textId="77777777" w:rsidR="00321A48" w:rsidRDefault="00321A48" w:rsidP="00321A48">
      <w:pPr>
        <w:pStyle w:val="ListParagraph"/>
        <w:keepNext/>
        <w:keepLines/>
        <w:numPr>
          <w:ilvl w:val="0"/>
          <w:numId w:val="63"/>
        </w:numPr>
        <w:ind w:left="851" w:hanging="491"/>
        <w:contextualSpacing w:val="0"/>
      </w:pPr>
      <w:r w:rsidRPr="0079745C">
        <w:rPr>
          <w:b/>
        </w:rPr>
        <w:t>Local Aboriginal Person</w:t>
      </w:r>
      <w:r>
        <w:t xml:space="preserve"> means an Aboriginal Person who is a member of a:</w:t>
      </w:r>
    </w:p>
    <w:p w14:paraId="232FE7CA" w14:textId="77777777" w:rsidR="00321A48" w:rsidRDefault="00321A48" w:rsidP="00321A48">
      <w:pPr>
        <w:pStyle w:val="ListParagraph"/>
        <w:numPr>
          <w:ilvl w:val="0"/>
          <w:numId w:val="64"/>
        </w:numPr>
        <w:ind w:left="1418" w:hanging="567"/>
        <w:contextualSpacing w:val="0"/>
      </w:pPr>
      <w:r>
        <w:t>group determined to hold native title in accordance with an approved determination of native title; or</w:t>
      </w:r>
    </w:p>
    <w:p w14:paraId="7FDBEECB" w14:textId="77777777" w:rsidR="00321A48" w:rsidRDefault="00321A48" w:rsidP="00321A48">
      <w:pPr>
        <w:pStyle w:val="ListParagraph"/>
        <w:numPr>
          <w:ilvl w:val="0"/>
          <w:numId w:val="64"/>
        </w:numPr>
        <w:ind w:left="1418" w:hanging="567"/>
        <w:contextualSpacing w:val="0"/>
      </w:pPr>
      <w:r>
        <w:t xml:space="preserve">native title group in relation to a native title determination application that is entered on the Register of Native Title Claims in accordance with Part 7 of the </w:t>
      </w:r>
      <w:r w:rsidRPr="0079745C">
        <w:rPr>
          <w:i/>
        </w:rPr>
        <w:t>Native Title Act 1993</w:t>
      </w:r>
      <w:r>
        <w:t xml:space="preserve"> (Cth),</w:t>
      </w:r>
    </w:p>
    <w:p w14:paraId="3364EDB7" w14:textId="77777777" w:rsidR="00321A48" w:rsidRDefault="00321A48" w:rsidP="00321A48">
      <w:pPr>
        <w:ind w:left="851"/>
      </w:pPr>
      <w:r>
        <w:t>in relation to the area where the Works are to be undertaken.</w:t>
      </w:r>
    </w:p>
    <w:p w14:paraId="420044A5" w14:textId="3F76270E" w:rsidR="00321A48" w:rsidRDefault="00321A48" w:rsidP="00321A48">
      <w:pPr>
        <w:pStyle w:val="ListParagraph"/>
        <w:numPr>
          <w:ilvl w:val="0"/>
          <w:numId w:val="63"/>
        </w:numPr>
        <w:ind w:left="851" w:hanging="491"/>
        <w:contextualSpacing w:val="0"/>
        <w:rPr>
          <w:b/>
        </w:rPr>
      </w:pPr>
      <w:r>
        <w:rPr>
          <w:b/>
        </w:rPr>
        <w:t>Defined Region</w:t>
      </w:r>
      <w:r w:rsidRPr="00B81350">
        <w:t xml:space="preserve"> </w:t>
      </w:r>
      <w:r w:rsidRPr="00375BF3">
        <w:t>means</w:t>
      </w:r>
      <w:r w:rsidRPr="00B81350">
        <w:t xml:space="preserve"> </w:t>
      </w:r>
      <w:r w:rsidRPr="00375BF3">
        <w:t>the</w:t>
      </w:r>
      <w:r>
        <w:t xml:space="preserve"> </w:t>
      </w:r>
      <w:r>
        <w:rPr>
          <w:bCs/>
          <w:highlight w:val="cyan"/>
        </w:rPr>
        <w:fldChar w:fldCharType="begin">
          <w:ffData>
            <w:name w:val=""/>
            <w:enabled/>
            <w:calcOnExit w:val="0"/>
            <w:textInput>
              <w:default w:val="[insert region]"/>
            </w:textInput>
          </w:ffData>
        </w:fldChar>
      </w:r>
      <w:r>
        <w:rPr>
          <w:bCs/>
          <w:highlight w:val="cyan"/>
        </w:rPr>
        <w:instrText xml:space="preserve"> FORMTEXT </w:instrText>
      </w:r>
      <w:r>
        <w:rPr>
          <w:bCs/>
          <w:highlight w:val="cyan"/>
        </w:rPr>
      </w:r>
      <w:r>
        <w:rPr>
          <w:bCs/>
          <w:highlight w:val="cyan"/>
        </w:rPr>
        <w:fldChar w:fldCharType="separate"/>
      </w:r>
      <w:r w:rsidR="00A375FA">
        <w:rPr>
          <w:bCs/>
          <w:noProof/>
          <w:highlight w:val="cyan"/>
        </w:rPr>
        <w:t>[insert region]</w:t>
      </w:r>
      <w:r>
        <w:rPr>
          <w:bCs/>
          <w:highlight w:val="cyan"/>
        </w:rPr>
        <w:fldChar w:fldCharType="end"/>
      </w:r>
      <w:r w:rsidRPr="00375BF3">
        <w:t xml:space="preserve"> </w:t>
      </w:r>
      <w:r>
        <w:t xml:space="preserve">region </w:t>
      </w:r>
      <w:r w:rsidRPr="00375BF3">
        <w:t xml:space="preserve">as defined in Schedule 1 of the </w:t>
      </w:r>
      <w:r w:rsidRPr="00375BF3">
        <w:rPr>
          <w:i/>
        </w:rPr>
        <w:t>Regional Development Commissions Act 1993</w:t>
      </w:r>
      <w:r w:rsidRPr="00375BF3">
        <w:t xml:space="preserve"> (WA</w:t>
      </w:r>
      <w:r>
        <w:t>).</w:t>
      </w:r>
    </w:p>
    <w:p w14:paraId="1F564C81" w14:textId="77777777" w:rsidR="00321A48" w:rsidRPr="00375BF3" w:rsidRDefault="00321A48" w:rsidP="00321A48">
      <w:pPr>
        <w:pStyle w:val="ListParagraph"/>
        <w:numPr>
          <w:ilvl w:val="0"/>
          <w:numId w:val="63"/>
        </w:numPr>
        <w:ind w:left="851" w:hanging="491"/>
        <w:contextualSpacing w:val="0"/>
        <w:rPr>
          <w:b/>
        </w:rPr>
      </w:pPr>
      <w:r w:rsidRPr="00375BF3">
        <w:rPr>
          <w:b/>
        </w:rPr>
        <w:t xml:space="preserve">Regional Aboriginal Person </w:t>
      </w:r>
      <w:r w:rsidRPr="00375BF3">
        <w:t>means an Aboriginal Person who identifies as such and is accepted as such by an Aboriginal community living within</w:t>
      </w:r>
      <w:r>
        <w:t xml:space="preserve"> the Defined </w:t>
      </w:r>
      <w:proofErr w:type="gramStart"/>
      <w:r>
        <w:t>Region</w:t>
      </w:r>
      <w:r w:rsidRPr="00375BF3">
        <w:t>, but</w:t>
      </w:r>
      <w:proofErr w:type="gramEnd"/>
      <w:r w:rsidRPr="00375BF3">
        <w:t xml:space="preserve"> excludes a Local Aboriginal Person.</w:t>
      </w:r>
    </w:p>
    <w:p w14:paraId="4CC1AD2E" w14:textId="77777777" w:rsidR="00321A48" w:rsidRDefault="00321A48" w:rsidP="00321A48">
      <w:pPr>
        <w:pStyle w:val="ListParagraph"/>
        <w:numPr>
          <w:ilvl w:val="0"/>
          <w:numId w:val="63"/>
        </w:numPr>
        <w:ind w:left="851" w:hanging="491"/>
        <w:contextualSpacing w:val="0"/>
      </w:pPr>
      <w:r w:rsidRPr="00375BF3">
        <w:t xml:space="preserve">Words and expressions </w:t>
      </w:r>
      <w:r>
        <w:t xml:space="preserve">used in this Schedule and </w:t>
      </w:r>
      <w:r w:rsidRPr="00375BF3">
        <w:t xml:space="preserve">defined in the </w:t>
      </w:r>
      <w:r w:rsidRPr="00375BF3">
        <w:rPr>
          <w:i/>
        </w:rPr>
        <w:t>Native Title Act 1993</w:t>
      </w:r>
      <w:r w:rsidRPr="00375BF3">
        <w:t xml:space="preserve"> (Cth) including </w:t>
      </w:r>
      <w:r w:rsidRPr="00375BF3">
        <w:rPr>
          <w:b/>
        </w:rPr>
        <w:t>approved determination of native title</w:t>
      </w:r>
      <w:r w:rsidRPr="00375BF3">
        <w:t xml:space="preserve">, </w:t>
      </w:r>
      <w:r w:rsidRPr="00375BF3">
        <w:rPr>
          <w:b/>
        </w:rPr>
        <w:t>native title</w:t>
      </w:r>
      <w:r w:rsidRPr="00375BF3">
        <w:t xml:space="preserve">, </w:t>
      </w:r>
      <w:r w:rsidRPr="00375BF3">
        <w:rPr>
          <w:b/>
        </w:rPr>
        <w:t>native title claim group</w:t>
      </w:r>
      <w:r w:rsidRPr="00375BF3">
        <w:t xml:space="preserve">, </w:t>
      </w:r>
      <w:r w:rsidRPr="00375BF3">
        <w:rPr>
          <w:b/>
        </w:rPr>
        <w:t>native title determination application</w:t>
      </w:r>
      <w:r w:rsidRPr="00375BF3">
        <w:t xml:space="preserve"> and </w:t>
      </w:r>
      <w:r w:rsidRPr="00375BF3">
        <w:rPr>
          <w:b/>
        </w:rPr>
        <w:t>Register of Native Title Claims</w:t>
      </w:r>
      <w:r w:rsidRPr="00375BF3">
        <w:t xml:space="preserve"> have the same meaning as in that Act.</w:t>
      </w:r>
    </w:p>
    <w:p w14:paraId="34909F48" w14:textId="77777777" w:rsidR="00321A48" w:rsidRDefault="00321A48" w:rsidP="00321A48">
      <w:r w:rsidRPr="00135BA9">
        <w:t xml:space="preserve">The Aboriginal Participation Plan submitted by the </w:t>
      </w:r>
      <w:r>
        <w:t xml:space="preserve">Tenderer </w:t>
      </w:r>
      <w:r w:rsidRPr="00135BA9">
        <w:t xml:space="preserve">and approved by </w:t>
      </w:r>
      <w:r>
        <w:t xml:space="preserve">the </w:t>
      </w:r>
      <w:proofErr w:type="gramStart"/>
      <w:r>
        <w:t>Principal</w:t>
      </w:r>
      <w:proofErr w:type="gramEnd"/>
      <w:r w:rsidRPr="00135BA9">
        <w:t xml:space="preserve"> will be included in </w:t>
      </w:r>
      <w:r>
        <w:t>the Contract</w:t>
      </w:r>
      <w:r w:rsidRPr="00135BA9">
        <w:t>.</w:t>
      </w:r>
    </w:p>
    <w:p w14:paraId="2B3B613A" w14:textId="196D8BD5" w:rsidR="00321A48" w:rsidRPr="000E1508" w:rsidRDefault="00321A48" w:rsidP="000E1508">
      <w:pPr>
        <w:spacing w:after="200" w:line="276" w:lineRule="auto"/>
        <w:rPr>
          <w:rFonts w:cs="Helvetica"/>
        </w:rPr>
      </w:pPr>
      <w:r w:rsidRPr="000E1508">
        <w:rPr>
          <w:rFonts w:cs="Helvetica"/>
          <w:highlight w:val="cyan"/>
        </w:rPr>
        <w:t xml:space="preserve">NOTE: </w:t>
      </w:r>
      <w:r w:rsidR="000E1508" w:rsidRPr="000E1508">
        <w:rPr>
          <w:rFonts w:cs="Helvetica"/>
          <w:highlight w:val="cyan"/>
        </w:rPr>
        <w:t xml:space="preserve"> </w:t>
      </w:r>
      <w:r w:rsidR="000E1508">
        <w:rPr>
          <w:rFonts w:cs="Helvetica"/>
          <w:highlight w:val="cyan"/>
        </w:rPr>
        <w:t>I</w:t>
      </w:r>
      <w:r w:rsidRPr="000E1508">
        <w:rPr>
          <w:rFonts w:cs="Helvetica"/>
          <w:highlight w:val="cyan"/>
        </w:rPr>
        <w:t>nsert in clause (ii</w:t>
      </w:r>
      <w:r w:rsidRPr="000E1508">
        <w:rPr>
          <w:highlight w:val="cyan"/>
        </w:rPr>
        <w:t>)</w:t>
      </w:r>
      <w:r w:rsidRPr="000E1508">
        <w:rPr>
          <w:rFonts w:cs="Helvetica"/>
          <w:highlight w:val="cyan"/>
        </w:rPr>
        <w:t xml:space="preserve"> </w:t>
      </w:r>
      <w:r w:rsidRPr="000E1508">
        <w:rPr>
          <w:highlight w:val="cyan"/>
        </w:rPr>
        <w:t>above</w:t>
      </w:r>
      <w:r w:rsidRPr="000E1508">
        <w:rPr>
          <w:rFonts w:cs="Helvetica"/>
          <w:highlight w:val="cyan"/>
        </w:rPr>
        <w:t>, the relevant regional boundary with reference to the relevant local government district below.  Delete this note before finalising the Tender.</w:t>
      </w:r>
    </w:p>
    <w:p w14:paraId="200DC045"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Gascoyne region</w:t>
      </w:r>
      <w:r w:rsidRPr="000E1508">
        <w:rPr>
          <w:sz w:val="20"/>
          <w:highlight w:val="cyan"/>
        </w:rPr>
        <w:t xml:space="preserve">: The local government districts of Carnarvon, Exmouth, Shark </w:t>
      </w:r>
      <w:proofErr w:type="gramStart"/>
      <w:r w:rsidRPr="000E1508">
        <w:rPr>
          <w:sz w:val="20"/>
          <w:highlight w:val="cyan"/>
        </w:rPr>
        <w:t>Bay</w:t>
      </w:r>
      <w:proofErr w:type="gramEnd"/>
      <w:r w:rsidRPr="000E1508">
        <w:rPr>
          <w:sz w:val="20"/>
          <w:highlight w:val="cyan"/>
        </w:rPr>
        <w:t xml:space="preserve"> and Upper Gascoyne.</w:t>
      </w:r>
    </w:p>
    <w:p w14:paraId="4A95D482"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Goldfields Esperance region</w:t>
      </w:r>
      <w:r w:rsidRPr="000E1508">
        <w:rPr>
          <w:sz w:val="20"/>
          <w:highlight w:val="cyan"/>
        </w:rPr>
        <w:t>: The local government districts of Coolgardie, Dundas, Esperance, Kalgoorlie Boulder, Laverton, Leonora, Menzies, Ngaanyatjarraku, Ravensthorpe and Wiluna.</w:t>
      </w:r>
    </w:p>
    <w:p w14:paraId="710656F7"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Great Southern region</w:t>
      </w:r>
      <w:r w:rsidRPr="000E1508">
        <w:rPr>
          <w:sz w:val="20"/>
          <w:highlight w:val="cyan"/>
        </w:rPr>
        <w:t xml:space="preserve">: The local government districts of Albany (Town), Albany (Shire), Broomehill, Cranbrook, Denmark, Gnowangerup, Jerramungup, Katanning, Kent, Kojonup, Plantagenet, </w:t>
      </w:r>
      <w:proofErr w:type="gramStart"/>
      <w:r w:rsidRPr="000E1508">
        <w:rPr>
          <w:sz w:val="20"/>
          <w:highlight w:val="cyan"/>
        </w:rPr>
        <w:t>Tambellup</w:t>
      </w:r>
      <w:proofErr w:type="gramEnd"/>
      <w:r w:rsidRPr="000E1508">
        <w:rPr>
          <w:sz w:val="20"/>
          <w:highlight w:val="cyan"/>
        </w:rPr>
        <w:t xml:space="preserve"> and Woodanilling. </w:t>
      </w:r>
    </w:p>
    <w:p w14:paraId="1B433679"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Kimberley region</w:t>
      </w:r>
      <w:r w:rsidRPr="000E1508">
        <w:rPr>
          <w:sz w:val="20"/>
          <w:highlight w:val="cyan"/>
        </w:rPr>
        <w:t xml:space="preserve">: The local government districts of Broome, Derby West Kimberley, Halls </w:t>
      </w:r>
      <w:proofErr w:type="gramStart"/>
      <w:r w:rsidRPr="000E1508">
        <w:rPr>
          <w:sz w:val="20"/>
          <w:highlight w:val="cyan"/>
        </w:rPr>
        <w:t>Creek</w:t>
      </w:r>
      <w:proofErr w:type="gramEnd"/>
      <w:r w:rsidRPr="000E1508">
        <w:rPr>
          <w:sz w:val="20"/>
          <w:highlight w:val="cyan"/>
        </w:rPr>
        <w:t xml:space="preserve"> and Wyndham East Kimberley.</w:t>
      </w:r>
    </w:p>
    <w:p w14:paraId="7C8D736E" w14:textId="3838BF2C"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Mid-West region</w:t>
      </w:r>
      <w:r w:rsidRPr="000E1508">
        <w:rPr>
          <w:sz w:val="20"/>
          <w:highlight w:val="cyan"/>
        </w:rPr>
        <w:t xml:space="preserve">: The local government districts of Carnamah, Chapman Valley, Coorow, Cue, Geraldton, Greenough, Irwin, Meekatharra, Mingenew, Morawa, Mt. Magnet, Mullewa, Murchison, Northampton, Perenjori, Sandstone, Three </w:t>
      </w:r>
      <w:proofErr w:type="gramStart"/>
      <w:r w:rsidRPr="000E1508">
        <w:rPr>
          <w:sz w:val="20"/>
          <w:highlight w:val="cyan"/>
        </w:rPr>
        <w:t>Springs</w:t>
      </w:r>
      <w:proofErr w:type="gramEnd"/>
      <w:r w:rsidRPr="000E1508">
        <w:rPr>
          <w:sz w:val="20"/>
          <w:highlight w:val="cyan"/>
        </w:rPr>
        <w:t xml:space="preserve"> and Yalgoo. </w:t>
      </w:r>
    </w:p>
    <w:p w14:paraId="59923AFF"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Peel region</w:t>
      </w:r>
      <w:r w:rsidRPr="000E1508">
        <w:rPr>
          <w:sz w:val="20"/>
          <w:highlight w:val="cyan"/>
        </w:rPr>
        <w:t xml:space="preserve">: The local government districts of Boddington, Mandurah, Murray, Serpentine </w:t>
      </w:r>
      <w:proofErr w:type="gramStart"/>
      <w:r w:rsidRPr="000E1508">
        <w:rPr>
          <w:sz w:val="20"/>
          <w:highlight w:val="cyan"/>
        </w:rPr>
        <w:t>Jarrahdale</w:t>
      </w:r>
      <w:proofErr w:type="gramEnd"/>
      <w:r w:rsidRPr="000E1508">
        <w:rPr>
          <w:sz w:val="20"/>
          <w:highlight w:val="cyan"/>
        </w:rPr>
        <w:t xml:space="preserve"> and Waroona. </w:t>
      </w:r>
    </w:p>
    <w:p w14:paraId="59EE222D" w14:textId="77777777"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Pilbara region</w:t>
      </w:r>
      <w:r w:rsidRPr="000E1508">
        <w:rPr>
          <w:sz w:val="20"/>
          <w:highlight w:val="cyan"/>
        </w:rPr>
        <w:t xml:space="preserve">: The local government districts of Ashburton, East Pilbara, Port </w:t>
      </w:r>
      <w:proofErr w:type="gramStart"/>
      <w:r w:rsidRPr="000E1508">
        <w:rPr>
          <w:sz w:val="20"/>
          <w:highlight w:val="cyan"/>
        </w:rPr>
        <w:t>Hedland</w:t>
      </w:r>
      <w:proofErr w:type="gramEnd"/>
      <w:r w:rsidRPr="000E1508">
        <w:rPr>
          <w:sz w:val="20"/>
          <w:highlight w:val="cyan"/>
        </w:rPr>
        <w:t xml:space="preserve"> and Roebourne.</w:t>
      </w:r>
    </w:p>
    <w:p w14:paraId="1FA1F483" w14:textId="77777777" w:rsidR="00321A48" w:rsidRPr="000E1508" w:rsidRDefault="00321A48" w:rsidP="000E1508">
      <w:pPr>
        <w:pStyle w:val="ListParagraph"/>
        <w:numPr>
          <w:ilvl w:val="0"/>
          <w:numId w:val="54"/>
        </w:numPr>
        <w:spacing w:after="200" w:line="276" w:lineRule="auto"/>
        <w:rPr>
          <w:sz w:val="20"/>
          <w:highlight w:val="cyan"/>
        </w:rPr>
      </w:pPr>
      <w:proofErr w:type="gramStart"/>
      <w:r w:rsidRPr="000E1508">
        <w:rPr>
          <w:b/>
          <w:bCs/>
          <w:sz w:val="20"/>
          <w:highlight w:val="cyan"/>
        </w:rPr>
        <w:t>South West</w:t>
      </w:r>
      <w:proofErr w:type="gramEnd"/>
      <w:r w:rsidRPr="000E1508">
        <w:rPr>
          <w:b/>
          <w:bCs/>
          <w:sz w:val="20"/>
          <w:highlight w:val="cyan"/>
        </w:rPr>
        <w:t xml:space="preserve"> region</w:t>
      </w:r>
      <w:r w:rsidRPr="000E1508">
        <w:rPr>
          <w:sz w:val="20"/>
          <w:highlight w:val="cyan"/>
        </w:rPr>
        <w:t xml:space="preserve">: The local government districts of Augusta Margaret River, Boyup Brook, Bridgetown Greenbushes, Bunbury, Busselton, Capel, Collie, Dardanup, Donnybrook Balingup, Harvey, Manjimup and Nannup. </w:t>
      </w:r>
    </w:p>
    <w:p w14:paraId="383FD1AD" w14:textId="232E091A" w:rsidR="00321A48" w:rsidRPr="000E1508" w:rsidRDefault="00321A48" w:rsidP="000E1508">
      <w:pPr>
        <w:pStyle w:val="ListParagraph"/>
        <w:numPr>
          <w:ilvl w:val="0"/>
          <w:numId w:val="54"/>
        </w:numPr>
        <w:spacing w:after="200" w:line="276" w:lineRule="auto"/>
        <w:rPr>
          <w:sz w:val="20"/>
          <w:highlight w:val="cyan"/>
        </w:rPr>
      </w:pPr>
      <w:r w:rsidRPr="000E1508">
        <w:rPr>
          <w:b/>
          <w:bCs/>
          <w:sz w:val="20"/>
          <w:highlight w:val="cyan"/>
        </w:rPr>
        <w:t>Wheatbelt region</w:t>
      </w:r>
      <w:r w:rsidRPr="000E1508">
        <w:rPr>
          <w:sz w:val="20"/>
          <w:highlight w:val="cyan"/>
        </w:rPr>
        <w:t>: The local government districts of Beverley, Brookton, Bruce Rock, Chittering, Corrigin, Cuballing, Cunderdin, Dandaragan, Dalwallinu, Dowerin, Dumbleyung, Gingin, Goomalling, Kellerberrin, Kondinin, Koorda, Kulin, Lake Grace, Merredin, Moora, Mt. Marshall, Mukinbudin, Narembeen, Narrogin (Town), Narrogin (Shire), Northam (Town), Northam (Shire), Nungarin, Pingelly, Quairading, Tammin, Toodyay, Trayning, Victoria Plains,</w:t>
      </w:r>
      <w:r w:rsidRPr="000E1508">
        <w:rPr>
          <w:rFonts w:cs="Helvetica"/>
          <w:sz w:val="20"/>
          <w:highlight w:val="cyan"/>
        </w:rPr>
        <w:t xml:space="preserve"> Wagin, Wandering, West Arthur, Westonia, Wickepin, Williams, Wongan Ballidu, Wyalkatchem, Yilgarn and York.]</w:t>
      </w:r>
    </w:p>
    <w:p w14:paraId="2F55050A" w14:textId="77777777" w:rsidR="00C8548D" w:rsidRDefault="00C8548D" w:rsidP="00321A48">
      <w:r>
        <w:br w:type="page"/>
      </w:r>
    </w:p>
    <w:p w14:paraId="6BAF1FD4" w14:textId="77777777" w:rsidR="005271B8" w:rsidRPr="00BD2D5D" w:rsidRDefault="005271B8" w:rsidP="00BD697B">
      <w:pPr>
        <w:pStyle w:val="Heading1"/>
      </w:pPr>
      <w:bookmarkStart w:id="336" w:name="_Toc152587227"/>
      <w:r w:rsidRPr="00BD2D5D">
        <w:t>TENDER SCHEDULE</w:t>
      </w:r>
      <w:r>
        <w:t xml:space="preserve"> G</w:t>
      </w:r>
      <w:r w:rsidR="002B4CC0">
        <w:t>, PART 2</w:t>
      </w:r>
      <w:r>
        <w:t xml:space="preserve"> </w:t>
      </w:r>
      <w:r w:rsidRPr="00BD2D5D">
        <w:t xml:space="preserve">– </w:t>
      </w:r>
      <w:r>
        <w:t>ABORIGINAL PARTICIPATION PRICE PREFE</w:t>
      </w:r>
      <w:r w:rsidR="009F3EC5">
        <w:t>RE</w:t>
      </w:r>
      <w:r>
        <w:t>NCES</w:t>
      </w:r>
      <w:bookmarkEnd w:id="336"/>
    </w:p>
    <w:p w14:paraId="386507FE" w14:textId="6D1B0D74" w:rsidR="00C8548D" w:rsidRPr="005271B8" w:rsidRDefault="00D0798C" w:rsidP="00EA385B">
      <w:pPr>
        <w:spacing w:before="120"/>
        <w:rPr>
          <w:szCs w:val="24"/>
        </w:rPr>
      </w:pPr>
      <w:r>
        <w:rPr>
          <w:szCs w:val="24"/>
        </w:rPr>
        <w:t xml:space="preserve">The </w:t>
      </w:r>
      <w:proofErr w:type="gramStart"/>
      <w:r>
        <w:rPr>
          <w:szCs w:val="24"/>
        </w:rPr>
        <w:t>Principal</w:t>
      </w:r>
      <w:proofErr w:type="gramEnd"/>
      <w:r w:rsidR="00C8548D" w:rsidRPr="005271B8">
        <w:rPr>
          <w:szCs w:val="24"/>
        </w:rPr>
        <w:t xml:space="preserve"> provides price preferences to Tenderers committing to achieving Aboriginal Participation targets. The preference applies to employment of </w:t>
      </w:r>
      <w:r w:rsidR="00D77017">
        <w:rPr>
          <w:szCs w:val="24"/>
        </w:rPr>
        <w:t xml:space="preserve">Aboriginal Persons </w:t>
      </w:r>
      <w:r w:rsidR="00C8548D" w:rsidRPr="005271B8">
        <w:rPr>
          <w:szCs w:val="24"/>
        </w:rPr>
        <w:t>and works undertaken by Aboriginal Businesses resulting from the delivery of the Contract</w:t>
      </w:r>
      <w:r w:rsidR="00C8548D" w:rsidRPr="005271B8">
        <w:t>.</w:t>
      </w:r>
    </w:p>
    <w:p w14:paraId="16F07E68" w14:textId="5EBC6EE0" w:rsidR="00C8548D" w:rsidRPr="005271B8" w:rsidRDefault="00C8548D" w:rsidP="00EA385B">
      <w:pPr>
        <w:spacing w:before="120"/>
        <w:rPr>
          <w:szCs w:val="24"/>
        </w:rPr>
      </w:pPr>
      <w:r w:rsidRPr="005271B8">
        <w:rPr>
          <w:szCs w:val="24"/>
        </w:rPr>
        <w:t xml:space="preserve">When comparing compliant Tenders, </w:t>
      </w:r>
      <w:r w:rsidR="00D0798C">
        <w:rPr>
          <w:szCs w:val="24"/>
        </w:rPr>
        <w:t>the Principal</w:t>
      </w:r>
      <w:r w:rsidRPr="005271B8">
        <w:rPr>
          <w:szCs w:val="24"/>
        </w:rPr>
        <w:t xml:space="preserve"> will reduce the price of a Tender, for evaluation purposes only, by 20%, of the value of Total Work Hours to be provided by Aboriginal Persons and for the value of goods or services to be provided or works to be undertaken by Aboriginal Business</w:t>
      </w:r>
      <w:r w:rsidR="00AB7783">
        <w:rPr>
          <w:szCs w:val="24"/>
        </w:rPr>
        <w:t>es</w:t>
      </w:r>
      <w:r w:rsidRPr="005271B8">
        <w:rPr>
          <w:szCs w:val="24"/>
        </w:rPr>
        <w:t>. The price prefere</w:t>
      </w:r>
      <w:r w:rsidR="00AA26B0">
        <w:rPr>
          <w:szCs w:val="24"/>
        </w:rPr>
        <w:t xml:space="preserve">nce is calculated by </w:t>
      </w:r>
      <w:r w:rsidR="00D0798C">
        <w:rPr>
          <w:szCs w:val="24"/>
        </w:rPr>
        <w:t xml:space="preserve">the </w:t>
      </w:r>
      <w:proofErr w:type="gramStart"/>
      <w:r w:rsidR="00D0798C">
        <w:rPr>
          <w:szCs w:val="24"/>
        </w:rPr>
        <w:t>Principal</w:t>
      </w:r>
      <w:proofErr w:type="gramEnd"/>
      <w:r w:rsidR="00AA26B0">
        <w:rPr>
          <w:szCs w:val="24"/>
        </w:rPr>
        <w:t xml:space="preserve"> and is capped to a total of $500,000.</w:t>
      </w:r>
    </w:p>
    <w:p w14:paraId="232E1B2C" w14:textId="538036CF" w:rsidR="00C8548D" w:rsidRPr="005271B8" w:rsidRDefault="00D0798C" w:rsidP="00EA385B">
      <w:pPr>
        <w:spacing w:before="120"/>
        <w:rPr>
          <w:szCs w:val="24"/>
        </w:rPr>
      </w:pPr>
      <w:r>
        <w:rPr>
          <w:szCs w:val="24"/>
        </w:rPr>
        <w:t xml:space="preserve">The </w:t>
      </w:r>
      <w:proofErr w:type="gramStart"/>
      <w:r>
        <w:rPr>
          <w:szCs w:val="24"/>
        </w:rPr>
        <w:t>Principal</w:t>
      </w:r>
      <w:proofErr w:type="gramEnd"/>
      <w:r w:rsidR="00C8548D" w:rsidRPr="005271B8">
        <w:rPr>
          <w:szCs w:val="24"/>
        </w:rPr>
        <w:t xml:space="preserve"> reserves the right during the evaluation of the Tenders to request from a Tenderer evidence to the satisfaction of </w:t>
      </w:r>
      <w:r>
        <w:rPr>
          <w:szCs w:val="24"/>
        </w:rPr>
        <w:t xml:space="preserve">the Principal </w:t>
      </w:r>
      <w:r w:rsidR="00C8548D" w:rsidRPr="005271B8">
        <w:rPr>
          <w:szCs w:val="24"/>
        </w:rPr>
        <w:t xml:space="preserve">to verify the validity of that Tenderer’s claim for any </w:t>
      </w:r>
      <w:r w:rsidR="000E3D21">
        <w:rPr>
          <w:szCs w:val="24"/>
        </w:rPr>
        <w:t>price</w:t>
      </w:r>
      <w:r w:rsidR="00C8548D" w:rsidRPr="005271B8">
        <w:rPr>
          <w:szCs w:val="24"/>
        </w:rPr>
        <w:t xml:space="preserve"> preference.  When a Tenderer is unable to provide evidence to the satisfaction of </w:t>
      </w:r>
      <w:r>
        <w:rPr>
          <w:szCs w:val="24"/>
        </w:rPr>
        <w:t xml:space="preserve">the </w:t>
      </w:r>
      <w:proofErr w:type="gramStart"/>
      <w:r>
        <w:rPr>
          <w:szCs w:val="24"/>
        </w:rPr>
        <w:t>Principal</w:t>
      </w:r>
      <w:proofErr w:type="gramEnd"/>
      <w:r>
        <w:rPr>
          <w:szCs w:val="24"/>
        </w:rPr>
        <w:t xml:space="preserve"> </w:t>
      </w:r>
      <w:r w:rsidR="00C8548D" w:rsidRPr="005271B8">
        <w:rPr>
          <w:szCs w:val="24"/>
        </w:rPr>
        <w:t>that verifies the validity of the Tenderer’s claim for a preference then the Tenderer’s claim for that preference may be considered invalid and the preference may not be applied to that Tender.</w:t>
      </w:r>
    </w:p>
    <w:p w14:paraId="3AD53416" w14:textId="77777777" w:rsidR="00C8548D" w:rsidRPr="005271B8" w:rsidRDefault="00C8548D" w:rsidP="00EA385B">
      <w:pPr>
        <w:spacing w:before="120"/>
        <w:rPr>
          <w:szCs w:val="24"/>
        </w:rPr>
      </w:pPr>
      <w:r w:rsidRPr="005271B8">
        <w:rPr>
          <w:szCs w:val="24"/>
        </w:rPr>
        <w:t xml:space="preserve">Aboriginal Participation preferences apply to the price component only and are a notional deduction for evaluation purposes only.  </w:t>
      </w:r>
    </w:p>
    <w:p w14:paraId="203C0650" w14:textId="77777777" w:rsidR="00C8548D" w:rsidRPr="005271B8" w:rsidRDefault="00C8548D" w:rsidP="00EA385B">
      <w:pPr>
        <w:spacing w:before="120"/>
        <w:rPr>
          <w:szCs w:val="24"/>
        </w:rPr>
      </w:pPr>
      <w:r w:rsidRPr="005271B8">
        <w:rPr>
          <w:szCs w:val="24"/>
        </w:rPr>
        <w:t>To receive the Aboriginal Participation price preference and to ensure the preference is applied correctly where appropriate, Tenderer’s must complete the following questionnaire</w:t>
      </w:r>
      <w:r w:rsidR="00211E36">
        <w:rPr>
          <w:szCs w:val="24"/>
        </w:rPr>
        <w:t>s.</w:t>
      </w:r>
      <w:r w:rsidRPr="005271B8">
        <w:rPr>
          <w:szCs w:val="24"/>
        </w:rPr>
        <w:t xml:space="preserve"> </w:t>
      </w:r>
    </w:p>
    <w:p w14:paraId="39CAE821" w14:textId="77777777" w:rsidR="00C8548D" w:rsidRPr="005271B8" w:rsidRDefault="00C8548D" w:rsidP="00EA385B">
      <w:pPr>
        <w:spacing w:before="120"/>
        <w:rPr>
          <w:szCs w:val="24"/>
        </w:rPr>
      </w:pPr>
      <w:r w:rsidRPr="005271B8">
        <w:rPr>
          <w:szCs w:val="24"/>
        </w:rPr>
        <w:t>If Alternative Tenders are submitted separate questionnaires must be submitted for each Alternative Tender containing different Aboriginal Participation content.</w:t>
      </w:r>
    </w:p>
    <w:p w14:paraId="38381540" w14:textId="4D1895A1" w:rsidR="005271B8" w:rsidRPr="005271B8" w:rsidRDefault="005271B8" w:rsidP="00EA385B">
      <w:pPr>
        <w:spacing w:before="120"/>
        <w:rPr>
          <w:szCs w:val="24"/>
        </w:rPr>
      </w:pPr>
      <w:r w:rsidRPr="005271B8">
        <w:rPr>
          <w:szCs w:val="24"/>
        </w:rPr>
        <w:t>Tenderers</w:t>
      </w:r>
      <w:r w:rsidR="00776264">
        <w:rPr>
          <w:szCs w:val="24"/>
        </w:rPr>
        <w:t>'</w:t>
      </w:r>
      <w:r w:rsidRPr="005271B8">
        <w:rPr>
          <w:szCs w:val="24"/>
        </w:rPr>
        <w:t xml:space="preserve"> attention is drawn to </w:t>
      </w:r>
      <w:r w:rsidR="008A23D7">
        <w:rPr>
          <w:szCs w:val="24"/>
        </w:rPr>
        <w:t xml:space="preserve">SCC 53 of the </w:t>
      </w:r>
      <w:r w:rsidRPr="005271B8">
        <w:rPr>
          <w:szCs w:val="24"/>
        </w:rPr>
        <w:t>Special Condition</w:t>
      </w:r>
      <w:r w:rsidR="008A23D7">
        <w:rPr>
          <w:szCs w:val="24"/>
        </w:rPr>
        <w:t>s</w:t>
      </w:r>
      <w:r w:rsidRPr="005271B8">
        <w:rPr>
          <w:szCs w:val="24"/>
        </w:rPr>
        <w:t xml:space="preserve"> of Contract for definitions</w:t>
      </w:r>
      <w:r w:rsidR="00D77017">
        <w:rPr>
          <w:szCs w:val="24"/>
        </w:rPr>
        <w:t xml:space="preserve"> of</w:t>
      </w:r>
      <w:r w:rsidRPr="005271B8">
        <w:rPr>
          <w:szCs w:val="24"/>
        </w:rPr>
        <w:t xml:space="preserve"> </w:t>
      </w:r>
      <w:r w:rsidR="00D77017">
        <w:rPr>
          <w:szCs w:val="24"/>
        </w:rPr>
        <w:t>Aboriginal Persons</w:t>
      </w:r>
      <w:r w:rsidR="000E1508">
        <w:rPr>
          <w:szCs w:val="24"/>
        </w:rPr>
        <w:t xml:space="preserve"> </w:t>
      </w:r>
      <w:r w:rsidRPr="005271B8">
        <w:rPr>
          <w:szCs w:val="24"/>
        </w:rPr>
        <w:t>and Aboriginal Businesses.</w:t>
      </w:r>
    </w:p>
    <w:p w14:paraId="5A941B3B" w14:textId="77777777" w:rsidR="00C8548D" w:rsidRPr="005271B8" w:rsidRDefault="00C8548D" w:rsidP="00EA385B">
      <w:pPr>
        <w:spacing w:before="120"/>
        <w:rPr>
          <w:szCs w:val="24"/>
        </w:rPr>
      </w:pPr>
      <w:r w:rsidRPr="005271B8">
        <w:rPr>
          <w:szCs w:val="24"/>
        </w:rPr>
        <w:t>Please note: This price preference will not be applied when compliant Tenders received from businesses located in Western Australia are being directly compared, in the final evaluation analysis, with compliant Tenders received from businesses located in other States or Territories of Australia or from New Zealand.</w:t>
      </w:r>
    </w:p>
    <w:p w14:paraId="7EE57E3F" w14:textId="77777777" w:rsidR="00BE6DE5" w:rsidRDefault="00BE6DE5">
      <w:pPr>
        <w:spacing w:before="0" w:after="200" w:line="276" w:lineRule="auto"/>
      </w:pPr>
    </w:p>
    <w:p w14:paraId="45293298" w14:textId="77777777" w:rsidR="00C8548D" w:rsidRDefault="00C8548D">
      <w:pPr>
        <w:spacing w:before="0" w:after="200" w:line="276" w:lineRule="auto"/>
      </w:pPr>
    </w:p>
    <w:p w14:paraId="5886C6DC" w14:textId="77777777" w:rsidR="00C8548D" w:rsidRDefault="00C8548D">
      <w:pPr>
        <w:spacing w:before="0" w:after="200" w:line="276" w:lineRule="auto"/>
      </w:pPr>
      <w:r>
        <w:br w:type="page"/>
      </w:r>
    </w:p>
    <w:p w14:paraId="4587D75D" w14:textId="77777777" w:rsidR="00C8548D" w:rsidRPr="00DC0220" w:rsidRDefault="00C8548D" w:rsidP="00C8548D">
      <w:pPr>
        <w:keepNext/>
        <w:keepLines/>
        <w:spacing w:before="0"/>
        <w:rPr>
          <w:rFonts w:cs="Arial"/>
          <w:b/>
        </w:rPr>
      </w:pPr>
      <w:r w:rsidRPr="00DC0220">
        <w:rPr>
          <w:rFonts w:cs="Arial"/>
          <w:b/>
        </w:rPr>
        <w:t xml:space="preserve">QUESTIONNAIRE FOR ABORIGINAL </w:t>
      </w:r>
      <w:r w:rsidRPr="000F36E6">
        <w:rPr>
          <w:rFonts w:cs="Arial"/>
          <w:b/>
        </w:rPr>
        <w:t>PARTICIPATION</w:t>
      </w:r>
      <w:r w:rsidRPr="00DC0220">
        <w:rPr>
          <w:rFonts w:cs="Arial"/>
          <w:b/>
        </w:rPr>
        <w:t xml:space="preserve"> PRICE PREFERENCE</w:t>
      </w:r>
    </w:p>
    <w:p w14:paraId="075DE4C7" w14:textId="77777777" w:rsidR="00C8548D" w:rsidRPr="00DC0220" w:rsidRDefault="00C8548D" w:rsidP="00B2660C">
      <w:pPr>
        <w:spacing w:before="0" w:after="0"/>
      </w:pPr>
    </w:p>
    <w:p w14:paraId="381E5F8A" w14:textId="77777777" w:rsidR="00C8548D" w:rsidRPr="00DC0220" w:rsidRDefault="00C8548D" w:rsidP="00C8548D">
      <w:pPr>
        <w:keepNext/>
        <w:keepLines/>
        <w:spacing w:before="0"/>
        <w:rPr>
          <w:rFonts w:cs="Arial"/>
          <w:b/>
        </w:rPr>
      </w:pPr>
      <w:r w:rsidRPr="00DC0220">
        <w:rPr>
          <w:rFonts w:cs="Arial"/>
          <w:b/>
        </w:rPr>
        <w:t xml:space="preserve">Please note: This questionnaire focuses on fundamental term commitments regarding Aboriginal </w:t>
      </w:r>
      <w:r w:rsidRPr="000F36E6">
        <w:rPr>
          <w:rFonts w:cs="Arial"/>
          <w:b/>
        </w:rPr>
        <w:t>Participation</w:t>
      </w:r>
      <w:r w:rsidRPr="00DC0220">
        <w:rPr>
          <w:rFonts w:cs="Arial"/>
          <w:b/>
        </w:rPr>
        <w:t xml:space="preserve"> for the </w:t>
      </w:r>
      <w:r>
        <w:rPr>
          <w:rFonts w:cs="Arial"/>
          <w:b/>
        </w:rPr>
        <w:t>Contract</w:t>
      </w:r>
      <w:r w:rsidRPr="00DC0220">
        <w:rPr>
          <w:rFonts w:cs="Arial"/>
          <w:b/>
        </w:rPr>
        <w:t xml:space="preserve"> </w:t>
      </w:r>
    </w:p>
    <w:p w14:paraId="00440249" w14:textId="77777777" w:rsidR="00C8548D" w:rsidRPr="00DC0220" w:rsidRDefault="00C8548D" w:rsidP="00B2660C">
      <w:pPr>
        <w:spacing w:before="0" w:after="0"/>
      </w:pPr>
    </w:p>
    <w:tbl>
      <w:tblPr>
        <w:tblW w:w="9639" w:type="dxa"/>
        <w:tblLayout w:type="fixed"/>
        <w:tblLook w:val="0000" w:firstRow="0" w:lastRow="0" w:firstColumn="0" w:lastColumn="0" w:noHBand="0" w:noVBand="0"/>
      </w:tblPr>
      <w:tblGrid>
        <w:gridCol w:w="709"/>
        <w:gridCol w:w="6946"/>
        <w:gridCol w:w="425"/>
        <w:gridCol w:w="1559"/>
      </w:tblGrid>
      <w:tr w:rsidR="00C8548D" w:rsidRPr="00DC0220" w14:paraId="5C3A0410" w14:textId="77777777" w:rsidTr="00336F21">
        <w:tc>
          <w:tcPr>
            <w:tcW w:w="9639" w:type="dxa"/>
            <w:gridSpan w:val="4"/>
            <w:shd w:val="clear" w:color="auto" w:fill="E6E6E6"/>
          </w:tcPr>
          <w:p w14:paraId="4C185321" w14:textId="77777777" w:rsidR="00C8548D" w:rsidRPr="00DC0220" w:rsidRDefault="00C8548D" w:rsidP="00336F21">
            <w:pPr>
              <w:keepNext/>
              <w:keepLines/>
              <w:spacing w:after="60"/>
              <w:rPr>
                <w:rFonts w:cs="Arial"/>
                <w:b/>
                <w:bCs/>
                <w:u w:val="single"/>
              </w:rPr>
            </w:pPr>
            <w:r w:rsidRPr="00DC0220">
              <w:rPr>
                <w:rFonts w:cs="Arial"/>
                <w:b/>
              </w:rPr>
              <w:t xml:space="preserve">PART 1 – ABORIGINAL </w:t>
            </w:r>
            <w:r w:rsidRPr="000F36E6">
              <w:rPr>
                <w:rFonts w:cs="Arial"/>
                <w:b/>
              </w:rPr>
              <w:t>PARTICIPATION</w:t>
            </w:r>
            <w:r w:rsidRPr="00DC0220">
              <w:rPr>
                <w:rFonts w:cs="Arial"/>
                <w:b/>
              </w:rPr>
              <w:t xml:space="preserve"> PREFERENCE – PEOPLE</w:t>
            </w:r>
            <w:r w:rsidRPr="00DC0220">
              <w:rPr>
                <w:rFonts w:cs="Arial"/>
                <w:b/>
              </w:rPr>
              <w:br/>
              <w:t xml:space="preserve">TO BE COMPLETED BY ALL </w:t>
            </w:r>
            <w:r w:rsidR="00F6444D">
              <w:rPr>
                <w:rFonts w:cs="Arial"/>
                <w:b/>
              </w:rPr>
              <w:t>TENDERERS</w:t>
            </w:r>
          </w:p>
        </w:tc>
      </w:tr>
      <w:tr w:rsidR="00EA385B" w:rsidRPr="00DC0220" w14:paraId="70DE9F2B" w14:textId="77777777" w:rsidTr="00336F21">
        <w:tc>
          <w:tcPr>
            <w:tcW w:w="709" w:type="dxa"/>
          </w:tcPr>
          <w:p w14:paraId="38BAB154" w14:textId="77777777" w:rsidR="00EA385B" w:rsidRPr="00DC0220" w:rsidRDefault="00EA385B" w:rsidP="00336F21">
            <w:pPr>
              <w:keepNext/>
              <w:keepLines/>
              <w:spacing w:after="60"/>
              <w:jc w:val="center"/>
              <w:rPr>
                <w:rFonts w:cs="Arial"/>
                <w:b/>
                <w:bCs/>
                <w:szCs w:val="22"/>
                <w:u w:val="single"/>
              </w:rPr>
            </w:pPr>
          </w:p>
        </w:tc>
        <w:tc>
          <w:tcPr>
            <w:tcW w:w="6946" w:type="dxa"/>
          </w:tcPr>
          <w:p w14:paraId="6D31C359" w14:textId="77777777" w:rsidR="00EA385B" w:rsidRPr="00DC0220" w:rsidRDefault="00EA385B" w:rsidP="00336F21">
            <w:pPr>
              <w:keepNext/>
              <w:keepLines/>
              <w:spacing w:after="60"/>
              <w:jc w:val="center"/>
              <w:rPr>
                <w:rFonts w:cs="Arial"/>
                <w:b/>
                <w:bCs/>
                <w:szCs w:val="22"/>
                <w:u w:val="single"/>
              </w:rPr>
            </w:pPr>
          </w:p>
        </w:tc>
        <w:tc>
          <w:tcPr>
            <w:tcW w:w="425" w:type="dxa"/>
          </w:tcPr>
          <w:p w14:paraId="29201363" w14:textId="77777777" w:rsidR="00EA385B" w:rsidRPr="00DC0220" w:rsidRDefault="00EA385B" w:rsidP="00336F21">
            <w:pPr>
              <w:keepNext/>
              <w:keepLines/>
              <w:spacing w:after="60"/>
              <w:jc w:val="center"/>
              <w:rPr>
                <w:rFonts w:cs="Arial"/>
                <w:b/>
                <w:bCs/>
                <w:szCs w:val="22"/>
                <w:u w:val="single"/>
              </w:rPr>
            </w:pPr>
          </w:p>
        </w:tc>
        <w:tc>
          <w:tcPr>
            <w:tcW w:w="1559" w:type="dxa"/>
          </w:tcPr>
          <w:p w14:paraId="18CFA44B" w14:textId="77777777" w:rsidR="00EA385B" w:rsidRPr="00DC0220" w:rsidRDefault="00EA385B" w:rsidP="00336F21">
            <w:pPr>
              <w:keepNext/>
              <w:keepLines/>
              <w:spacing w:after="60"/>
              <w:jc w:val="center"/>
              <w:rPr>
                <w:rFonts w:cs="Arial"/>
                <w:b/>
                <w:bCs/>
                <w:szCs w:val="22"/>
              </w:rPr>
            </w:pPr>
          </w:p>
        </w:tc>
      </w:tr>
      <w:tr w:rsidR="00C8548D" w:rsidRPr="00DC0220" w14:paraId="4BE70244" w14:textId="77777777" w:rsidTr="00336F21">
        <w:trPr>
          <w:cantSplit/>
        </w:trPr>
        <w:tc>
          <w:tcPr>
            <w:tcW w:w="709" w:type="dxa"/>
          </w:tcPr>
          <w:p w14:paraId="278D313B" w14:textId="433124FE" w:rsidR="00C8548D" w:rsidRPr="000E1508" w:rsidRDefault="00C8548D" w:rsidP="00336F21">
            <w:pPr>
              <w:pStyle w:val="ListParagraph"/>
              <w:numPr>
                <w:ilvl w:val="0"/>
                <w:numId w:val="67"/>
              </w:numPr>
              <w:spacing w:after="60"/>
              <w:contextualSpacing w:val="0"/>
              <w:rPr>
                <w:rFonts w:cs="Arial"/>
              </w:rPr>
            </w:pPr>
          </w:p>
        </w:tc>
        <w:tc>
          <w:tcPr>
            <w:tcW w:w="6946" w:type="dxa"/>
            <w:shd w:val="clear" w:color="auto" w:fill="auto"/>
          </w:tcPr>
          <w:p w14:paraId="6EA65A9B" w14:textId="131D9010" w:rsidR="00C8548D" w:rsidRPr="00DC0220" w:rsidRDefault="00C8548D" w:rsidP="00336F21">
            <w:pPr>
              <w:spacing w:after="60"/>
              <w:rPr>
                <w:rFonts w:cs="Arial"/>
              </w:rPr>
            </w:pPr>
            <w:r w:rsidRPr="00DC0220">
              <w:rPr>
                <w:rFonts w:cs="Arial"/>
              </w:rPr>
              <w:t xml:space="preserve">What is the </w:t>
            </w:r>
            <w:r w:rsidR="00AA26B0" w:rsidRPr="00F45EF0">
              <w:rPr>
                <w:rFonts w:cs="Arial"/>
                <w:b/>
              </w:rPr>
              <w:t>dollar</w:t>
            </w:r>
            <w:r w:rsidR="00AA26B0">
              <w:rPr>
                <w:rFonts w:cs="Arial"/>
              </w:rPr>
              <w:t xml:space="preserve"> </w:t>
            </w:r>
            <w:r w:rsidRPr="00DC0220">
              <w:rPr>
                <w:rFonts w:cs="Arial"/>
              </w:rPr>
              <w:t xml:space="preserve">value of </w:t>
            </w:r>
            <w:r w:rsidRPr="00DC0220">
              <w:rPr>
                <w:rFonts w:cs="Arial"/>
                <w:b/>
              </w:rPr>
              <w:t xml:space="preserve">Total </w:t>
            </w:r>
            <w:r>
              <w:rPr>
                <w:rFonts w:cs="Arial"/>
                <w:b/>
              </w:rPr>
              <w:t>Work</w:t>
            </w:r>
            <w:r w:rsidRPr="00DC0220">
              <w:rPr>
                <w:rFonts w:cs="Arial"/>
                <w:b/>
              </w:rPr>
              <w:t xml:space="preserve"> Hours</w:t>
            </w:r>
            <w:r w:rsidRPr="00DC0220">
              <w:rPr>
                <w:rFonts w:cs="Arial"/>
              </w:rPr>
              <w:t xml:space="preserve"> (defined in </w:t>
            </w:r>
            <w:r>
              <w:rPr>
                <w:rFonts w:cs="Arial"/>
              </w:rPr>
              <w:t>SCC 53</w:t>
            </w:r>
            <w:r w:rsidRPr="00DC0220">
              <w:rPr>
                <w:rFonts w:cs="Arial"/>
              </w:rPr>
              <w:t xml:space="preserve"> of the </w:t>
            </w:r>
            <w:r w:rsidR="008A23D7">
              <w:rPr>
                <w:rFonts w:cs="Arial"/>
              </w:rPr>
              <w:t xml:space="preserve">Special </w:t>
            </w:r>
            <w:r>
              <w:rPr>
                <w:rFonts w:cs="Arial"/>
              </w:rPr>
              <w:t>Conditions of Contract</w:t>
            </w:r>
            <w:r w:rsidRPr="00DC0220">
              <w:rPr>
                <w:rFonts w:cs="Arial"/>
              </w:rPr>
              <w:t xml:space="preserve">) </w:t>
            </w:r>
            <w:r w:rsidR="00911BA2">
              <w:rPr>
                <w:rFonts w:cs="Arial"/>
              </w:rPr>
              <w:t xml:space="preserve">intended to be worked by </w:t>
            </w:r>
            <w:r w:rsidR="00937716">
              <w:rPr>
                <w:rFonts w:cs="Arial"/>
              </w:rPr>
              <w:t>either</w:t>
            </w:r>
            <w:r w:rsidRPr="00DC0220">
              <w:rPr>
                <w:rFonts w:cs="Arial"/>
              </w:rPr>
              <w:t xml:space="preserve"> direct employe</w:t>
            </w:r>
            <w:r w:rsidR="00911BA2">
              <w:rPr>
                <w:rFonts w:cs="Arial"/>
              </w:rPr>
              <w:t>es</w:t>
            </w:r>
            <w:r w:rsidR="00937716">
              <w:rPr>
                <w:rFonts w:cs="Arial"/>
              </w:rPr>
              <w:t xml:space="preserve"> </w:t>
            </w:r>
            <w:r w:rsidRPr="00DC0220">
              <w:rPr>
                <w:rFonts w:cs="Arial"/>
              </w:rPr>
              <w:t>or subcontract</w:t>
            </w:r>
            <w:r w:rsidR="004623F0">
              <w:rPr>
                <w:rFonts w:cs="Arial"/>
              </w:rPr>
              <w:t>or employees</w:t>
            </w:r>
            <w:r w:rsidRPr="00DC0220">
              <w:rPr>
                <w:rFonts w:cs="Arial"/>
              </w:rPr>
              <w:t xml:space="preserve"> (at any level</w:t>
            </w:r>
            <w:r w:rsidR="00A00A72" w:rsidRPr="00DC0220">
              <w:rPr>
                <w:rFonts w:cs="Arial"/>
              </w:rPr>
              <w:t>)</w:t>
            </w:r>
            <w:r w:rsidR="00A00A72">
              <w:rPr>
                <w:rFonts w:cs="Arial"/>
              </w:rPr>
              <w:t>?</w:t>
            </w:r>
          </w:p>
        </w:tc>
        <w:tc>
          <w:tcPr>
            <w:tcW w:w="425" w:type="dxa"/>
          </w:tcPr>
          <w:p w14:paraId="7EEED2A8" w14:textId="77777777" w:rsidR="00C8548D" w:rsidRPr="00DC0220" w:rsidRDefault="00C8548D" w:rsidP="00336F21">
            <w:pPr>
              <w:spacing w:after="60"/>
              <w:jc w:val="center"/>
              <w:rPr>
                <w:rFonts w:cs="Arial"/>
              </w:rPr>
            </w:pPr>
          </w:p>
        </w:tc>
        <w:tc>
          <w:tcPr>
            <w:tcW w:w="1559" w:type="dxa"/>
            <w:tcBorders>
              <w:bottom w:val="single" w:sz="4" w:space="0" w:color="auto"/>
            </w:tcBorders>
            <w:vAlign w:val="bottom"/>
          </w:tcPr>
          <w:p w14:paraId="2B147C08" w14:textId="77777777" w:rsidR="00C8548D" w:rsidRPr="00DC0220" w:rsidRDefault="00C8548D" w:rsidP="00336F21">
            <w:pPr>
              <w:spacing w:after="60"/>
              <w:rPr>
                <w:rFonts w:cs="Arial"/>
              </w:rPr>
            </w:pPr>
            <w:r w:rsidRPr="00DC0220">
              <w:rPr>
                <w:rFonts w:cs="Arial"/>
              </w:rPr>
              <w:t>$</w:t>
            </w:r>
          </w:p>
        </w:tc>
      </w:tr>
      <w:tr w:rsidR="00EA385B" w:rsidRPr="00DC0220" w14:paraId="12F2D5F0" w14:textId="77777777" w:rsidTr="00336F21">
        <w:trPr>
          <w:cantSplit/>
        </w:trPr>
        <w:tc>
          <w:tcPr>
            <w:tcW w:w="709" w:type="dxa"/>
          </w:tcPr>
          <w:p w14:paraId="075379D0" w14:textId="77777777" w:rsidR="00EA385B" w:rsidRPr="00DC0220" w:rsidRDefault="00EA385B" w:rsidP="00336F21">
            <w:pPr>
              <w:spacing w:after="60"/>
              <w:rPr>
                <w:rFonts w:cs="Arial"/>
              </w:rPr>
            </w:pPr>
          </w:p>
        </w:tc>
        <w:tc>
          <w:tcPr>
            <w:tcW w:w="6946" w:type="dxa"/>
            <w:shd w:val="clear" w:color="auto" w:fill="auto"/>
          </w:tcPr>
          <w:p w14:paraId="2874E80C" w14:textId="77777777" w:rsidR="00EA385B" w:rsidRPr="00DC0220" w:rsidRDefault="00EA385B" w:rsidP="00336F21">
            <w:pPr>
              <w:spacing w:after="60"/>
              <w:rPr>
                <w:rFonts w:cs="Arial"/>
              </w:rPr>
            </w:pPr>
          </w:p>
        </w:tc>
        <w:tc>
          <w:tcPr>
            <w:tcW w:w="425" w:type="dxa"/>
          </w:tcPr>
          <w:p w14:paraId="27F6D2C7" w14:textId="77777777" w:rsidR="00EA385B" w:rsidRPr="00DC0220" w:rsidRDefault="00EA385B" w:rsidP="00336F21">
            <w:pPr>
              <w:spacing w:after="60"/>
              <w:jc w:val="center"/>
              <w:rPr>
                <w:rFonts w:cs="Arial"/>
              </w:rPr>
            </w:pPr>
          </w:p>
        </w:tc>
        <w:tc>
          <w:tcPr>
            <w:tcW w:w="1559" w:type="dxa"/>
            <w:vAlign w:val="bottom"/>
          </w:tcPr>
          <w:p w14:paraId="4300DB88" w14:textId="77777777" w:rsidR="00EA385B" w:rsidRPr="00DC0220" w:rsidRDefault="00EA385B" w:rsidP="00336F21">
            <w:pPr>
              <w:spacing w:after="60"/>
              <w:jc w:val="right"/>
              <w:rPr>
                <w:rFonts w:cs="Arial"/>
              </w:rPr>
            </w:pPr>
          </w:p>
        </w:tc>
      </w:tr>
      <w:tr w:rsidR="00EA385B" w:rsidRPr="00DC0220" w14:paraId="45FB98C9" w14:textId="77777777" w:rsidTr="00336F21">
        <w:trPr>
          <w:cantSplit/>
        </w:trPr>
        <w:tc>
          <w:tcPr>
            <w:tcW w:w="709" w:type="dxa"/>
          </w:tcPr>
          <w:p w14:paraId="29618530" w14:textId="4F650681" w:rsidR="00EA385B" w:rsidRPr="00DC0220" w:rsidRDefault="00EA385B" w:rsidP="00336F21">
            <w:pPr>
              <w:pStyle w:val="ListParagraph"/>
              <w:numPr>
                <w:ilvl w:val="0"/>
                <w:numId w:val="67"/>
              </w:numPr>
              <w:spacing w:after="60"/>
              <w:contextualSpacing w:val="0"/>
              <w:rPr>
                <w:rFonts w:cs="Arial"/>
              </w:rPr>
            </w:pPr>
          </w:p>
        </w:tc>
        <w:tc>
          <w:tcPr>
            <w:tcW w:w="6946" w:type="dxa"/>
            <w:shd w:val="clear" w:color="auto" w:fill="auto"/>
          </w:tcPr>
          <w:p w14:paraId="20489E0C" w14:textId="5C783050" w:rsidR="00EA385B" w:rsidRPr="00DC0220" w:rsidRDefault="00EA385B" w:rsidP="00336F21">
            <w:pPr>
              <w:spacing w:after="60"/>
              <w:rPr>
                <w:rFonts w:cs="Arial"/>
              </w:rPr>
            </w:pPr>
            <w:r w:rsidRPr="00DC0220">
              <w:rPr>
                <w:rFonts w:cs="Arial"/>
              </w:rPr>
              <w:t xml:space="preserve">What percentage of </w:t>
            </w:r>
            <w:r w:rsidRPr="00DC0220">
              <w:rPr>
                <w:rFonts w:cs="Arial"/>
                <w:b/>
              </w:rPr>
              <w:t xml:space="preserve">Total </w:t>
            </w:r>
            <w:r>
              <w:rPr>
                <w:rFonts w:cs="Arial"/>
                <w:b/>
              </w:rPr>
              <w:t>Work</w:t>
            </w:r>
            <w:r w:rsidRPr="00DC0220">
              <w:rPr>
                <w:rFonts w:cs="Arial"/>
                <w:b/>
              </w:rPr>
              <w:t xml:space="preserve"> Hours</w:t>
            </w:r>
            <w:r w:rsidRPr="00DC0220">
              <w:rPr>
                <w:rFonts w:cs="Arial"/>
              </w:rPr>
              <w:t xml:space="preserve"> </w:t>
            </w:r>
            <w:r w:rsidR="00B349B8">
              <w:rPr>
                <w:rFonts w:cs="Arial"/>
              </w:rPr>
              <w:t xml:space="preserve">is </w:t>
            </w:r>
            <w:r w:rsidRPr="00DC0220">
              <w:rPr>
                <w:rFonts w:cs="Arial"/>
              </w:rPr>
              <w:t>intend</w:t>
            </w:r>
            <w:r w:rsidR="00AB3AA5">
              <w:rPr>
                <w:rFonts w:cs="Arial"/>
              </w:rPr>
              <w:t>ed</w:t>
            </w:r>
            <w:r w:rsidRPr="00DC0220">
              <w:rPr>
                <w:rFonts w:cs="Arial"/>
              </w:rPr>
              <w:t xml:space="preserve"> to be worked by </w:t>
            </w:r>
            <w:r w:rsidRPr="00DC0220">
              <w:rPr>
                <w:rFonts w:cs="Arial"/>
                <w:b/>
              </w:rPr>
              <w:t xml:space="preserve">Aboriginal Persons </w:t>
            </w:r>
            <w:r w:rsidRPr="00DC0220">
              <w:rPr>
                <w:rFonts w:cs="Arial"/>
              </w:rPr>
              <w:t>directly employed or subcontracted (at any level) to your business</w:t>
            </w:r>
            <w:r>
              <w:rPr>
                <w:rFonts w:cs="Arial"/>
              </w:rPr>
              <w:t xml:space="preserve">. </w:t>
            </w:r>
            <w:r w:rsidRPr="00DC0220">
              <w:rPr>
                <w:rFonts w:cs="Arial"/>
              </w:rPr>
              <w:t xml:space="preserve">Calculate percentage in accordance with </w:t>
            </w:r>
            <w:r w:rsidRPr="00EA4BE8">
              <w:rPr>
                <w:rFonts w:cs="Arial"/>
              </w:rPr>
              <w:t xml:space="preserve">clause </w:t>
            </w:r>
            <w:r>
              <w:rPr>
                <w:rFonts w:cs="Arial"/>
              </w:rPr>
              <w:t>SCC 53</w:t>
            </w:r>
            <w:r w:rsidRPr="00DC0220">
              <w:rPr>
                <w:rFonts w:cs="Arial"/>
              </w:rPr>
              <w:t xml:space="preserve"> of the </w:t>
            </w:r>
            <w:r>
              <w:rPr>
                <w:rFonts w:cs="Arial"/>
              </w:rPr>
              <w:t>Special Conditions of Contract</w:t>
            </w:r>
            <w:r w:rsidRPr="00DC0220">
              <w:rPr>
                <w:rFonts w:cs="Arial"/>
              </w:rPr>
              <w:t>.</w:t>
            </w:r>
          </w:p>
        </w:tc>
        <w:tc>
          <w:tcPr>
            <w:tcW w:w="425" w:type="dxa"/>
          </w:tcPr>
          <w:p w14:paraId="1CE401C9" w14:textId="77777777" w:rsidR="00EA385B" w:rsidRPr="00DC0220" w:rsidRDefault="00EA385B" w:rsidP="00336F21">
            <w:pPr>
              <w:spacing w:after="60"/>
              <w:jc w:val="center"/>
              <w:rPr>
                <w:rFonts w:cs="Arial"/>
              </w:rPr>
            </w:pPr>
          </w:p>
        </w:tc>
        <w:tc>
          <w:tcPr>
            <w:tcW w:w="1559" w:type="dxa"/>
            <w:tcBorders>
              <w:bottom w:val="single" w:sz="4" w:space="0" w:color="auto"/>
            </w:tcBorders>
            <w:vAlign w:val="bottom"/>
          </w:tcPr>
          <w:p w14:paraId="37C2C490" w14:textId="77777777" w:rsidR="00EA385B" w:rsidRPr="00DC0220" w:rsidRDefault="00EA385B" w:rsidP="00336F21">
            <w:pPr>
              <w:spacing w:after="60"/>
              <w:jc w:val="right"/>
              <w:rPr>
                <w:rFonts w:cs="Arial"/>
              </w:rPr>
            </w:pPr>
            <w:r w:rsidRPr="00DC0220">
              <w:rPr>
                <w:rFonts w:cs="Arial"/>
              </w:rPr>
              <w:t>%</w:t>
            </w:r>
          </w:p>
        </w:tc>
      </w:tr>
      <w:tr w:rsidR="00EA385B" w:rsidRPr="00DC0220" w14:paraId="5576D67C" w14:textId="77777777" w:rsidTr="0030393D">
        <w:trPr>
          <w:cantSplit/>
        </w:trPr>
        <w:tc>
          <w:tcPr>
            <w:tcW w:w="709" w:type="dxa"/>
          </w:tcPr>
          <w:p w14:paraId="729C99CB" w14:textId="77777777" w:rsidR="00EA385B" w:rsidRDefault="00EA385B" w:rsidP="00336F21">
            <w:pPr>
              <w:spacing w:after="60"/>
              <w:rPr>
                <w:rFonts w:cs="Arial"/>
              </w:rPr>
            </w:pPr>
          </w:p>
        </w:tc>
        <w:tc>
          <w:tcPr>
            <w:tcW w:w="6946" w:type="dxa"/>
            <w:shd w:val="clear" w:color="auto" w:fill="auto"/>
          </w:tcPr>
          <w:p w14:paraId="7CC4F315" w14:textId="77777777" w:rsidR="00EA385B" w:rsidRPr="00DC0220" w:rsidRDefault="00EA385B" w:rsidP="00336F21">
            <w:pPr>
              <w:spacing w:after="60"/>
              <w:rPr>
                <w:rFonts w:cs="Arial"/>
              </w:rPr>
            </w:pPr>
          </w:p>
        </w:tc>
        <w:tc>
          <w:tcPr>
            <w:tcW w:w="425" w:type="dxa"/>
          </w:tcPr>
          <w:p w14:paraId="2AAE7407" w14:textId="77777777" w:rsidR="00EA385B" w:rsidRPr="00DC0220" w:rsidRDefault="00EA385B" w:rsidP="00336F21">
            <w:pPr>
              <w:spacing w:after="60"/>
              <w:jc w:val="center"/>
              <w:rPr>
                <w:rFonts w:cs="Arial"/>
              </w:rPr>
            </w:pPr>
          </w:p>
        </w:tc>
        <w:tc>
          <w:tcPr>
            <w:tcW w:w="1559" w:type="dxa"/>
            <w:vAlign w:val="bottom"/>
          </w:tcPr>
          <w:p w14:paraId="01A5ECB7" w14:textId="77777777" w:rsidR="00EA385B" w:rsidRPr="00DC0220" w:rsidRDefault="00EA385B" w:rsidP="00336F21">
            <w:pPr>
              <w:spacing w:after="60"/>
              <w:jc w:val="right"/>
              <w:rPr>
                <w:rFonts w:cs="Arial"/>
              </w:rPr>
            </w:pPr>
          </w:p>
        </w:tc>
      </w:tr>
      <w:tr w:rsidR="00B2660C" w:rsidRPr="00DC0220" w14:paraId="7B18AFBB" w14:textId="77777777" w:rsidTr="0030393D">
        <w:trPr>
          <w:cantSplit/>
        </w:trPr>
        <w:tc>
          <w:tcPr>
            <w:tcW w:w="709" w:type="dxa"/>
          </w:tcPr>
          <w:p w14:paraId="1B1972F0" w14:textId="77777777" w:rsidR="00B2660C" w:rsidRDefault="00B2660C" w:rsidP="00336F21">
            <w:pPr>
              <w:pStyle w:val="ListParagraph"/>
              <w:numPr>
                <w:ilvl w:val="0"/>
                <w:numId w:val="67"/>
              </w:numPr>
              <w:spacing w:after="60"/>
              <w:contextualSpacing w:val="0"/>
              <w:rPr>
                <w:rFonts w:cs="Arial"/>
              </w:rPr>
            </w:pPr>
          </w:p>
        </w:tc>
        <w:tc>
          <w:tcPr>
            <w:tcW w:w="8930" w:type="dxa"/>
            <w:gridSpan w:val="3"/>
            <w:shd w:val="clear" w:color="auto" w:fill="auto"/>
          </w:tcPr>
          <w:p w14:paraId="6AFC14ED" w14:textId="08F6F0F4" w:rsidR="00B2660C" w:rsidRPr="00DC0220" w:rsidRDefault="00B2660C" w:rsidP="00336F21">
            <w:pPr>
              <w:spacing w:after="60"/>
              <w:rPr>
                <w:rFonts w:cs="Arial"/>
                <w:b/>
              </w:rPr>
            </w:pPr>
            <w:r w:rsidRPr="00DC0220">
              <w:rPr>
                <w:rFonts w:cs="Arial"/>
              </w:rPr>
              <w:t xml:space="preserve">List below the positions/roles to be filled by </w:t>
            </w:r>
            <w:r w:rsidRPr="00DC0220">
              <w:rPr>
                <w:rFonts w:cs="Arial"/>
                <w:b/>
              </w:rPr>
              <w:t>Aboriginal Persons</w:t>
            </w:r>
            <w:r w:rsidRPr="00FD146D">
              <w:rPr>
                <w:rFonts w:cs="Arial"/>
              </w:rPr>
              <w:t xml:space="preserve">, </w:t>
            </w:r>
            <w:r w:rsidRPr="00DC0220">
              <w:rPr>
                <w:rFonts w:cs="Arial"/>
              </w:rPr>
              <w:t>including proposed positions/roles, your business intends employing on</w:t>
            </w:r>
            <w:r>
              <w:rPr>
                <w:rFonts w:cs="Arial"/>
              </w:rPr>
              <w:t xml:space="preserve"> the Contract which must align with commitments made in the Aboriginal Participation Plan</w:t>
            </w:r>
            <w:r w:rsidRPr="00DC0220">
              <w:rPr>
                <w:rFonts w:cs="Arial"/>
              </w:rPr>
              <w:t xml:space="preserve"> (</w:t>
            </w:r>
            <w:r w:rsidR="0030393D">
              <w:rPr>
                <w:rFonts w:cs="Arial"/>
              </w:rPr>
              <w:t>a</w:t>
            </w:r>
            <w:r w:rsidRPr="00DC0220">
              <w:rPr>
                <w:rFonts w:cs="Arial"/>
              </w:rPr>
              <w:t>ttach additional list if required).</w:t>
            </w:r>
          </w:p>
          <w:p w14:paraId="5538B230" w14:textId="63BBABC0" w:rsidR="00B2660C" w:rsidRPr="00DC0220" w:rsidRDefault="00B2660C" w:rsidP="00336F21">
            <w:pPr>
              <w:spacing w:after="60"/>
              <w:rPr>
                <w:rFonts w:cs="Arial"/>
              </w:rPr>
            </w:pPr>
            <w:r w:rsidRPr="00DC0220">
              <w:rPr>
                <w:rFonts w:cs="Arial"/>
                <w:b/>
                <w:bCs/>
              </w:rPr>
              <w:t>Note:</w:t>
            </w:r>
            <w:r w:rsidRPr="00DC0220">
              <w:rPr>
                <w:rFonts w:cs="Arial"/>
              </w:rPr>
              <w:t xml:space="preserve"> Failure to list any positions and/or roles below may render your claim for </w:t>
            </w:r>
            <w:r>
              <w:rPr>
                <w:rFonts w:cs="Arial"/>
              </w:rPr>
              <w:t xml:space="preserve">an </w:t>
            </w:r>
            <w:r w:rsidRPr="00DC0220">
              <w:rPr>
                <w:rFonts w:cs="Arial"/>
              </w:rPr>
              <w:t xml:space="preserve">Aboriginal </w:t>
            </w:r>
            <w:r w:rsidRPr="000F36E6">
              <w:rPr>
                <w:rFonts w:cs="Arial"/>
              </w:rPr>
              <w:t>Participation</w:t>
            </w:r>
            <w:r>
              <w:rPr>
                <w:rFonts w:cs="Arial"/>
              </w:rPr>
              <w:t xml:space="preserve"> Price </w:t>
            </w:r>
            <w:r w:rsidRPr="00DC0220">
              <w:rPr>
                <w:rFonts w:cs="Arial"/>
              </w:rPr>
              <w:t>Preference ineligible.</w:t>
            </w:r>
          </w:p>
        </w:tc>
      </w:tr>
      <w:tr w:rsidR="0030393D" w:rsidRPr="00DC0220" w14:paraId="7F384C75" w14:textId="77777777" w:rsidTr="0030393D">
        <w:trPr>
          <w:cantSplit/>
        </w:trPr>
        <w:tc>
          <w:tcPr>
            <w:tcW w:w="709" w:type="dxa"/>
          </w:tcPr>
          <w:p w14:paraId="1C37EDAE" w14:textId="77777777" w:rsidR="0030393D" w:rsidRPr="0030393D" w:rsidRDefault="0030393D" w:rsidP="0030393D">
            <w:pPr>
              <w:spacing w:after="60"/>
              <w:rPr>
                <w:rFonts w:cs="Arial"/>
              </w:rPr>
            </w:pPr>
          </w:p>
        </w:tc>
        <w:tc>
          <w:tcPr>
            <w:tcW w:w="8930" w:type="dxa"/>
            <w:gridSpan w:val="3"/>
            <w:tcBorders>
              <w:bottom w:val="single" w:sz="4" w:space="0" w:color="808080" w:themeColor="background1" w:themeShade="80"/>
            </w:tcBorders>
            <w:shd w:val="clear" w:color="auto" w:fill="auto"/>
          </w:tcPr>
          <w:p w14:paraId="28A5E469" w14:textId="77777777" w:rsidR="0030393D" w:rsidRPr="00DC0220" w:rsidRDefault="0030393D" w:rsidP="00336F21">
            <w:pPr>
              <w:spacing w:after="60"/>
              <w:rPr>
                <w:rFonts w:cs="Arial"/>
              </w:rPr>
            </w:pPr>
          </w:p>
        </w:tc>
      </w:tr>
      <w:tr w:rsidR="00B2660C" w:rsidRPr="00DC0220" w14:paraId="690FE84C" w14:textId="77777777" w:rsidTr="00336F21">
        <w:trPr>
          <w:cantSplit/>
        </w:trPr>
        <w:tc>
          <w:tcPr>
            <w:tcW w:w="709" w:type="dxa"/>
            <w:tcBorders>
              <w:right w:val="single" w:sz="4" w:space="0" w:color="808080" w:themeColor="background1" w:themeShade="80"/>
            </w:tcBorders>
          </w:tcPr>
          <w:p w14:paraId="3657DE6C" w14:textId="77777777" w:rsidR="00B2660C" w:rsidRDefault="00B2660C"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4645B51" w14:textId="38323144" w:rsidR="00B2660C" w:rsidRPr="00DC0220" w:rsidRDefault="00336F21" w:rsidP="00336F21">
            <w:pPr>
              <w:spacing w:after="60"/>
              <w:rPr>
                <w:rFonts w:cs="Arial"/>
              </w:rPr>
            </w:pPr>
            <w:r w:rsidRPr="00DC0220">
              <w:rPr>
                <w:rFonts w:cs="Arial"/>
                <w:b/>
                <w:bCs/>
              </w:rPr>
              <w:t>Description of Position</w:t>
            </w:r>
            <w:r>
              <w:rPr>
                <w:rFonts w:cs="Arial"/>
                <w:b/>
                <w:bCs/>
              </w:rPr>
              <w:t xml:space="preserve"> </w:t>
            </w:r>
            <w:r w:rsidRPr="00DC0220">
              <w:rPr>
                <w:rFonts w:cs="Arial"/>
                <w:b/>
                <w:bCs/>
              </w:rPr>
              <w:t>/</w:t>
            </w:r>
            <w:r>
              <w:rPr>
                <w:rFonts w:cs="Arial"/>
                <w:b/>
                <w:bCs/>
              </w:rPr>
              <w:t xml:space="preserve"> </w:t>
            </w:r>
            <w:r w:rsidRPr="00DC0220">
              <w:rPr>
                <w:rFonts w:cs="Arial"/>
                <w:b/>
                <w:bCs/>
              </w:rPr>
              <w:t xml:space="preserve">Role of </w:t>
            </w:r>
            <w:r>
              <w:rPr>
                <w:rFonts w:cs="Arial"/>
                <w:b/>
                <w:bCs/>
              </w:rPr>
              <w:t>Aboriginal Persons</w:t>
            </w:r>
          </w:p>
        </w:tc>
      </w:tr>
      <w:tr w:rsidR="00336F21" w:rsidRPr="00DC0220" w14:paraId="0C43937C" w14:textId="77777777" w:rsidTr="00336F21">
        <w:trPr>
          <w:cantSplit/>
        </w:trPr>
        <w:tc>
          <w:tcPr>
            <w:tcW w:w="709" w:type="dxa"/>
            <w:tcBorders>
              <w:right w:val="single" w:sz="4" w:space="0" w:color="808080" w:themeColor="background1" w:themeShade="80"/>
            </w:tcBorders>
          </w:tcPr>
          <w:p w14:paraId="01407475"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C04C80" w14:textId="77777777" w:rsidR="00336F21" w:rsidRPr="00DC0220" w:rsidRDefault="00336F21" w:rsidP="00336F21">
            <w:pPr>
              <w:spacing w:after="60"/>
              <w:rPr>
                <w:rFonts w:cs="Arial"/>
              </w:rPr>
            </w:pPr>
          </w:p>
        </w:tc>
      </w:tr>
      <w:tr w:rsidR="00336F21" w:rsidRPr="00DC0220" w14:paraId="065EC2AE" w14:textId="77777777" w:rsidTr="00336F21">
        <w:trPr>
          <w:cantSplit/>
        </w:trPr>
        <w:tc>
          <w:tcPr>
            <w:tcW w:w="709" w:type="dxa"/>
            <w:tcBorders>
              <w:right w:val="single" w:sz="4" w:space="0" w:color="808080" w:themeColor="background1" w:themeShade="80"/>
            </w:tcBorders>
          </w:tcPr>
          <w:p w14:paraId="2CBE69E5"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F147DE" w14:textId="77777777" w:rsidR="00336F21" w:rsidRPr="00DC0220" w:rsidRDefault="00336F21" w:rsidP="00336F21">
            <w:pPr>
              <w:spacing w:after="60"/>
              <w:rPr>
                <w:rFonts w:cs="Arial"/>
              </w:rPr>
            </w:pPr>
          </w:p>
        </w:tc>
      </w:tr>
      <w:tr w:rsidR="00336F21" w:rsidRPr="00DC0220" w14:paraId="5605D1F4" w14:textId="77777777" w:rsidTr="00336F21">
        <w:trPr>
          <w:cantSplit/>
        </w:trPr>
        <w:tc>
          <w:tcPr>
            <w:tcW w:w="709" w:type="dxa"/>
            <w:tcBorders>
              <w:right w:val="single" w:sz="4" w:space="0" w:color="808080" w:themeColor="background1" w:themeShade="80"/>
            </w:tcBorders>
          </w:tcPr>
          <w:p w14:paraId="3E0E2A15"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714F8E" w14:textId="77777777" w:rsidR="00336F21" w:rsidRPr="00DC0220" w:rsidRDefault="00336F21" w:rsidP="00336F21">
            <w:pPr>
              <w:spacing w:after="60"/>
              <w:rPr>
                <w:rFonts w:cs="Arial"/>
              </w:rPr>
            </w:pPr>
          </w:p>
        </w:tc>
      </w:tr>
      <w:tr w:rsidR="00336F21" w:rsidRPr="00DC0220" w14:paraId="5F486511" w14:textId="77777777" w:rsidTr="00336F21">
        <w:trPr>
          <w:cantSplit/>
        </w:trPr>
        <w:tc>
          <w:tcPr>
            <w:tcW w:w="709" w:type="dxa"/>
            <w:tcBorders>
              <w:right w:val="single" w:sz="4" w:space="0" w:color="808080" w:themeColor="background1" w:themeShade="80"/>
            </w:tcBorders>
          </w:tcPr>
          <w:p w14:paraId="29230333"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3E978A" w14:textId="77777777" w:rsidR="00336F21" w:rsidRPr="00DC0220" w:rsidRDefault="00336F21" w:rsidP="00336F21">
            <w:pPr>
              <w:spacing w:after="60"/>
              <w:rPr>
                <w:rFonts w:cs="Arial"/>
              </w:rPr>
            </w:pPr>
          </w:p>
        </w:tc>
      </w:tr>
      <w:tr w:rsidR="00336F21" w:rsidRPr="00DC0220" w14:paraId="13C22CCC" w14:textId="77777777" w:rsidTr="00336F21">
        <w:trPr>
          <w:cantSplit/>
        </w:trPr>
        <w:tc>
          <w:tcPr>
            <w:tcW w:w="709" w:type="dxa"/>
            <w:tcBorders>
              <w:right w:val="single" w:sz="4" w:space="0" w:color="808080" w:themeColor="background1" w:themeShade="80"/>
            </w:tcBorders>
          </w:tcPr>
          <w:p w14:paraId="5B7D7837" w14:textId="77777777" w:rsidR="00336F21"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79B92F" w14:textId="77777777" w:rsidR="00336F21" w:rsidRPr="00DC0220" w:rsidRDefault="00336F21" w:rsidP="00336F21">
            <w:pPr>
              <w:spacing w:after="60"/>
              <w:rPr>
                <w:rFonts w:cs="Arial"/>
              </w:rPr>
            </w:pPr>
          </w:p>
        </w:tc>
      </w:tr>
      <w:tr w:rsidR="00336F21" w:rsidRPr="00DC0220" w:rsidDel="000E1508" w14:paraId="1E90198A" w14:textId="77777777" w:rsidTr="00336F21">
        <w:trPr>
          <w:cantSplit/>
        </w:trPr>
        <w:tc>
          <w:tcPr>
            <w:tcW w:w="709" w:type="dxa"/>
            <w:tcBorders>
              <w:right w:val="single" w:sz="4" w:space="0" w:color="808080" w:themeColor="background1" w:themeShade="80"/>
            </w:tcBorders>
          </w:tcPr>
          <w:p w14:paraId="056C7E6F"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D66291" w14:textId="77777777" w:rsidR="00336F21" w:rsidRPr="00DC0220" w:rsidDel="000E1508" w:rsidRDefault="00336F21" w:rsidP="00336F21">
            <w:pPr>
              <w:spacing w:after="60"/>
              <w:rPr>
                <w:rFonts w:cs="Arial"/>
              </w:rPr>
            </w:pPr>
          </w:p>
        </w:tc>
      </w:tr>
      <w:tr w:rsidR="00336F21" w:rsidRPr="00DC0220" w:rsidDel="000E1508" w14:paraId="2795712B" w14:textId="77777777" w:rsidTr="00336F21">
        <w:trPr>
          <w:cantSplit/>
        </w:trPr>
        <w:tc>
          <w:tcPr>
            <w:tcW w:w="709" w:type="dxa"/>
            <w:tcBorders>
              <w:right w:val="single" w:sz="4" w:space="0" w:color="808080" w:themeColor="background1" w:themeShade="80"/>
            </w:tcBorders>
          </w:tcPr>
          <w:p w14:paraId="7CDEC77A"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921DFE" w14:textId="77777777" w:rsidR="00336F21" w:rsidRPr="00DC0220" w:rsidDel="000E1508" w:rsidRDefault="00336F21" w:rsidP="00336F21">
            <w:pPr>
              <w:spacing w:after="60"/>
              <w:rPr>
                <w:rFonts w:cs="Arial"/>
              </w:rPr>
            </w:pPr>
          </w:p>
        </w:tc>
      </w:tr>
      <w:tr w:rsidR="00336F21" w:rsidRPr="00DC0220" w:rsidDel="000E1508" w14:paraId="4D3DB4EE" w14:textId="77777777" w:rsidTr="00336F21">
        <w:trPr>
          <w:cantSplit/>
        </w:trPr>
        <w:tc>
          <w:tcPr>
            <w:tcW w:w="709" w:type="dxa"/>
            <w:tcBorders>
              <w:right w:val="single" w:sz="4" w:space="0" w:color="808080" w:themeColor="background1" w:themeShade="80"/>
            </w:tcBorders>
          </w:tcPr>
          <w:p w14:paraId="039412C1"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6A39F1" w14:textId="77777777" w:rsidR="00336F21" w:rsidRPr="00DC0220" w:rsidDel="000E1508" w:rsidRDefault="00336F21" w:rsidP="00336F21">
            <w:pPr>
              <w:spacing w:after="60"/>
              <w:rPr>
                <w:rFonts w:cs="Arial"/>
              </w:rPr>
            </w:pPr>
          </w:p>
        </w:tc>
      </w:tr>
      <w:tr w:rsidR="00336F21" w:rsidRPr="00DC0220" w:rsidDel="000E1508" w14:paraId="0B20D581" w14:textId="77777777" w:rsidTr="00336F21">
        <w:trPr>
          <w:cantSplit/>
        </w:trPr>
        <w:tc>
          <w:tcPr>
            <w:tcW w:w="709" w:type="dxa"/>
            <w:tcBorders>
              <w:right w:val="single" w:sz="4" w:space="0" w:color="808080" w:themeColor="background1" w:themeShade="80"/>
            </w:tcBorders>
          </w:tcPr>
          <w:p w14:paraId="7E30A048"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7A9131" w14:textId="77777777" w:rsidR="00336F21" w:rsidRPr="00DC0220" w:rsidDel="000E1508" w:rsidRDefault="00336F21" w:rsidP="00336F21">
            <w:pPr>
              <w:spacing w:after="60"/>
              <w:rPr>
                <w:rFonts w:cs="Arial"/>
              </w:rPr>
            </w:pPr>
          </w:p>
        </w:tc>
      </w:tr>
      <w:tr w:rsidR="00336F21" w:rsidRPr="00DC0220" w:rsidDel="000E1508" w14:paraId="1AA8F8C2" w14:textId="77777777" w:rsidTr="00336F21">
        <w:trPr>
          <w:cantSplit/>
        </w:trPr>
        <w:tc>
          <w:tcPr>
            <w:tcW w:w="709" w:type="dxa"/>
            <w:tcBorders>
              <w:right w:val="single" w:sz="4" w:space="0" w:color="808080" w:themeColor="background1" w:themeShade="80"/>
            </w:tcBorders>
          </w:tcPr>
          <w:p w14:paraId="4506A03F"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4FA63B" w14:textId="77777777" w:rsidR="00336F21" w:rsidRPr="00DC0220" w:rsidDel="000E1508" w:rsidRDefault="00336F21" w:rsidP="00336F21">
            <w:pPr>
              <w:spacing w:after="60"/>
              <w:rPr>
                <w:rFonts w:cs="Arial"/>
              </w:rPr>
            </w:pPr>
          </w:p>
        </w:tc>
      </w:tr>
      <w:tr w:rsidR="00336F21" w:rsidRPr="00DC0220" w:rsidDel="000E1508" w14:paraId="5D040C7E" w14:textId="77777777" w:rsidTr="00336F21">
        <w:trPr>
          <w:cantSplit/>
        </w:trPr>
        <w:tc>
          <w:tcPr>
            <w:tcW w:w="709" w:type="dxa"/>
            <w:tcBorders>
              <w:right w:val="single" w:sz="4" w:space="0" w:color="808080" w:themeColor="background1" w:themeShade="80"/>
            </w:tcBorders>
          </w:tcPr>
          <w:p w14:paraId="541AF3F3"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7A470A" w14:textId="77777777" w:rsidR="00336F21" w:rsidRPr="00DC0220" w:rsidDel="000E1508" w:rsidRDefault="00336F21" w:rsidP="00336F21">
            <w:pPr>
              <w:spacing w:after="60"/>
              <w:rPr>
                <w:rFonts w:cs="Arial"/>
              </w:rPr>
            </w:pPr>
          </w:p>
        </w:tc>
      </w:tr>
      <w:tr w:rsidR="00336F21" w:rsidRPr="00DC0220" w:rsidDel="000E1508" w14:paraId="0151D8F6" w14:textId="77777777" w:rsidTr="00336F21">
        <w:trPr>
          <w:cantSplit/>
        </w:trPr>
        <w:tc>
          <w:tcPr>
            <w:tcW w:w="709" w:type="dxa"/>
            <w:tcBorders>
              <w:right w:val="single" w:sz="4" w:space="0" w:color="808080" w:themeColor="background1" w:themeShade="80"/>
            </w:tcBorders>
          </w:tcPr>
          <w:p w14:paraId="5AE1B653"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1C861D" w14:textId="77777777" w:rsidR="00336F21" w:rsidRPr="00DC0220" w:rsidDel="000E1508" w:rsidRDefault="00336F21" w:rsidP="00336F21">
            <w:pPr>
              <w:spacing w:after="60"/>
              <w:rPr>
                <w:rFonts w:cs="Arial"/>
              </w:rPr>
            </w:pPr>
          </w:p>
        </w:tc>
      </w:tr>
      <w:tr w:rsidR="00336F21" w:rsidRPr="00DC0220" w:rsidDel="000E1508" w14:paraId="36EC0FBC" w14:textId="77777777" w:rsidTr="00336F21">
        <w:trPr>
          <w:cantSplit/>
        </w:trPr>
        <w:tc>
          <w:tcPr>
            <w:tcW w:w="709" w:type="dxa"/>
            <w:tcBorders>
              <w:right w:val="single" w:sz="4" w:space="0" w:color="808080" w:themeColor="background1" w:themeShade="80"/>
            </w:tcBorders>
          </w:tcPr>
          <w:p w14:paraId="407B4522"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17FA59" w14:textId="77777777" w:rsidR="00336F21" w:rsidRPr="00DC0220" w:rsidDel="000E1508" w:rsidRDefault="00336F21" w:rsidP="00336F21">
            <w:pPr>
              <w:spacing w:after="60"/>
              <w:rPr>
                <w:rFonts w:cs="Arial"/>
              </w:rPr>
            </w:pPr>
          </w:p>
        </w:tc>
      </w:tr>
      <w:tr w:rsidR="00336F21" w:rsidRPr="00DC0220" w:rsidDel="000E1508" w14:paraId="5DA795CE" w14:textId="77777777" w:rsidTr="00336F21">
        <w:trPr>
          <w:cantSplit/>
        </w:trPr>
        <w:tc>
          <w:tcPr>
            <w:tcW w:w="709" w:type="dxa"/>
            <w:tcBorders>
              <w:right w:val="single" w:sz="4" w:space="0" w:color="808080" w:themeColor="background1" w:themeShade="80"/>
            </w:tcBorders>
          </w:tcPr>
          <w:p w14:paraId="79B45B28"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1A0E69" w14:textId="77777777" w:rsidR="00336F21" w:rsidRPr="00DC0220" w:rsidDel="000E1508" w:rsidRDefault="00336F21" w:rsidP="00336F21">
            <w:pPr>
              <w:spacing w:after="60"/>
              <w:rPr>
                <w:rFonts w:cs="Arial"/>
              </w:rPr>
            </w:pPr>
          </w:p>
        </w:tc>
      </w:tr>
      <w:tr w:rsidR="00336F21" w:rsidRPr="00DC0220" w:rsidDel="000E1508" w14:paraId="72F1CE60" w14:textId="77777777" w:rsidTr="00336F21">
        <w:trPr>
          <w:cantSplit/>
        </w:trPr>
        <w:tc>
          <w:tcPr>
            <w:tcW w:w="709" w:type="dxa"/>
            <w:tcBorders>
              <w:right w:val="single" w:sz="4" w:space="0" w:color="808080" w:themeColor="background1" w:themeShade="80"/>
            </w:tcBorders>
          </w:tcPr>
          <w:p w14:paraId="5533FB19" w14:textId="77777777" w:rsidR="00336F21" w:rsidDel="000E1508" w:rsidRDefault="00336F21" w:rsidP="00336F21">
            <w:pPr>
              <w:spacing w:after="60"/>
              <w:rPr>
                <w:rFonts w:cs="Arial"/>
              </w:rPr>
            </w:pPr>
          </w:p>
        </w:tc>
        <w:tc>
          <w:tcPr>
            <w:tcW w:w="89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34CEE4" w14:textId="77777777" w:rsidR="00336F21" w:rsidRPr="00DC0220" w:rsidDel="000E1508" w:rsidRDefault="00336F21" w:rsidP="00336F21">
            <w:pPr>
              <w:spacing w:after="60"/>
              <w:rPr>
                <w:rFonts w:cs="Arial"/>
              </w:rPr>
            </w:pPr>
          </w:p>
        </w:tc>
      </w:tr>
    </w:tbl>
    <w:p w14:paraId="1C65FD80" w14:textId="77777777" w:rsidR="0030393D" w:rsidRDefault="0030393D"/>
    <w:tbl>
      <w:tblPr>
        <w:tblW w:w="9639" w:type="dxa"/>
        <w:tblLayout w:type="fixed"/>
        <w:tblLook w:val="0000" w:firstRow="0" w:lastRow="0" w:firstColumn="0" w:lastColumn="0" w:noHBand="0" w:noVBand="0"/>
      </w:tblPr>
      <w:tblGrid>
        <w:gridCol w:w="709"/>
        <w:gridCol w:w="2232"/>
        <w:gridCol w:w="2021"/>
        <w:gridCol w:w="3260"/>
        <w:gridCol w:w="1417"/>
      </w:tblGrid>
      <w:tr w:rsidR="00336F21" w:rsidRPr="00336F21" w:rsidDel="000E1508" w14:paraId="1DA0C1D6" w14:textId="77777777" w:rsidTr="00336F21">
        <w:trPr>
          <w:cantSplit/>
        </w:trPr>
        <w:tc>
          <w:tcPr>
            <w:tcW w:w="9639" w:type="dxa"/>
            <w:gridSpan w:val="5"/>
            <w:shd w:val="clear" w:color="auto" w:fill="D9D9D9" w:themeFill="background1" w:themeFillShade="D9"/>
          </w:tcPr>
          <w:p w14:paraId="65418539" w14:textId="5692AA61" w:rsidR="00336F21" w:rsidRPr="00336F21" w:rsidDel="000E1508" w:rsidRDefault="00336F21" w:rsidP="00336F21">
            <w:pPr>
              <w:keepNext/>
              <w:keepLines/>
              <w:spacing w:after="60"/>
              <w:rPr>
                <w:rFonts w:cs="Arial"/>
                <w:b/>
              </w:rPr>
            </w:pPr>
            <w:r w:rsidRPr="00DC0220">
              <w:rPr>
                <w:rFonts w:cs="Arial"/>
                <w:b/>
              </w:rPr>
              <w:t xml:space="preserve">PART 2 – ABORIGINAL </w:t>
            </w:r>
            <w:r w:rsidRPr="000F36E6">
              <w:rPr>
                <w:rFonts w:cs="Arial"/>
                <w:b/>
              </w:rPr>
              <w:t>PARTICIPATION</w:t>
            </w:r>
            <w:r w:rsidRPr="00DC0220">
              <w:rPr>
                <w:rFonts w:cs="Arial"/>
                <w:b/>
              </w:rPr>
              <w:t xml:space="preserve"> PREFERENCE – BUSINESS</w:t>
            </w:r>
            <w:r w:rsidRPr="00DC0220">
              <w:rPr>
                <w:rFonts w:cs="Arial"/>
                <w:b/>
              </w:rPr>
              <w:br/>
              <w:t xml:space="preserve">TO BE COMPLETED BY ALL </w:t>
            </w:r>
            <w:r>
              <w:rPr>
                <w:rFonts w:cs="Arial"/>
                <w:b/>
              </w:rPr>
              <w:t>TENDERERS</w:t>
            </w:r>
          </w:p>
        </w:tc>
      </w:tr>
      <w:tr w:rsidR="00336F21" w:rsidRPr="00DC0220" w:rsidDel="000E1508" w14:paraId="579CA20A" w14:textId="77777777" w:rsidTr="00336F21">
        <w:trPr>
          <w:cantSplit/>
        </w:trPr>
        <w:tc>
          <w:tcPr>
            <w:tcW w:w="709" w:type="dxa"/>
          </w:tcPr>
          <w:p w14:paraId="0BE6AA45" w14:textId="77777777" w:rsidR="00336F21" w:rsidDel="000E1508" w:rsidRDefault="00336F21" w:rsidP="00336F21">
            <w:pPr>
              <w:spacing w:after="60"/>
              <w:rPr>
                <w:rFonts w:cs="Arial"/>
              </w:rPr>
            </w:pPr>
          </w:p>
        </w:tc>
        <w:tc>
          <w:tcPr>
            <w:tcW w:w="8930" w:type="dxa"/>
            <w:gridSpan w:val="4"/>
            <w:shd w:val="clear" w:color="auto" w:fill="auto"/>
          </w:tcPr>
          <w:p w14:paraId="2B1ECC9E" w14:textId="77777777" w:rsidR="00336F21" w:rsidRPr="00DC0220" w:rsidDel="000E1508" w:rsidRDefault="00336F21" w:rsidP="00336F21">
            <w:pPr>
              <w:spacing w:after="60"/>
              <w:rPr>
                <w:rFonts w:cs="Arial"/>
              </w:rPr>
            </w:pPr>
          </w:p>
        </w:tc>
      </w:tr>
      <w:tr w:rsidR="00336F21" w:rsidRPr="00DC0220" w:rsidDel="000E1508" w14:paraId="6B51B1F9" w14:textId="77777777" w:rsidTr="00336F21">
        <w:trPr>
          <w:cantSplit/>
        </w:trPr>
        <w:tc>
          <w:tcPr>
            <w:tcW w:w="709" w:type="dxa"/>
          </w:tcPr>
          <w:p w14:paraId="1E46108D" w14:textId="77777777" w:rsidR="00336F21" w:rsidDel="000E1508" w:rsidRDefault="00336F21" w:rsidP="00336F21">
            <w:pPr>
              <w:pStyle w:val="ListParagraph"/>
              <w:numPr>
                <w:ilvl w:val="0"/>
                <w:numId w:val="67"/>
              </w:numPr>
              <w:spacing w:after="60"/>
              <w:contextualSpacing w:val="0"/>
              <w:rPr>
                <w:rFonts w:cs="Arial"/>
              </w:rPr>
            </w:pPr>
          </w:p>
        </w:tc>
        <w:tc>
          <w:tcPr>
            <w:tcW w:w="8930" w:type="dxa"/>
            <w:gridSpan w:val="4"/>
            <w:shd w:val="clear" w:color="auto" w:fill="auto"/>
          </w:tcPr>
          <w:p w14:paraId="3A48D90C" w14:textId="77777777" w:rsidR="00336F21" w:rsidRPr="00DC0220" w:rsidRDefault="00336F21" w:rsidP="00336F21">
            <w:pPr>
              <w:spacing w:after="60"/>
              <w:rPr>
                <w:rFonts w:cs="Arial"/>
                <w:b/>
              </w:rPr>
            </w:pPr>
            <w:r w:rsidRPr="00DC0220">
              <w:rPr>
                <w:rFonts w:cs="Arial"/>
              </w:rPr>
              <w:t xml:space="preserve">List below the goods or services or works to be provided in relation to works, including proposed subcontracting arrangements that your business intends to be supplied or undertaken by </w:t>
            </w:r>
            <w:r w:rsidRPr="00DC0220">
              <w:rPr>
                <w:rFonts w:cs="Arial"/>
                <w:b/>
              </w:rPr>
              <w:t>Aboriginal Businesses</w:t>
            </w:r>
            <w:r>
              <w:rPr>
                <w:rFonts w:cs="Arial"/>
                <w:b/>
              </w:rPr>
              <w:t xml:space="preserve">.  </w:t>
            </w:r>
            <w:r w:rsidRPr="00DC0220">
              <w:rPr>
                <w:rFonts w:cs="Arial"/>
              </w:rPr>
              <w:t xml:space="preserve">Include the value of the goods, </w:t>
            </w:r>
            <w:proofErr w:type="gramStart"/>
            <w:r w:rsidRPr="00DC0220">
              <w:rPr>
                <w:rFonts w:cs="Arial"/>
              </w:rPr>
              <w:t>services</w:t>
            </w:r>
            <w:proofErr w:type="gramEnd"/>
            <w:r w:rsidRPr="00DC0220">
              <w:rPr>
                <w:rFonts w:cs="Arial"/>
              </w:rPr>
              <w:t xml:space="preserve"> or works (attach additional list if required).</w:t>
            </w:r>
          </w:p>
          <w:p w14:paraId="17BB6BFE" w14:textId="77777777" w:rsidR="00336F21" w:rsidRPr="00DC0220" w:rsidRDefault="00336F21" w:rsidP="00336F21">
            <w:pPr>
              <w:spacing w:after="60"/>
              <w:rPr>
                <w:rFonts w:cs="Arial"/>
                <w:b/>
                <w:bCs/>
              </w:rPr>
            </w:pPr>
            <w:r w:rsidRPr="00DC0220">
              <w:rPr>
                <w:rFonts w:cs="Arial"/>
                <w:b/>
                <w:bCs/>
              </w:rPr>
              <w:t>Note:</w:t>
            </w:r>
          </w:p>
          <w:p w14:paraId="0C2A9F75" w14:textId="77777777" w:rsidR="00336F21" w:rsidRPr="0039144A" w:rsidRDefault="00336F21" w:rsidP="0030393D">
            <w:pPr>
              <w:pStyle w:val="ListParagraph"/>
              <w:numPr>
                <w:ilvl w:val="0"/>
                <w:numId w:val="55"/>
              </w:numPr>
              <w:tabs>
                <w:tab w:val="left" w:pos="1242"/>
              </w:tabs>
              <w:spacing w:after="60"/>
              <w:ind w:left="357" w:hanging="357"/>
              <w:contextualSpacing w:val="0"/>
              <w:rPr>
                <w:rFonts w:cs="Arial"/>
              </w:rPr>
            </w:pPr>
            <w:r w:rsidRPr="0039144A">
              <w:rPr>
                <w:rFonts w:cs="Arial"/>
              </w:rPr>
              <w:t>Claims will only be considered for items which include a description of the goods/services/</w:t>
            </w:r>
            <w:r>
              <w:rPr>
                <w:rFonts w:cs="Arial"/>
              </w:rPr>
              <w:t xml:space="preserve"> </w:t>
            </w:r>
            <w:r w:rsidRPr="0039144A">
              <w:rPr>
                <w:rFonts w:cs="Arial"/>
              </w:rPr>
              <w:t xml:space="preserve">works and the supplier’s/contractor’s name and address.  </w:t>
            </w:r>
            <w:r w:rsidRPr="0039144A">
              <w:rPr>
                <w:rFonts w:cs="Arial"/>
                <w:u w:val="single"/>
              </w:rPr>
              <w:t>It is not sufficient to use words such as “various” or “to be advised”.</w:t>
            </w:r>
          </w:p>
          <w:p w14:paraId="5A33F71C" w14:textId="77777777" w:rsidR="00336F21" w:rsidRPr="0039144A" w:rsidRDefault="00336F21" w:rsidP="0030393D">
            <w:pPr>
              <w:pStyle w:val="ListParagraph"/>
              <w:numPr>
                <w:ilvl w:val="0"/>
                <w:numId w:val="55"/>
              </w:numPr>
              <w:spacing w:after="60"/>
              <w:ind w:left="357" w:hanging="357"/>
              <w:contextualSpacing w:val="0"/>
              <w:rPr>
                <w:rFonts w:cs="Arial"/>
              </w:rPr>
            </w:pPr>
            <w:r w:rsidRPr="0039144A">
              <w:rPr>
                <w:rFonts w:cs="Arial"/>
              </w:rPr>
              <w:t>Each type of good/service/work is to be itemised separately below.</w:t>
            </w:r>
          </w:p>
          <w:p w14:paraId="169BE270" w14:textId="77777777" w:rsidR="00336F21" w:rsidRPr="0039144A" w:rsidRDefault="00336F21" w:rsidP="0030393D">
            <w:pPr>
              <w:pStyle w:val="ListParagraph"/>
              <w:numPr>
                <w:ilvl w:val="0"/>
                <w:numId w:val="55"/>
              </w:numPr>
              <w:spacing w:after="60"/>
              <w:ind w:left="357" w:hanging="357"/>
              <w:contextualSpacing w:val="0"/>
              <w:rPr>
                <w:rFonts w:cs="Arial"/>
              </w:rPr>
            </w:pPr>
            <w:r w:rsidRPr="0039144A">
              <w:rPr>
                <w:rFonts w:cs="Arial"/>
              </w:rPr>
              <w:t>Failure to complete any of the information described in the column headings below may render your claim for Aboriginal Participation preference ineligible.</w:t>
            </w:r>
          </w:p>
          <w:p w14:paraId="00F5A899" w14:textId="4AF96936" w:rsidR="00336F21" w:rsidRPr="00DC0220" w:rsidDel="000E1508" w:rsidRDefault="00336F21" w:rsidP="0030393D">
            <w:pPr>
              <w:pStyle w:val="ListParagraph"/>
              <w:numPr>
                <w:ilvl w:val="0"/>
                <w:numId w:val="55"/>
              </w:numPr>
              <w:tabs>
                <w:tab w:val="left" w:pos="1242"/>
              </w:tabs>
              <w:spacing w:after="60"/>
              <w:ind w:left="357" w:hanging="357"/>
              <w:contextualSpacing w:val="0"/>
              <w:rPr>
                <w:rFonts w:cs="Arial"/>
              </w:rPr>
            </w:pPr>
            <w:r w:rsidRPr="0039144A">
              <w:rPr>
                <w:rFonts w:cs="Arial"/>
              </w:rPr>
              <w:t>Tenderers are encouraged to include documentation to support the commitments made, for example evidence of a Memorandum of Understanding (MOU) or agreement (or similar) between the Tenderer and Aboriginal Businesses.</w:t>
            </w:r>
          </w:p>
        </w:tc>
      </w:tr>
      <w:tr w:rsidR="00336F21" w:rsidRPr="00DC0220" w:rsidDel="000E1508" w14:paraId="1AAB7EE1" w14:textId="77777777" w:rsidTr="00336F21">
        <w:trPr>
          <w:cantSplit/>
        </w:trPr>
        <w:tc>
          <w:tcPr>
            <w:tcW w:w="709" w:type="dxa"/>
          </w:tcPr>
          <w:p w14:paraId="293D786F" w14:textId="77777777" w:rsidR="00336F21" w:rsidRPr="00336F21" w:rsidDel="000E1508" w:rsidRDefault="00336F21" w:rsidP="00336F21">
            <w:pPr>
              <w:spacing w:after="60"/>
              <w:rPr>
                <w:rFonts w:cs="Arial"/>
              </w:rPr>
            </w:pPr>
          </w:p>
        </w:tc>
        <w:tc>
          <w:tcPr>
            <w:tcW w:w="8930" w:type="dxa"/>
            <w:gridSpan w:val="4"/>
            <w:tcBorders>
              <w:bottom w:val="single" w:sz="4" w:space="0" w:color="808080" w:themeColor="background1" w:themeShade="80"/>
            </w:tcBorders>
            <w:shd w:val="clear" w:color="auto" w:fill="auto"/>
          </w:tcPr>
          <w:p w14:paraId="3641F046" w14:textId="77777777" w:rsidR="00336F21" w:rsidRPr="00DC0220" w:rsidRDefault="00336F21" w:rsidP="00336F21">
            <w:pPr>
              <w:spacing w:after="60"/>
              <w:rPr>
                <w:rFonts w:cs="Arial"/>
              </w:rPr>
            </w:pPr>
          </w:p>
        </w:tc>
      </w:tr>
      <w:tr w:rsidR="00336F21" w:rsidRPr="00DC0220" w:rsidDel="000E1508" w14:paraId="1BE55474" w14:textId="77777777" w:rsidTr="00336F21">
        <w:trPr>
          <w:cantSplit/>
        </w:trPr>
        <w:tc>
          <w:tcPr>
            <w:tcW w:w="709" w:type="dxa"/>
            <w:tcBorders>
              <w:right w:val="single" w:sz="4" w:space="0" w:color="808080" w:themeColor="background1" w:themeShade="80"/>
            </w:tcBorders>
          </w:tcPr>
          <w:p w14:paraId="27658577"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0D1B0B7A" w14:textId="7C486FF9" w:rsidR="00336F21" w:rsidRPr="00336F21" w:rsidRDefault="00336F21" w:rsidP="00336F21">
            <w:pPr>
              <w:spacing w:after="60"/>
              <w:jc w:val="center"/>
              <w:rPr>
                <w:rFonts w:cs="Arial"/>
              </w:rPr>
            </w:pPr>
            <w:r w:rsidRPr="00336F21">
              <w:rPr>
                <w:rFonts w:cs="Arial"/>
                <w:b/>
                <w:bCs/>
              </w:rPr>
              <w:t>Description of Goods/Services/ Works</w:t>
            </w: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6193ED4F" w14:textId="01FC92BB" w:rsidR="00336F21" w:rsidRPr="00336F21" w:rsidRDefault="00336F21" w:rsidP="00336F21">
            <w:pPr>
              <w:spacing w:after="60"/>
              <w:jc w:val="center"/>
              <w:rPr>
                <w:rFonts w:cs="Arial"/>
              </w:rPr>
            </w:pPr>
            <w:r w:rsidRPr="00336F21">
              <w:rPr>
                <w:rFonts w:cs="Arial"/>
                <w:b/>
                <w:bCs/>
              </w:rPr>
              <w:t>Aboriginal Business Name</w:t>
            </w: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0303CD10" w14:textId="5195B95E" w:rsidR="00336F21" w:rsidRPr="00336F21" w:rsidRDefault="00336F21" w:rsidP="00336F21">
            <w:pPr>
              <w:spacing w:after="60"/>
              <w:jc w:val="center"/>
              <w:rPr>
                <w:rFonts w:cs="Arial"/>
              </w:rPr>
            </w:pPr>
            <w:r w:rsidRPr="00336F21">
              <w:rPr>
                <w:rFonts w:cs="Arial"/>
                <w:b/>
                <w:bCs/>
              </w:rPr>
              <w:t>Street Address of Aboriginal Business (include Town/Suburb or Location)</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bottom"/>
          </w:tcPr>
          <w:p w14:paraId="7CBDE41E" w14:textId="77F53625" w:rsidR="00336F21" w:rsidRPr="00336F21" w:rsidRDefault="00336F21" w:rsidP="00336F21">
            <w:pPr>
              <w:spacing w:after="60"/>
              <w:jc w:val="center"/>
              <w:rPr>
                <w:rFonts w:cs="Arial"/>
              </w:rPr>
            </w:pPr>
            <w:r w:rsidRPr="00336F21">
              <w:rPr>
                <w:rFonts w:cs="Arial"/>
                <w:b/>
                <w:bCs/>
              </w:rPr>
              <w:t>Value</w:t>
            </w:r>
            <w:r w:rsidRPr="00336F21">
              <w:rPr>
                <w:rFonts w:cs="Arial"/>
                <w:b/>
                <w:bCs/>
              </w:rPr>
              <w:br/>
              <w:t>(GST Excl.)</w:t>
            </w:r>
          </w:p>
        </w:tc>
      </w:tr>
      <w:tr w:rsidR="00336F21" w:rsidRPr="00DC0220" w:rsidDel="000E1508" w14:paraId="630DAB82" w14:textId="77777777" w:rsidTr="00336F21">
        <w:trPr>
          <w:cantSplit/>
        </w:trPr>
        <w:tc>
          <w:tcPr>
            <w:tcW w:w="709" w:type="dxa"/>
            <w:tcBorders>
              <w:right w:val="single" w:sz="4" w:space="0" w:color="808080" w:themeColor="background1" w:themeShade="80"/>
            </w:tcBorders>
          </w:tcPr>
          <w:p w14:paraId="44F74C3B"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345178" w14:textId="77777777" w:rsidR="00336F21" w:rsidRPr="00DC0220" w:rsidRDefault="00336F21" w:rsidP="00336F21">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2640DD" w14:textId="77777777" w:rsidR="00336F21" w:rsidRPr="00DC0220" w:rsidRDefault="00336F21" w:rsidP="00336F21">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9310B7" w14:textId="77777777" w:rsidR="00336F21" w:rsidRPr="00DC0220" w:rsidRDefault="00336F21" w:rsidP="00336F21">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F4F953" w14:textId="77777777" w:rsidR="00336F21" w:rsidRPr="00DC0220" w:rsidRDefault="00336F21" w:rsidP="00336F21">
            <w:pPr>
              <w:spacing w:after="60"/>
              <w:rPr>
                <w:rFonts w:cs="Arial"/>
              </w:rPr>
            </w:pPr>
          </w:p>
        </w:tc>
      </w:tr>
      <w:tr w:rsidR="0030393D" w:rsidRPr="00DC0220" w:rsidDel="000E1508" w14:paraId="5BB0A1E1" w14:textId="77777777" w:rsidTr="00B51415">
        <w:trPr>
          <w:cantSplit/>
        </w:trPr>
        <w:tc>
          <w:tcPr>
            <w:tcW w:w="709" w:type="dxa"/>
            <w:tcBorders>
              <w:right w:val="single" w:sz="4" w:space="0" w:color="808080" w:themeColor="background1" w:themeShade="80"/>
            </w:tcBorders>
          </w:tcPr>
          <w:p w14:paraId="1F441115"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500A9B"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B383B9"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D11883"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A63E4B" w14:textId="77777777" w:rsidR="0030393D" w:rsidRPr="00DC0220" w:rsidRDefault="0030393D" w:rsidP="00B51415">
            <w:pPr>
              <w:spacing w:after="60"/>
              <w:rPr>
                <w:rFonts w:cs="Arial"/>
              </w:rPr>
            </w:pPr>
          </w:p>
        </w:tc>
      </w:tr>
      <w:tr w:rsidR="0030393D" w:rsidRPr="00DC0220" w:rsidDel="000E1508" w14:paraId="0955293B" w14:textId="77777777" w:rsidTr="00B51415">
        <w:trPr>
          <w:cantSplit/>
        </w:trPr>
        <w:tc>
          <w:tcPr>
            <w:tcW w:w="709" w:type="dxa"/>
            <w:tcBorders>
              <w:right w:val="single" w:sz="4" w:space="0" w:color="808080" w:themeColor="background1" w:themeShade="80"/>
            </w:tcBorders>
          </w:tcPr>
          <w:p w14:paraId="223F1E64"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7D9A26"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8F8A01"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AE3F46"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BE4475" w14:textId="77777777" w:rsidR="0030393D" w:rsidRPr="00DC0220" w:rsidRDefault="0030393D" w:rsidP="00B51415">
            <w:pPr>
              <w:spacing w:after="60"/>
              <w:rPr>
                <w:rFonts w:cs="Arial"/>
              </w:rPr>
            </w:pPr>
          </w:p>
        </w:tc>
      </w:tr>
      <w:tr w:rsidR="0030393D" w:rsidRPr="00DC0220" w:rsidDel="000E1508" w14:paraId="1B6EDDC4" w14:textId="77777777" w:rsidTr="00B51415">
        <w:trPr>
          <w:cantSplit/>
        </w:trPr>
        <w:tc>
          <w:tcPr>
            <w:tcW w:w="709" w:type="dxa"/>
            <w:tcBorders>
              <w:right w:val="single" w:sz="4" w:space="0" w:color="808080" w:themeColor="background1" w:themeShade="80"/>
            </w:tcBorders>
          </w:tcPr>
          <w:p w14:paraId="231B5F0D"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1A4C6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F25E6A"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1CF587"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0420E5" w14:textId="77777777" w:rsidR="0030393D" w:rsidRPr="00DC0220" w:rsidRDefault="0030393D" w:rsidP="00B51415">
            <w:pPr>
              <w:spacing w:after="60"/>
              <w:rPr>
                <w:rFonts w:cs="Arial"/>
              </w:rPr>
            </w:pPr>
          </w:p>
        </w:tc>
      </w:tr>
      <w:tr w:rsidR="0030393D" w:rsidRPr="00DC0220" w:rsidDel="000E1508" w14:paraId="4893D66C" w14:textId="77777777" w:rsidTr="00B51415">
        <w:trPr>
          <w:cantSplit/>
        </w:trPr>
        <w:tc>
          <w:tcPr>
            <w:tcW w:w="709" w:type="dxa"/>
            <w:tcBorders>
              <w:right w:val="single" w:sz="4" w:space="0" w:color="808080" w:themeColor="background1" w:themeShade="80"/>
            </w:tcBorders>
          </w:tcPr>
          <w:p w14:paraId="073E634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7246D1"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13C572"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A9AA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B5AE1C3" w14:textId="77777777" w:rsidR="0030393D" w:rsidRPr="00DC0220" w:rsidRDefault="0030393D" w:rsidP="00B51415">
            <w:pPr>
              <w:spacing w:after="60"/>
              <w:rPr>
                <w:rFonts w:cs="Arial"/>
              </w:rPr>
            </w:pPr>
          </w:p>
        </w:tc>
      </w:tr>
      <w:tr w:rsidR="0030393D" w:rsidRPr="00DC0220" w:rsidDel="000E1508" w14:paraId="2DB13E24" w14:textId="77777777" w:rsidTr="00B51415">
        <w:trPr>
          <w:cantSplit/>
        </w:trPr>
        <w:tc>
          <w:tcPr>
            <w:tcW w:w="709" w:type="dxa"/>
            <w:tcBorders>
              <w:right w:val="single" w:sz="4" w:space="0" w:color="808080" w:themeColor="background1" w:themeShade="80"/>
            </w:tcBorders>
          </w:tcPr>
          <w:p w14:paraId="6A95CC3E"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C94CA7"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8E6C40"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DB94F6"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EE86AB" w14:textId="77777777" w:rsidR="0030393D" w:rsidRPr="00DC0220" w:rsidRDefault="0030393D" w:rsidP="00B51415">
            <w:pPr>
              <w:spacing w:after="60"/>
              <w:rPr>
                <w:rFonts w:cs="Arial"/>
              </w:rPr>
            </w:pPr>
          </w:p>
        </w:tc>
      </w:tr>
      <w:tr w:rsidR="0030393D" w:rsidRPr="00DC0220" w:rsidDel="000E1508" w14:paraId="2D63FCFD" w14:textId="77777777" w:rsidTr="00B51415">
        <w:trPr>
          <w:cantSplit/>
        </w:trPr>
        <w:tc>
          <w:tcPr>
            <w:tcW w:w="709" w:type="dxa"/>
            <w:tcBorders>
              <w:right w:val="single" w:sz="4" w:space="0" w:color="808080" w:themeColor="background1" w:themeShade="80"/>
            </w:tcBorders>
          </w:tcPr>
          <w:p w14:paraId="03A9B3C3"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61FAA9"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D9EF6C"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C2EDC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27F80E" w14:textId="77777777" w:rsidR="0030393D" w:rsidRPr="00DC0220" w:rsidRDefault="0030393D" w:rsidP="00B51415">
            <w:pPr>
              <w:spacing w:after="60"/>
              <w:rPr>
                <w:rFonts w:cs="Arial"/>
              </w:rPr>
            </w:pPr>
          </w:p>
        </w:tc>
      </w:tr>
      <w:tr w:rsidR="0030393D" w:rsidRPr="00DC0220" w:rsidDel="000E1508" w14:paraId="7118C6C0" w14:textId="77777777" w:rsidTr="00B51415">
        <w:trPr>
          <w:cantSplit/>
        </w:trPr>
        <w:tc>
          <w:tcPr>
            <w:tcW w:w="709" w:type="dxa"/>
            <w:tcBorders>
              <w:right w:val="single" w:sz="4" w:space="0" w:color="808080" w:themeColor="background1" w:themeShade="80"/>
            </w:tcBorders>
          </w:tcPr>
          <w:p w14:paraId="6FED4FD2"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1C2A4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8F5498"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ACFA80"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12CB94" w14:textId="77777777" w:rsidR="0030393D" w:rsidRPr="00DC0220" w:rsidRDefault="0030393D" w:rsidP="00B51415">
            <w:pPr>
              <w:spacing w:after="60"/>
              <w:rPr>
                <w:rFonts w:cs="Arial"/>
              </w:rPr>
            </w:pPr>
          </w:p>
        </w:tc>
      </w:tr>
      <w:tr w:rsidR="0030393D" w:rsidRPr="00DC0220" w:rsidDel="000E1508" w14:paraId="5DD9B179" w14:textId="77777777" w:rsidTr="00B51415">
        <w:trPr>
          <w:cantSplit/>
        </w:trPr>
        <w:tc>
          <w:tcPr>
            <w:tcW w:w="709" w:type="dxa"/>
            <w:tcBorders>
              <w:right w:val="single" w:sz="4" w:space="0" w:color="808080" w:themeColor="background1" w:themeShade="80"/>
            </w:tcBorders>
          </w:tcPr>
          <w:p w14:paraId="5E8DB9B8"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1ABF5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2BD508"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987F2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51EC0E" w14:textId="77777777" w:rsidR="0030393D" w:rsidRPr="00DC0220" w:rsidRDefault="0030393D" w:rsidP="00B51415">
            <w:pPr>
              <w:spacing w:after="60"/>
              <w:rPr>
                <w:rFonts w:cs="Arial"/>
              </w:rPr>
            </w:pPr>
          </w:p>
        </w:tc>
      </w:tr>
      <w:tr w:rsidR="0030393D" w:rsidRPr="00DC0220" w:rsidDel="000E1508" w14:paraId="4A1B1283" w14:textId="77777777" w:rsidTr="00B51415">
        <w:trPr>
          <w:cantSplit/>
        </w:trPr>
        <w:tc>
          <w:tcPr>
            <w:tcW w:w="709" w:type="dxa"/>
            <w:tcBorders>
              <w:right w:val="single" w:sz="4" w:space="0" w:color="808080" w:themeColor="background1" w:themeShade="80"/>
            </w:tcBorders>
          </w:tcPr>
          <w:p w14:paraId="037A476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10EE3E"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90751F"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EA13BB"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03D54F" w14:textId="77777777" w:rsidR="0030393D" w:rsidRPr="00DC0220" w:rsidRDefault="0030393D" w:rsidP="00B51415">
            <w:pPr>
              <w:spacing w:after="60"/>
              <w:rPr>
                <w:rFonts w:cs="Arial"/>
              </w:rPr>
            </w:pPr>
          </w:p>
        </w:tc>
      </w:tr>
      <w:tr w:rsidR="0030393D" w:rsidRPr="00DC0220" w:rsidDel="000E1508" w14:paraId="3B77A0BB" w14:textId="77777777" w:rsidTr="00B51415">
        <w:trPr>
          <w:cantSplit/>
        </w:trPr>
        <w:tc>
          <w:tcPr>
            <w:tcW w:w="709" w:type="dxa"/>
            <w:tcBorders>
              <w:right w:val="single" w:sz="4" w:space="0" w:color="808080" w:themeColor="background1" w:themeShade="80"/>
            </w:tcBorders>
          </w:tcPr>
          <w:p w14:paraId="0BA20B2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9194CD"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0675EF"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E71629"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49EF8B" w14:textId="77777777" w:rsidR="0030393D" w:rsidRPr="00DC0220" w:rsidRDefault="0030393D" w:rsidP="00B51415">
            <w:pPr>
              <w:spacing w:after="60"/>
              <w:rPr>
                <w:rFonts w:cs="Arial"/>
              </w:rPr>
            </w:pPr>
          </w:p>
        </w:tc>
      </w:tr>
      <w:tr w:rsidR="0030393D" w:rsidRPr="00DC0220" w:rsidDel="000E1508" w14:paraId="45E49A78" w14:textId="77777777" w:rsidTr="00B51415">
        <w:trPr>
          <w:cantSplit/>
        </w:trPr>
        <w:tc>
          <w:tcPr>
            <w:tcW w:w="709" w:type="dxa"/>
            <w:tcBorders>
              <w:right w:val="single" w:sz="4" w:space="0" w:color="808080" w:themeColor="background1" w:themeShade="80"/>
            </w:tcBorders>
          </w:tcPr>
          <w:p w14:paraId="775DFBE0"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94A753"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E40B2C"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8D5FBE"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9EBDCF" w14:textId="77777777" w:rsidR="0030393D" w:rsidRPr="00DC0220" w:rsidRDefault="0030393D" w:rsidP="00B51415">
            <w:pPr>
              <w:spacing w:after="60"/>
              <w:rPr>
                <w:rFonts w:cs="Arial"/>
              </w:rPr>
            </w:pPr>
          </w:p>
        </w:tc>
      </w:tr>
      <w:tr w:rsidR="0030393D" w:rsidRPr="00DC0220" w:rsidDel="000E1508" w14:paraId="1C1B730A" w14:textId="77777777" w:rsidTr="00B51415">
        <w:trPr>
          <w:cantSplit/>
        </w:trPr>
        <w:tc>
          <w:tcPr>
            <w:tcW w:w="709" w:type="dxa"/>
            <w:tcBorders>
              <w:right w:val="single" w:sz="4" w:space="0" w:color="808080" w:themeColor="background1" w:themeShade="80"/>
            </w:tcBorders>
          </w:tcPr>
          <w:p w14:paraId="6E06D97D"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D27FD5"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7EC5C1"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75398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BF323" w14:textId="77777777" w:rsidR="0030393D" w:rsidRPr="00DC0220" w:rsidRDefault="0030393D" w:rsidP="00B51415">
            <w:pPr>
              <w:spacing w:after="60"/>
              <w:rPr>
                <w:rFonts w:cs="Arial"/>
              </w:rPr>
            </w:pPr>
          </w:p>
        </w:tc>
      </w:tr>
      <w:tr w:rsidR="0030393D" w:rsidRPr="00DC0220" w:rsidDel="000E1508" w14:paraId="75FBE545" w14:textId="77777777" w:rsidTr="00B51415">
        <w:trPr>
          <w:cantSplit/>
        </w:trPr>
        <w:tc>
          <w:tcPr>
            <w:tcW w:w="709" w:type="dxa"/>
            <w:tcBorders>
              <w:right w:val="single" w:sz="4" w:space="0" w:color="808080" w:themeColor="background1" w:themeShade="80"/>
            </w:tcBorders>
          </w:tcPr>
          <w:p w14:paraId="6418FAA2"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53F4F1"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87E19"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3A2F91"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3FA725" w14:textId="77777777" w:rsidR="0030393D" w:rsidRPr="00DC0220" w:rsidRDefault="0030393D" w:rsidP="00B51415">
            <w:pPr>
              <w:spacing w:after="60"/>
              <w:rPr>
                <w:rFonts w:cs="Arial"/>
              </w:rPr>
            </w:pPr>
          </w:p>
        </w:tc>
      </w:tr>
      <w:tr w:rsidR="0030393D" w:rsidRPr="00DC0220" w:rsidDel="000E1508" w14:paraId="5B8F2690" w14:textId="77777777" w:rsidTr="00B51415">
        <w:trPr>
          <w:cantSplit/>
        </w:trPr>
        <w:tc>
          <w:tcPr>
            <w:tcW w:w="709" w:type="dxa"/>
            <w:tcBorders>
              <w:right w:val="single" w:sz="4" w:space="0" w:color="808080" w:themeColor="background1" w:themeShade="80"/>
            </w:tcBorders>
          </w:tcPr>
          <w:p w14:paraId="5B97760F" w14:textId="77777777" w:rsidR="0030393D" w:rsidRPr="00336F21" w:rsidDel="000E1508" w:rsidRDefault="0030393D" w:rsidP="00B51415">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99102A" w14:textId="77777777" w:rsidR="0030393D" w:rsidRPr="00DC0220" w:rsidRDefault="0030393D" w:rsidP="00B51415">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0DF89E" w14:textId="77777777" w:rsidR="0030393D" w:rsidRPr="00DC0220" w:rsidRDefault="0030393D" w:rsidP="00B51415">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07ABAC" w14:textId="77777777" w:rsidR="0030393D" w:rsidRPr="00DC0220" w:rsidRDefault="0030393D" w:rsidP="00B51415">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51E371" w14:textId="77777777" w:rsidR="0030393D" w:rsidRPr="00DC0220" w:rsidRDefault="0030393D" w:rsidP="00B51415">
            <w:pPr>
              <w:spacing w:after="60"/>
              <w:rPr>
                <w:rFonts w:cs="Arial"/>
              </w:rPr>
            </w:pPr>
          </w:p>
        </w:tc>
      </w:tr>
      <w:tr w:rsidR="00336F21" w:rsidRPr="00DC0220" w:rsidDel="000E1508" w14:paraId="16B66827" w14:textId="77777777" w:rsidTr="00336F21">
        <w:trPr>
          <w:cantSplit/>
        </w:trPr>
        <w:tc>
          <w:tcPr>
            <w:tcW w:w="709" w:type="dxa"/>
            <w:tcBorders>
              <w:right w:val="single" w:sz="4" w:space="0" w:color="808080" w:themeColor="background1" w:themeShade="80"/>
            </w:tcBorders>
          </w:tcPr>
          <w:p w14:paraId="540DF439"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5F082C" w14:textId="77777777" w:rsidR="00336F21" w:rsidRPr="00DC0220" w:rsidRDefault="00336F21" w:rsidP="00336F21">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C9552D" w14:textId="77777777" w:rsidR="00336F21" w:rsidRPr="00DC0220" w:rsidRDefault="00336F21" w:rsidP="00336F21">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D58D58" w14:textId="77777777" w:rsidR="00336F21" w:rsidRPr="00DC0220" w:rsidRDefault="00336F21" w:rsidP="00336F21">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9C3552" w14:textId="77777777" w:rsidR="00336F21" w:rsidRPr="00DC0220" w:rsidRDefault="00336F21" w:rsidP="00336F21">
            <w:pPr>
              <w:spacing w:after="60"/>
              <w:rPr>
                <w:rFonts w:cs="Arial"/>
              </w:rPr>
            </w:pPr>
          </w:p>
        </w:tc>
      </w:tr>
      <w:tr w:rsidR="00336F21" w:rsidRPr="00DC0220" w:rsidDel="000E1508" w14:paraId="15A4EF89" w14:textId="77777777" w:rsidTr="00336F21">
        <w:trPr>
          <w:cantSplit/>
        </w:trPr>
        <w:tc>
          <w:tcPr>
            <w:tcW w:w="709" w:type="dxa"/>
            <w:tcBorders>
              <w:right w:val="single" w:sz="4" w:space="0" w:color="808080" w:themeColor="background1" w:themeShade="80"/>
            </w:tcBorders>
          </w:tcPr>
          <w:p w14:paraId="41D9F33A" w14:textId="77777777" w:rsidR="00336F21" w:rsidRPr="00336F21" w:rsidDel="000E1508" w:rsidRDefault="00336F21" w:rsidP="00336F21">
            <w:pPr>
              <w:spacing w:after="60"/>
              <w:rPr>
                <w:rFonts w:cs="Arial"/>
              </w:rPr>
            </w:pPr>
          </w:p>
        </w:tc>
        <w:tc>
          <w:tcPr>
            <w:tcW w:w="22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154DCFF" w14:textId="77777777" w:rsidR="00336F21" w:rsidRPr="00DC0220" w:rsidRDefault="00336F21" w:rsidP="00336F21">
            <w:pPr>
              <w:spacing w:after="60"/>
              <w:rPr>
                <w:rFonts w:cs="Arial"/>
              </w:rPr>
            </w:pPr>
          </w:p>
        </w:tc>
        <w:tc>
          <w:tcPr>
            <w:tcW w:w="20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AF162E" w14:textId="77777777" w:rsidR="00336F21" w:rsidRPr="00DC0220" w:rsidRDefault="00336F21" w:rsidP="00336F21">
            <w:pPr>
              <w:spacing w:after="60"/>
              <w:rPr>
                <w:rFonts w:cs="Arial"/>
              </w:rPr>
            </w:pPr>
          </w:p>
        </w:tc>
        <w:tc>
          <w:tcPr>
            <w:tcW w:w="3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F299A2" w14:textId="77777777" w:rsidR="00336F21" w:rsidRPr="00DC0220" w:rsidRDefault="00336F21" w:rsidP="00336F21">
            <w:pPr>
              <w:spacing w:after="60"/>
              <w:rPr>
                <w:rFonts w:cs="Arial"/>
              </w:rPr>
            </w:pP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FCBB29" w14:textId="77777777" w:rsidR="00336F21" w:rsidRPr="00DC0220" w:rsidRDefault="00336F21" w:rsidP="00336F21">
            <w:pPr>
              <w:spacing w:after="60"/>
              <w:rPr>
                <w:rFonts w:cs="Arial"/>
              </w:rPr>
            </w:pPr>
          </w:p>
        </w:tc>
      </w:tr>
      <w:tr w:rsidR="00336F21" w:rsidRPr="00DC0220" w:rsidDel="000E1508" w14:paraId="5C0495DB" w14:textId="77777777" w:rsidTr="006456B8">
        <w:trPr>
          <w:cantSplit/>
        </w:trPr>
        <w:tc>
          <w:tcPr>
            <w:tcW w:w="709" w:type="dxa"/>
            <w:tcBorders>
              <w:right w:val="single" w:sz="4" w:space="0" w:color="808080" w:themeColor="background1" w:themeShade="80"/>
            </w:tcBorders>
          </w:tcPr>
          <w:p w14:paraId="1847BD68" w14:textId="77777777" w:rsidR="00336F21" w:rsidRPr="00336F21" w:rsidDel="000E1508" w:rsidRDefault="00336F21" w:rsidP="00336F21">
            <w:pPr>
              <w:spacing w:after="60"/>
              <w:rPr>
                <w:rFonts w:cs="Arial"/>
              </w:rPr>
            </w:pPr>
          </w:p>
        </w:tc>
        <w:tc>
          <w:tcPr>
            <w:tcW w:w="751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CF837F2" w14:textId="5EAFEEF5" w:rsidR="00336F21" w:rsidRPr="00DC0220" w:rsidRDefault="00336F21" w:rsidP="0030393D">
            <w:pPr>
              <w:tabs>
                <w:tab w:val="left" w:pos="7119"/>
              </w:tabs>
              <w:spacing w:after="60"/>
              <w:rPr>
                <w:rFonts w:cs="Arial"/>
              </w:rPr>
            </w:pPr>
            <w:r w:rsidRPr="00DC0220">
              <w:rPr>
                <w:rFonts w:cs="Arial"/>
                <w:b/>
              </w:rPr>
              <w:t xml:space="preserve">Total Cost of Aboriginal Business </w:t>
            </w:r>
            <w:r w:rsidRPr="000F36E6">
              <w:rPr>
                <w:rFonts w:cs="Arial"/>
                <w:b/>
              </w:rPr>
              <w:t>Participation</w:t>
            </w:r>
            <w:r w:rsidR="0030393D">
              <w:rPr>
                <w:rFonts w:cs="Arial"/>
                <w:b/>
              </w:rPr>
              <w:tab/>
              <w:t>$</w:t>
            </w:r>
          </w:p>
        </w:tc>
        <w:tc>
          <w:tcPr>
            <w:tcW w:w="141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987062C" w14:textId="77777777" w:rsidR="00336F21" w:rsidRPr="00DC0220" w:rsidRDefault="00336F21" w:rsidP="00336F21">
            <w:pPr>
              <w:spacing w:after="60"/>
              <w:rPr>
                <w:rFonts w:cs="Arial"/>
              </w:rPr>
            </w:pPr>
          </w:p>
        </w:tc>
      </w:tr>
    </w:tbl>
    <w:p w14:paraId="3E90BF48" w14:textId="77777777" w:rsidR="0039144A" w:rsidRDefault="0039144A">
      <w:pPr>
        <w:spacing w:before="0" w:after="200" w:line="276" w:lineRule="auto"/>
        <w:rPr>
          <w:rFonts w:eastAsia="Arial"/>
          <w:b/>
          <w:sz w:val="28"/>
          <w:szCs w:val="22"/>
        </w:rPr>
      </w:pPr>
      <w:r>
        <w:br w:type="page"/>
      </w:r>
    </w:p>
    <w:p w14:paraId="58587C8F" w14:textId="42FEA871" w:rsidR="00176A90" w:rsidRPr="00BD2D5D" w:rsidRDefault="00176A90" w:rsidP="00BD697B">
      <w:pPr>
        <w:pStyle w:val="Heading1"/>
      </w:pPr>
      <w:bookmarkStart w:id="337" w:name="_Toc152587228"/>
      <w:r w:rsidRPr="00BD2D5D">
        <w:t xml:space="preserve">TENDER SCHEDULE </w:t>
      </w:r>
      <w:r w:rsidR="00BE6DE5">
        <w:t>H</w:t>
      </w:r>
      <w:r w:rsidRPr="00BD2D5D">
        <w:t xml:space="preserve"> – OTHER REQUIRED INFORMATION</w:t>
      </w:r>
      <w:bookmarkEnd w:id="337"/>
    </w:p>
    <w:p w14:paraId="55AF66F8" w14:textId="4C56BE95" w:rsidR="002565CD" w:rsidRDefault="002565CD" w:rsidP="00176A90">
      <w:pPr>
        <w:rPr>
          <w:highlight w:val="cyan"/>
        </w:rPr>
      </w:pPr>
      <w:r>
        <w:rPr>
          <w:highlight w:val="cyan"/>
        </w:rPr>
        <w:t xml:space="preserve">NOTE: If Schedule H is not required, replace the text of CT </w:t>
      </w:r>
      <w:r w:rsidR="00750B57">
        <w:rPr>
          <w:highlight w:val="cyan"/>
        </w:rPr>
        <w:fldChar w:fldCharType="begin"/>
      </w:r>
      <w:r w:rsidR="00750B57">
        <w:rPr>
          <w:highlight w:val="cyan"/>
        </w:rPr>
        <w:instrText xml:space="preserve"> REF _Ref518458924 \r \h </w:instrText>
      </w:r>
      <w:r w:rsidR="00750B57">
        <w:rPr>
          <w:highlight w:val="cyan"/>
        </w:rPr>
      </w:r>
      <w:r w:rsidR="00750B57">
        <w:rPr>
          <w:highlight w:val="cyan"/>
        </w:rPr>
        <w:fldChar w:fldCharType="separate"/>
      </w:r>
      <w:r w:rsidR="00A375FA">
        <w:rPr>
          <w:highlight w:val="cyan"/>
        </w:rPr>
        <w:t>13.10</w:t>
      </w:r>
      <w:r w:rsidR="00750B57">
        <w:rPr>
          <w:highlight w:val="cyan"/>
        </w:rPr>
        <w:fldChar w:fldCharType="end"/>
      </w:r>
      <w:r>
        <w:rPr>
          <w:highlight w:val="cyan"/>
        </w:rPr>
        <w:t xml:space="preserve"> with "Nil".</w:t>
      </w:r>
    </w:p>
    <w:p w14:paraId="450E1CF2" w14:textId="77777777" w:rsidR="00CA1F8A" w:rsidRPr="00BD2D5D" w:rsidRDefault="00CA1F8A" w:rsidP="00176A90">
      <w:pPr>
        <w:rPr>
          <w:highlight w:val="cyan"/>
        </w:rPr>
      </w:pPr>
      <w:r w:rsidRPr="00BD2D5D">
        <w:rPr>
          <w:highlight w:val="cyan"/>
        </w:rPr>
        <w:t>Amend the table below as required to suit the contract Specifications.</w:t>
      </w:r>
      <w:r w:rsidR="00DC623F">
        <w:rPr>
          <w:highlight w:val="cyan"/>
        </w:rPr>
        <w:t xml:space="preserve">  </w:t>
      </w:r>
    </w:p>
    <w:p w14:paraId="49795C7C" w14:textId="77777777" w:rsidR="00176A90" w:rsidRPr="00BD2D5D" w:rsidRDefault="00CA1F8A" w:rsidP="00CA1F8A">
      <w:r w:rsidRPr="00BD2D5D">
        <w:t xml:space="preserve">This relates to specific clauses of the </w:t>
      </w:r>
      <w:r w:rsidR="001C7BCD">
        <w:t>T</w:t>
      </w:r>
      <w:r w:rsidRPr="00BD2D5D">
        <w:t xml:space="preserve">ender </w:t>
      </w:r>
      <w:r w:rsidR="001C7BCD">
        <w:t>D</w:t>
      </w:r>
      <w:r w:rsidRPr="00BD2D5D">
        <w:t>ocuments or Specifications, which provide the Tenderer with supply options.</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4452"/>
        <w:gridCol w:w="5251"/>
      </w:tblGrid>
      <w:tr w:rsidR="00CA1F8A" w:rsidRPr="00BD2D5D" w14:paraId="15C3C710" w14:textId="77777777" w:rsidTr="00CA1F8A">
        <w:trPr>
          <w:cantSplit/>
          <w:tblHeader/>
        </w:trPr>
        <w:tc>
          <w:tcPr>
            <w:tcW w:w="4452" w:type="dxa"/>
            <w:shd w:val="clear" w:color="auto" w:fill="D9D9D9" w:themeFill="background1" w:themeFillShade="D9"/>
            <w:tcMar>
              <w:left w:w="57" w:type="dxa"/>
            </w:tcMar>
            <w:vAlign w:val="center"/>
          </w:tcPr>
          <w:p w14:paraId="4FDDE274" w14:textId="77777777" w:rsidR="00CA1F8A" w:rsidRPr="00BD2D5D" w:rsidRDefault="00CA1F8A" w:rsidP="00CA1F8A">
            <w:pPr>
              <w:spacing w:before="40" w:after="40"/>
              <w:jc w:val="center"/>
              <w:rPr>
                <w:b/>
              </w:rPr>
            </w:pPr>
            <w:r w:rsidRPr="00BD2D5D">
              <w:rPr>
                <w:b/>
              </w:rPr>
              <w:t>Description</w:t>
            </w:r>
          </w:p>
        </w:tc>
        <w:tc>
          <w:tcPr>
            <w:tcW w:w="5251" w:type="dxa"/>
            <w:shd w:val="clear" w:color="auto" w:fill="D9D9D9" w:themeFill="background1" w:themeFillShade="D9"/>
            <w:vAlign w:val="center"/>
          </w:tcPr>
          <w:p w14:paraId="0E455B14" w14:textId="77777777" w:rsidR="00CA1F8A" w:rsidRPr="00BD2D5D" w:rsidRDefault="00CA1F8A" w:rsidP="00CA1F8A">
            <w:pPr>
              <w:spacing w:before="40" w:after="40"/>
              <w:jc w:val="center"/>
              <w:rPr>
                <w:b/>
              </w:rPr>
            </w:pPr>
            <w:proofErr w:type="gramStart"/>
            <w:r w:rsidRPr="00BD2D5D">
              <w:rPr>
                <w:b/>
              </w:rPr>
              <w:t>Particulars to</w:t>
            </w:r>
            <w:proofErr w:type="gramEnd"/>
            <w:r w:rsidRPr="00BD2D5D">
              <w:rPr>
                <w:b/>
              </w:rPr>
              <w:t xml:space="preserve"> be Supplied by Tender</w:t>
            </w:r>
          </w:p>
        </w:tc>
      </w:tr>
      <w:tr w:rsidR="00732B88" w:rsidRPr="00BD2D5D" w14:paraId="3420B2B5" w14:textId="77777777" w:rsidTr="00CA1F8A">
        <w:trPr>
          <w:cantSplit/>
        </w:trPr>
        <w:tc>
          <w:tcPr>
            <w:tcW w:w="4452" w:type="dxa"/>
            <w:tcMar>
              <w:left w:w="57" w:type="dxa"/>
            </w:tcMar>
          </w:tcPr>
          <w:p w14:paraId="12B87E84" w14:textId="77777777" w:rsidR="00732B88" w:rsidRPr="00BD2D5D" w:rsidRDefault="00732B88" w:rsidP="00964CD5">
            <w:pPr>
              <w:spacing w:before="40" w:after="40"/>
              <w:rPr>
                <w:b/>
              </w:rPr>
            </w:pPr>
            <w:r w:rsidRPr="00BD2D5D">
              <w:rPr>
                <w:b/>
              </w:rPr>
              <w:t>Clause 503.16.01 Technical Specification</w:t>
            </w:r>
          </w:p>
        </w:tc>
        <w:tc>
          <w:tcPr>
            <w:tcW w:w="5251" w:type="dxa"/>
          </w:tcPr>
          <w:p w14:paraId="4ADA4F4A" w14:textId="77777777" w:rsidR="00732B88" w:rsidRPr="00BD2D5D" w:rsidRDefault="00732B88" w:rsidP="00CA1F8A">
            <w:pPr>
              <w:spacing w:before="40" w:after="40"/>
            </w:pPr>
            <w:r w:rsidRPr="00BD2D5D">
              <w:t>Source of Aggregate Supply</w:t>
            </w:r>
          </w:p>
        </w:tc>
      </w:tr>
      <w:tr w:rsidR="00732B88" w:rsidRPr="00BD2D5D" w14:paraId="0BD29EC5" w14:textId="77777777" w:rsidTr="00CA1F8A">
        <w:trPr>
          <w:cantSplit/>
        </w:trPr>
        <w:tc>
          <w:tcPr>
            <w:tcW w:w="4452" w:type="dxa"/>
            <w:tcMar>
              <w:left w:w="57" w:type="dxa"/>
            </w:tcMar>
          </w:tcPr>
          <w:p w14:paraId="6574A803" w14:textId="77777777" w:rsidR="00732B88" w:rsidRPr="00BD2D5D" w:rsidRDefault="00732B88" w:rsidP="00964CD5">
            <w:pPr>
              <w:spacing w:before="40" w:after="40"/>
              <w:rPr>
                <w:b/>
              </w:rPr>
            </w:pPr>
            <w:r w:rsidRPr="00BD2D5D">
              <w:rPr>
                <w:b/>
              </w:rPr>
              <w:t>Clauses 503.13 &amp; 503.16.02 Technical Specification</w:t>
            </w:r>
          </w:p>
        </w:tc>
        <w:tc>
          <w:tcPr>
            <w:tcW w:w="5251" w:type="dxa"/>
          </w:tcPr>
          <w:p w14:paraId="475E6843" w14:textId="77777777" w:rsidR="00732B88" w:rsidRPr="00BD2D5D" w:rsidRDefault="00732B88" w:rsidP="00CA1F8A">
            <w:pPr>
              <w:spacing w:before="40" w:after="40"/>
            </w:pPr>
            <w:r w:rsidRPr="00BD2D5D">
              <w:t>Brand of Adhesion Agent</w:t>
            </w:r>
          </w:p>
        </w:tc>
      </w:tr>
      <w:tr w:rsidR="00732B88" w:rsidRPr="00BD2D5D" w14:paraId="6B5C7433" w14:textId="77777777" w:rsidTr="00CA1F8A">
        <w:trPr>
          <w:cantSplit/>
        </w:trPr>
        <w:tc>
          <w:tcPr>
            <w:tcW w:w="4452" w:type="dxa"/>
            <w:tcMar>
              <w:left w:w="57" w:type="dxa"/>
            </w:tcMar>
          </w:tcPr>
          <w:p w14:paraId="2A21A989" w14:textId="77777777" w:rsidR="00732B88" w:rsidRPr="00BD2D5D" w:rsidRDefault="00732B88" w:rsidP="00964CD5">
            <w:pPr>
              <w:spacing w:before="40" w:after="40"/>
              <w:rPr>
                <w:b/>
              </w:rPr>
            </w:pPr>
            <w:r w:rsidRPr="00BD2D5D">
              <w:rPr>
                <w:b/>
              </w:rPr>
              <w:t>Clause 860.01 Technical Specification</w:t>
            </w:r>
          </w:p>
        </w:tc>
        <w:tc>
          <w:tcPr>
            <w:tcW w:w="5251" w:type="dxa"/>
          </w:tcPr>
          <w:p w14:paraId="6871A88F" w14:textId="77777777" w:rsidR="00732B88" w:rsidRPr="00BD2D5D" w:rsidRDefault="00732B88" w:rsidP="00CA1F8A">
            <w:pPr>
              <w:spacing w:before="40" w:after="40"/>
            </w:pPr>
            <w:r w:rsidRPr="00BD2D5D">
              <w:t>Details of Structures Bearings</w:t>
            </w:r>
          </w:p>
        </w:tc>
      </w:tr>
      <w:tr w:rsidR="00732B88" w:rsidRPr="00BD2D5D" w14:paraId="0BAEDD18" w14:textId="77777777" w:rsidTr="00CA1F8A">
        <w:trPr>
          <w:cantSplit/>
        </w:trPr>
        <w:tc>
          <w:tcPr>
            <w:tcW w:w="4452" w:type="dxa"/>
            <w:tcMar>
              <w:left w:w="57" w:type="dxa"/>
            </w:tcMar>
          </w:tcPr>
          <w:p w14:paraId="54E2CB34" w14:textId="77777777" w:rsidR="00732B88" w:rsidRPr="00BD2D5D" w:rsidRDefault="00732B88" w:rsidP="00964CD5">
            <w:pPr>
              <w:spacing w:before="40" w:after="40"/>
              <w:rPr>
                <w:b/>
              </w:rPr>
            </w:pPr>
          </w:p>
        </w:tc>
        <w:tc>
          <w:tcPr>
            <w:tcW w:w="5251" w:type="dxa"/>
          </w:tcPr>
          <w:p w14:paraId="1B9A5B57" w14:textId="77777777" w:rsidR="00732B88" w:rsidRPr="00BD2D5D" w:rsidRDefault="00732B88" w:rsidP="00CA1F8A">
            <w:pPr>
              <w:spacing w:before="40" w:after="40"/>
            </w:pPr>
          </w:p>
        </w:tc>
      </w:tr>
      <w:tr w:rsidR="00732B88" w:rsidRPr="00BD2D5D" w14:paraId="3E01BE0A" w14:textId="77777777" w:rsidTr="00CA1F8A">
        <w:trPr>
          <w:cantSplit/>
        </w:trPr>
        <w:tc>
          <w:tcPr>
            <w:tcW w:w="4452" w:type="dxa"/>
            <w:tcMar>
              <w:left w:w="57" w:type="dxa"/>
            </w:tcMar>
          </w:tcPr>
          <w:p w14:paraId="4E6495F1" w14:textId="77777777" w:rsidR="00732B88" w:rsidRPr="00BD2D5D" w:rsidRDefault="00732B88" w:rsidP="00964CD5">
            <w:pPr>
              <w:spacing w:before="40" w:after="40"/>
              <w:rPr>
                <w:b/>
              </w:rPr>
            </w:pPr>
          </w:p>
        </w:tc>
        <w:tc>
          <w:tcPr>
            <w:tcW w:w="5251" w:type="dxa"/>
          </w:tcPr>
          <w:p w14:paraId="03D92F8C" w14:textId="77777777" w:rsidR="00732B88" w:rsidRPr="00BD2D5D" w:rsidRDefault="00732B88" w:rsidP="00CA1F8A">
            <w:pPr>
              <w:spacing w:before="40" w:after="40"/>
            </w:pPr>
          </w:p>
        </w:tc>
      </w:tr>
      <w:tr w:rsidR="00732B88" w:rsidRPr="00BD2D5D" w14:paraId="3C05695C" w14:textId="77777777" w:rsidTr="00CA1F8A">
        <w:trPr>
          <w:cantSplit/>
        </w:trPr>
        <w:tc>
          <w:tcPr>
            <w:tcW w:w="4452" w:type="dxa"/>
            <w:tcMar>
              <w:left w:w="57" w:type="dxa"/>
            </w:tcMar>
          </w:tcPr>
          <w:p w14:paraId="63E4579A" w14:textId="77777777" w:rsidR="00732B88" w:rsidRPr="00BD2D5D" w:rsidRDefault="00732B88" w:rsidP="00964CD5">
            <w:pPr>
              <w:spacing w:before="40" w:after="40"/>
              <w:rPr>
                <w:b/>
              </w:rPr>
            </w:pPr>
          </w:p>
        </w:tc>
        <w:tc>
          <w:tcPr>
            <w:tcW w:w="5251" w:type="dxa"/>
          </w:tcPr>
          <w:p w14:paraId="4A01A435" w14:textId="77777777" w:rsidR="00732B88" w:rsidRPr="00BD2D5D" w:rsidRDefault="00732B88" w:rsidP="00CA1F8A">
            <w:pPr>
              <w:spacing w:before="40" w:after="40"/>
            </w:pPr>
          </w:p>
        </w:tc>
      </w:tr>
      <w:tr w:rsidR="00732B88" w:rsidRPr="00BD2D5D" w14:paraId="7931C2D8" w14:textId="77777777" w:rsidTr="00CA1F8A">
        <w:trPr>
          <w:cantSplit/>
        </w:trPr>
        <w:tc>
          <w:tcPr>
            <w:tcW w:w="4452" w:type="dxa"/>
            <w:tcMar>
              <w:left w:w="57" w:type="dxa"/>
            </w:tcMar>
          </w:tcPr>
          <w:p w14:paraId="36A7BBAD" w14:textId="77777777" w:rsidR="00732B88" w:rsidRPr="00BD2D5D" w:rsidRDefault="00732B88" w:rsidP="00964CD5">
            <w:pPr>
              <w:spacing w:before="40" w:after="40"/>
              <w:rPr>
                <w:b/>
              </w:rPr>
            </w:pPr>
          </w:p>
        </w:tc>
        <w:tc>
          <w:tcPr>
            <w:tcW w:w="5251" w:type="dxa"/>
          </w:tcPr>
          <w:p w14:paraId="5BD799BD" w14:textId="77777777" w:rsidR="00732B88" w:rsidRPr="00BD2D5D" w:rsidRDefault="00732B88" w:rsidP="00CA1F8A">
            <w:pPr>
              <w:spacing w:before="40" w:after="40"/>
            </w:pPr>
          </w:p>
        </w:tc>
      </w:tr>
      <w:tr w:rsidR="00732B88" w:rsidRPr="00BD2D5D" w14:paraId="4B2FA6C0" w14:textId="77777777" w:rsidTr="00CA1F8A">
        <w:trPr>
          <w:cantSplit/>
        </w:trPr>
        <w:tc>
          <w:tcPr>
            <w:tcW w:w="4452" w:type="dxa"/>
            <w:tcMar>
              <w:left w:w="57" w:type="dxa"/>
            </w:tcMar>
          </w:tcPr>
          <w:p w14:paraId="050CDAD9" w14:textId="77777777" w:rsidR="00732B88" w:rsidRPr="00BD2D5D" w:rsidRDefault="00732B88" w:rsidP="00964CD5">
            <w:pPr>
              <w:spacing w:before="40" w:after="40"/>
              <w:rPr>
                <w:b/>
              </w:rPr>
            </w:pPr>
          </w:p>
        </w:tc>
        <w:tc>
          <w:tcPr>
            <w:tcW w:w="5251" w:type="dxa"/>
          </w:tcPr>
          <w:p w14:paraId="59346C68" w14:textId="77777777" w:rsidR="00732B88" w:rsidRPr="00BD2D5D" w:rsidRDefault="00732B88" w:rsidP="00CA1F8A">
            <w:pPr>
              <w:spacing w:before="40" w:after="40"/>
            </w:pPr>
          </w:p>
        </w:tc>
      </w:tr>
      <w:tr w:rsidR="00732B88" w:rsidRPr="00BD2D5D" w14:paraId="1DDC7087" w14:textId="77777777" w:rsidTr="00CA1F8A">
        <w:trPr>
          <w:cantSplit/>
        </w:trPr>
        <w:tc>
          <w:tcPr>
            <w:tcW w:w="4452" w:type="dxa"/>
            <w:tcMar>
              <w:left w:w="57" w:type="dxa"/>
            </w:tcMar>
          </w:tcPr>
          <w:p w14:paraId="7E1CECD6" w14:textId="77777777" w:rsidR="00732B88" w:rsidRPr="00BD2D5D" w:rsidRDefault="00732B88" w:rsidP="00964CD5">
            <w:pPr>
              <w:spacing w:before="40" w:after="40"/>
              <w:rPr>
                <w:b/>
              </w:rPr>
            </w:pPr>
          </w:p>
        </w:tc>
        <w:tc>
          <w:tcPr>
            <w:tcW w:w="5251" w:type="dxa"/>
          </w:tcPr>
          <w:p w14:paraId="36B6CCD2" w14:textId="77777777" w:rsidR="00732B88" w:rsidRPr="00BD2D5D" w:rsidRDefault="00732B88" w:rsidP="00CA1F8A">
            <w:pPr>
              <w:spacing w:before="40" w:after="40"/>
            </w:pPr>
          </w:p>
        </w:tc>
      </w:tr>
      <w:tr w:rsidR="00732B88" w:rsidRPr="00BD2D5D" w14:paraId="5C4230BB" w14:textId="77777777" w:rsidTr="00CA1F8A">
        <w:trPr>
          <w:cantSplit/>
        </w:trPr>
        <w:tc>
          <w:tcPr>
            <w:tcW w:w="4452" w:type="dxa"/>
            <w:tcMar>
              <w:left w:w="57" w:type="dxa"/>
            </w:tcMar>
          </w:tcPr>
          <w:p w14:paraId="2CD5B586" w14:textId="77777777" w:rsidR="00732B88" w:rsidRPr="00BD2D5D" w:rsidRDefault="00732B88" w:rsidP="00964CD5">
            <w:pPr>
              <w:spacing w:before="40" w:after="40"/>
              <w:rPr>
                <w:b/>
              </w:rPr>
            </w:pPr>
          </w:p>
        </w:tc>
        <w:tc>
          <w:tcPr>
            <w:tcW w:w="5251" w:type="dxa"/>
          </w:tcPr>
          <w:p w14:paraId="1DA19E4A" w14:textId="77777777" w:rsidR="00732B88" w:rsidRPr="00BD2D5D" w:rsidRDefault="00732B88" w:rsidP="00CA1F8A">
            <w:pPr>
              <w:spacing w:before="40" w:after="40"/>
            </w:pPr>
          </w:p>
        </w:tc>
      </w:tr>
    </w:tbl>
    <w:p w14:paraId="72546A72" w14:textId="77777777" w:rsidR="00CA1F8A" w:rsidRPr="00BD2D5D" w:rsidRDefault="00CA1F8A" w:rsidP="00CA1F8A">
      <w:pPr>
        <w:rPr>
          <w:highlight w:val="cyan"/>
        </w:rPr>
      </w:pPr>
    </w:p>
    <w:p w14:paraId="2B848290" w14:textId="77777777" w:rsidR="0009522B" w:rsidRPr="00BD2D5D" w:rsidRDefault="0009522B">
      <w:pPr>
        <w:spacing w:after="200" w:line="276" w:lineRule="auto"/>
        <w:rPr>
          <w:highlight w:val="cyan"/>
        </w:rPr>
      </w:pPr>
      <w:r w:rsidRPr="00BD2D5D">
        <w:rPr>
          <w:highlight w:val="cyan"/>
        </w:rPr>
        <w:br w:type="page"/>
      </w:r>
    </w:p>
    <w:p w14:paraId="15919E90" w14:textId="77777777" w:rsidR="0009522B" w:rsidRPr="00BD2D5D" w:rsidRDefault="0009522B" w:rsidP="00BD697B">
      <w:pPr>
        <w:pStyle w:val="Heading1"/>
      </w:pPr>
      <w:bookmarkStart w:id="338" w:name="_Toc152587229"/>
      <w:r w:rsidRPr="00BD2D5D">
        <w:t xml:space="preserve">TENDER SCHEDULE </w:t>
      </w:r>
      <w:r w:rsidR="00BE6DE5">
        <w:t>I</w:t>
      </w:r>
      <w:r w:rsidRPr="00BD2D5D">
        <w:t xml:space="preserve"> – ALTERNATIVE TENDER</w:t>
      </w:r>
      <w:r w:rsidR="00C458E1" w:rsidRPr="00BD2D5D">
        <w:t>S</w:t>
      </w:r>
      <w:bookmarkEnd w:id="338"/>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703"/>
      </w:tblGrid>
      <w:tr w:rsidR="0009522B" w:rsidRPr="00BD2D5D" w14:paraId="5360E268" w14:textId="77777777" w:rsidTr="0009522B">
        <w:trPr>
          <w:cantSplit/>
          <w:trHeight w:val="1247"/>
        </w:trPr>
        <w:tc>
          <w:tcPr>
            <w:tcW w:w="9703" w:type="dxa"/>
            <w:tcMar>
              <w:left w:w="57" w:type="dxa"/>
            </w:tcMar>
            <w:vAlign w:val="center"/>
          </w:tcPr>
          <w:p w14:paraId="0E7CC266" w14:textId="77777777" w:rsidR="0009522B" w:rsidRPr="00BD2D5D" w:rsidRDefault="0009522B" w:rsidP="0009522B">
            <w:pPr>
              <w:spacing w:after="60"/>
              <w:jc w:val="center"/>
            </w:pPr>
            <w:r w:rsidRPr="00BD2D5D">
              <w:t>NUMBER OF ALTERNATIVE TENDERS</w:t>
            </w:r>
          </w:p>
          <w:p w14:paraId="633A6C7D" w14:textId="77777777" w:rsidR="0009522B" w:rsidRPr="00BD2D5D" w:rsidRDefault="0009522B" w:rsidP="0009522B">
            <w:pPr>
              <w:spacing w:after="60"/>
              <w:jc w:val="center"/>
              <w:rPr>
                <w:i/>
              </w:rPr>
            </w:pPr>
            <w:r w:rsidRPr="00BD2D5D">
              <w:rPr>
                <w:i/>
              </w:rPr>
              <w:t>(</w:t>
            </w:r>
            <w:proofErr w:type="gramStart"/>
            <w:r w:rsidRPr="00BD2D5D">
              <w:rPr>
                <w:i/>
              </w:rPr>
              <w:t>if</w:t>
            </w:r>
            <w:proofErr w:type="gramEnd"/>
            <w:r w:rsidRPr="00BD2D5D">
              <w:rPr>
                <w:i/>
              </w:rPr>
              <w:t xml:space="preserve"> none write NIL)</w:t>
            </w:r>
          </w:p>
        </w:tc>
      </w:tr>
    </w:tbl>
    <w:p w14:paraId="46DA984E" w14:textId="77777777" w:rsidR="0009522B" w:rsidRPr="00BD2D5D" w:rsidRDefault="0009522B" w:rsidP="0009522B"/>
    <w:p w14:paraId="4B11D116" w14:textId="6E69E759" w:rsidR="0009522B" w:rsidRPr="00BD2D5D" w:rsidRDefault="0009522B" w:rsidP="0009522B">
      <w:r w:rsidRPr="00BD2D5D">
        <w:t xml:space="preserve">If the Tenderer elects to submit one or more </w:t>
      </w:r>
      <w:r w:rsidR="00C458E1" w:rsidRPr="00BD2D5D">
        <w:t>A</w:t>
      </w:r>
      <w:r w:rsidRPr="00BD2D5D">
        <w:t>lternative Tenders, the Tenderer must provide in this schedule the details identified in C</w:t>
      </w:r>
      <w:r w:rsidR="006257C0">
        <w:t>T</w:t>
      </w:r>
      <w:r w:rsidRPr="00BD2D5D">
        <w:t xml:space="preserve"> </w:t>
      </w:r>
      <w:r w:rsidR="00E62D88">
        <w:fldChar w:fldCharType="begin"/>
      </w:r>
      <w:r w:rsidR="000C3D8D">
        <w:instrText xml:space="preserve"> REF _Ref508703218 \r \h </w:instrText>
      </w:r>
      <w:r w:rsidR="00E62D88">
        <w:fldChar w:fldCharType="separate"/>
      </w:r>
      <w:r w:rsidR="00A375FA">
        <w:t>13.11</w:t>
      </w:r>
      <w:r w:rsidR="00E62D88">
        <w:fldChar w:fldCharType="end"/>
      </w:r>
      <w:r w:rsidRPr="00BD2D5D">
        <w:t xml:space="preserve"> (see table below), and any amplifying information.</w:t>
      </w:r>
    </w:p>
    <w:p w14:paraId="058F104A" w14:textId="77777777" w:rsidR="0009522B" w:rsidRPr="00BD2D5D" w:rsidRDefault="0009522B" w:rsidP="0009522B">
      <w:r w:rsidRPr="00BD2D5D">
        <w:t xml:space="preserve">Where more than one </w:t>
      </w:r>
      <w:r w:rsidR="00C458E1" w:rsidRPr="00BD2D5D">
        <w:t>A</w:t>
      </w:r>
      <w:r w:rsidRPr="00BD2D5D">
        <w:t>lternative Tender is submitted, each must be clearly identified and separately summarised.</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475"/>
        <w:gridCol w:w="3349"/>
        <w:gridCol w:w="3313"/>
        <w:gridCol w:w="1566"/>
      </w:tblGrid>
      <w:tr w:rsidR="0009522B" w:rsidRPr="00BD2D5D" w14:paraId="58D5ED60" w14:textId="77777777" w:rsidTr="0009522B">
        <w:trPr>
          <w:cantSplit/>
          <w:tblHeader/>
        </w:trPr>
        <w:tc>
          <w:tcPr>
            <w:tcW w:w="1475" w:type="dxa"/>
            <w:shd w:val="clear" w:color="auto" w:fill="D9D9D9" w:themeFill="background1" w:themeFillShade="D9"/>
            <w:tcMar>
              <w:left w:w="57" w:type="dxa"/>
            </w:tcMar>
            <w:vAlign w:val="center"/>
          </w:tcPr>
          <w:p w14:paraId="5C708B72" w14:textId="77777777" w:rsidR="0009522B" w:rsidRPr="00BD2D5D" w:rsidRDefault="0009522B" w:rsidP="0009522B">
            <w:pPr>
              <w:spacing w:before="40" w:after="40"/>
              <w:jc w:val="center"/>
              <w:rPr>
                <w:b/>
              </w:rPr>
            </w:pPr>
            <w:r w:rsidRPr="00BD2D5D">
              <w:rPr>
                <w:b/>
              </w:rPr>
              <w:t>Schedule Item</w:t>
            </w:r>
          </w:p>
        </w:tc>
        <w:tc>
          <w:tcPr>
            <w:tcW w:w="3349" w:type="dxa"/>
            <w:shd w:val="clear" w:color="auto" w:fill="D9D9D9" w:themeFill="background1" w:themeFillShade="D9"/>
            <w:vAlign w:val="center"/>
          </w:tcPr>
          <w:p w14:paraId="64A286D4" w14:textId="77777777" w:rsidR="0009522B" w:rsidRPr="00BD2D5D" w:rsidRDefault="0009522B" w:rsidP="0009522B">
            <w:pPr>
              <w:spacing w:before="40" w:after="40"/>
              <w:jc w:val="center"/>
              <w:rPr>
                <w:b/>
              </w:rPr>
            </w:pPr>
            <w:r w:rsidRPr="00BD2D5D">
              <w:rPr>
                <w:b/>
              </w:rPr>
              <w:t>Alternative Price</w:t>
            </w:r>
          </w:p>
        </w:tc>
        <w:tc>
          <w:tcPr>
            <w:tcW w:w="3313" w:type="dxa"/>
            <w:shd w:val="clear" w:color="auto" w:fill="D9D9D9" w:themeFill="background1" w:themeFillShade="D9"/>
            <w:vAlign w:val="center"/>
          </w:tcPr>
          <w:p w14:paraId="4A1B5ADE" w14:textId="77777777" w:rsidR="0009522B" w:rsidRPr="00BD2D5D" w:rsidRDefault="0009522B" w:rsidP="0009522B">
            <w:pPr>
              <w:spacing w:before="40" w:after="40"/>
              <w:jc w:val="center"/>
              <w:rPr>
                <w:b/>
              </w:rPr>
            </w:pPr>
            <w:r w:rsidRPr="00BD2D5D">
              <w:rPr>
                <w:b/>
              </w:rPr>
              <w:t>Variation from Conforming Tender</w:t>
            </w:r>
          </w:p>
        </w:tc>
        <w:tc>
          <w:tcPr>
            <w:tcW w:w="1566" w:type="dxa"/>
            <w:shd w:val="clear" w:color="auto" w:fill="D9D9D9" w:themeFill="background1" w:themeFillShade="D9"/>
            <w:tcMar>
              <w:left w:w="57" w:type="dxa"/>
            </w:tcMar>
            <w:vAlign w:val="center"/>
          </w:tcPr>
          <w:p w14:paraId="1679C70D" w14:textId="77777777" w:rsidR="0009522B" w:rsidRPr="00BD2D5D" w:rsidRDefault="0009522B" w:rsidP="0009522B">
            <w:pPr>
              <w:spacing w:before="40" w:after="40"/>
              <w:jc w:val="center"/>
              <w:rPr>
                <w:b/>
              </w:rPr>
            </w:pPr>
          </w:p>
        </w:tc>
      </w:tr>
      <w:tr w:rsidR="0009522B" w:rsidRPr="00BD2D5D" w14:paraId="2FD860FE" w14:textId="77777777" w:rsidTr="0009522B">
        <w:trPr>
          <w:cantSplit/>
        </w:trPr>
        <w:tc>
          <w:tcPr>
            <w:tcW w:w="1475" w:type="dxa"/>
            <w:tcMar>
              <w:left w:w="57" w:type="dxa"/>
            </w:tcMar>
          </w:tcPr>
          <w:p w14:paraId="220069CC" w14:textId="77777777" w:rsidR="0009522B" w:rsidRPr="00BD2D5D" w:rsidRDefault="0009522B" w:rsidP="0009522B">
            <w:pPr>
              <w:spacing w:before="40" w:after="40"/>
              <w:jc w:val="center"/>
            </w:pPr>
          </w:p>
        </w:tc>
        <w:tc>
          <w:tcPr>
            <w:tcW w:w="3349" w:type="dxa"/>
          </w:tcPr>
          <w:p w14:paraId="04E77C7F" w14:textId="77777777" w:rsidR="0009522B" w:rsidRPr="00BD2D5D" w:rsidRDefault="0009522B" w:rsidP="0009522B">
            <w:pPr>
              <w:spacing w:before="40" w:after="40"/>
              <w:jc w:val="center"/>
            </w:pPr>
          </w:p>
        </w:tc>
        <w:tc>
          <w:tcPr>
            <w:tcW w:w="3313" w:type="dxa"/>
          </w:tcPr>
          <w:p w14:paraId="3F9FCF41" w14:textId="77777777" w:rsidR="0009522B" w:rsidRPr="00BD2D5D" w:rsidRDefault="0009522B" w:rsidP="0009522B">
            <w:pPr>
              <w:spacing w:before="40" w:after="40"/>
              <w:jc w:val="center"/>
            </w:pPr>
          </w:p>
        </w:tc>
        <w:tc>
          <w:tcPr>
            <w:tcW w:w="1566" w:type="dxa"/>
            <w:tcMar>
              <w:left w:w="57" w:type="dxa"/>
            </w:tcMar>
          </w:tcPr>
          <w:p w14:paraId="70DED683" w14:textId="77777777" w:rsidR="0009522B" w:rsidRPr="00BD2D5D" w:rsidRDefault="0009522B" w:rsidP="0009522B">
            <w:pPr>
              <w:spacing w:before="40" w:after="40"/>
              <w:jc w:val="center"/>
            </w:pPr>
          </w:p>
        </w:tc>
      </w:tr>
      <w:tr w:rsidR="0009522B" w:rsidRPr="00BD2D5D" w14:paraId="43079DC2" w14:textId="77777777" w:rsidTr="0009522B">
        <w:trPr>
          <w:cantSplit/>
        </w:trPr>
        <w:tc>
          <w:tcPr>
            <w:tcW w:w="1475" w:type="dxa"/>
            <w:tcMar>
              <w:left w:w="57" w:type="dxa"/>
            </w:tcMar>
          </w:tcPr>
          <w:p w14:paraId="1B0DBE6D" w14:textId="77777777" w:rsidR="0009522B" w:rsidRPr="00BD2D5D" w:rsidRDefault="0009522B" w:rsidP="0009522B">
            <w:pPr>
              <w:spacing w:before="40" w:after="40"/>
              <w:jc w:val="center"/>
            </w:pPr>
          </w:p>
        </w:tc>
        <w:tc>
          <w:tcPr>
            <w:tcW w:w="3349" w:type="dxa"/>
          </w:tcPr>
          <w:p w14:paraId="794F2061" w14:textId="77777777" w:rsidR="0009522B" w:rsidRPr="00BD2D5D" w:rsidRDefault="0009522B" w:rsidP="0009522B">
            <w:pPr>
              <w:spacing w:before="40" w:after="40"/>
              <w:jc w:val="center"/>
            </w:pPr>
          </w:p>
        </w:tc>
        <w:tc>
          <w:tcPr>
            <w:tcW w:w="3313" w:type="dxa"/>
          </w:tcPr>
          <w:p w14:paraId="6B9A1FB3" w14:textId="77777777" w:rsidR="0009522B" w:rsidRPr="00BD2D5D" w:rsidRDefault="0009522B" w:rsidP="0009522B">
            <w:pPr>
              <w:spacing w:before="40" w:after="40"/>
              <w:jc w:val="center"/>
            </w:pPr>
          </w:p>
        </w:tc>
        <w:tc>
          <w:tcPr>
            <w:tcW w:w="1566" w:type="dxa"/>
            <w:tcMar>
              <w:left w:w="57" w:type="dxa"/>
            </w:tcMar>
          </w:tcPr>
          <w:p w14:paraId="12BEF69D" w14:textId="77777777" w:rsidR="0009522B" w:rsidRPr="00BD2D5D" w:rsidRDefault="0009522B" w:rsidP="0009522B">
            <w:pPr>
              <w:spacing w:before="40" w:after="40"/>
              <w:jc w:val="center"/>
            </w:pPr>
          </w:p>
        </w:tc>
      </w:tr>
      <w:tr w:rsidR="0009522B" w:rsidRPr="00BD2D5D" w14:paraId="3764A5BC" w14:textId="77777777" w:rsidTr="0009522B">
        <w:trPr>
          <w:cantSplit/>
        </w:trPr>
        <w:tc>
          <w:tcPr>
            <w:tcW w:w="1475" w:type="dxa"/>
            <w:tcMar>
              <w:left w:w="57" w:type="dxa"/>
            </w:tcMar>
          </w:tcPr>
          <w:p w14:paraId="163BE236" w14:textId="77777777" w:rsidR="0009522B" w:rsidRPr="00BD2D5D" w:rsidRDefault="0009522B" w:rsidP="0009522B">
            <w:pPr>
              <w:spacing w:before="40" w:after="40"/>
              <w:jc w:val="center"/>
            </w:pPr>
          </w:p>
        </w:tc>
        <w:tc>
          <w:tcPr>
            <w:tcW w:w="3349" w:type="dxa"/>
          </w:tcPr>
          <w:p w14:paraId="1261F714" w14:textId="77777777" w:rsidR="0009522B" w:rsidRPr="00BD2D5D" w:rsidRDefault="0009522B" w:rsidP="0009522B">
            <w:pPr>
              <w:spacing w:before="40" w:after="40"/>
              <w:jc w:val="center"/>
            </w:pPr>
          </w:p>
        </w:tc>
        <w:tc>
          <w:tcPr>
            <w:tcW w:w="3313" w:type="dxa"/>
          </w:tcPr>
          <w:p w14:paraId="53507C5A" w14:textId="77777777" w:rsidR="0009522B" w:rsidRPr="00BD2D5D" w:rsidRDefault="0009522B" w:rsidP="0009522B">
            <w:pPr>
              <w:spacing w:before="40" w:after="40"/>
              <w:jc w:val="center"/>
            </w:pPr>
          </w:p>
        </w:tc>
        <w:tc>
          <w:tcPr>
            <w:tcW w:w="1566" w:type="dxa"/>
            <w:tcMar>
              <w:left w:w="57" w:type="dxa"/>
            </w:tcMar>
          </w:tcPr>
          <w:p w14:paraId="51BF6A7A" w14:textId="77777777" w:rsidR="0009522B" w:rsidRPr="00BD2D5D" w:rsidRDefault="0009522B" w:rsidP="0009522B">
            <w:pPr>
              <w:spacing w:before="40" w:after="40"/>
              <w:jc w:val="center"/>
            </w:pPr>
          </w:p>
        </w:tc>
      </w:tr>
      <w:tr w:rsidR="0009522B" w:rsidRPr="00BD2D5D" w14:paraId="7B5A67DD" w14:textId="77777777" w:rsidTr="0009522B">
        <w:trPr>
          <w:cantSplit/>
        </w:trPr>
        <w:tc>
          <w:tcPr>
            <w:tcW w:w="1475" w:type="dxa"/>
            <w:tcMar>
              <w:left w:w="57" w:type="dxa"/>
            </w:tcMar>
          </w:tcPr>
          <w:p w14:paraId="2B36E7DA" w14:textId="77777777" w:rsidR="0009522B" w:rsidRPr="00BD2D5D" w:rsidRDefault="0009522B" w:rsidP="0009522B">
            <w:pPr>
              <w:spacing w:before="40" w:after="40"/>
              <w:jc w:val="center"/>
            </w:pPr>
          </w:p>
        </w:tc>
        <w:tc>
          <w:tcPr>
            <w:tcW w:w="3349" w:type="dxa"/>
          </w:tcPr>
          <w:p w14:paraId="746965C4" w14:textId="77777777" w:rsidR="0009522B" w:rsidRPr="00BD2D5D" w:rsidRDefault="0009522B" w:rsidP="0009522B">
            <w:pPr>
              <w:spacing w:before="40" w:after="40"/>
              <w:jc w:val="center"/>
            </w:pPr>
          </w:p>
        </w:tc>
        <w:tc>
          <w:tcPr>
            <w:tcW w:w="3313" w:type="dxa"/>
          </w:tcPr>
          <w:p w14:paraId="0A720CAA" w14:textId="77777777" w:rsidR="0009522B" w:rsidRPr="00BD2D5D" w:rsidRDefault="0009522B" w:rsidP="0009522B">
            <w:pPr>
              <w:spacing w:before="40" w:after="40"/>
              <w:jc w:val="center"/>
            </w:pPr>
          </w:p>
        </w:tc>
        <w:tc>
          <w:tcPr>
            <w:tcW w:w="1566" w:type="dxa"/>
            <w:tcMar>
              <w:left w:w="57" w:type="dxa"/>
            </w:tcMar>
          </w:tcPr>
          <w:p w14:paraId="545C7DFE" w14:textId="77777777" w:rsidR="0009522B" w:rsidRPr="00BD2D5D" w:rsidRDefault="0009522B" w:rsidP="0009522B">
            <w:pPr>
              <w:spacing w:before="40" w:after="40"/>
              <w:jc w:val="center"/>
            </w:pPr>
          </w:p>
        </w:tc>
      </w:tr>
      <w:tr w:rsidR="0009522B" w:rsidRPr="00BD2D5D" w14:paraId="19ACE824" w14:textId="77777777" w:rsidTr="0009522B">
        <w:trPr>
          <w:cantSplit/>
        </w:trPr>
        <w:tc>
          <w:tcPr>
            <w:tcW w:w="1475" w:type="dxa"/>
            <w:tcMar>
              <w:left w:w="57" w:type="dxa"/>
            </w:tcMar>
          </w:tcPr>
          <w:p w14:paraId="564F8D62" w14:textId="77777777" w:rsidR="0009522B" w:rsidRPr="00BD2D5D" w:rsidRDefault="0009522B" w:rsidP="0009522B">
            <w:pPr>
              <w:spacing w:before="40" w:after="40"/>
              <w:jc w:val="center"/>
            </w:pPr>
          </w:p>
        </w:tc>
        <w:tc>
          <w:tcPr>
            <w:tcW w:w="3349" w:type="dxa"/>
          </w:tcPr>
          <w:p w14:paraId="44EFCB6F" w14:textId="77777777" w:rsidR="0009522B" w:rsidRPr="00BD2D5D" w:rsidRDefault="0009522B" w:rsidP="0009522B">
            <w:pPr>
              <w:spacing w:before="40" w:after="40"/>
              <w:jc w:val="center"/>
            </w:pPr>
          </w:p>
        </w:tc>
        <w:tc>
          <w:tcPr>
            <w:tcW w:w="3313" w:type="dxa"/>
          </w:tcPr>
          <w:p w14:paraId="3E5C2B34" w14:textId="77777777" w:rsidR="0009522B" w:rsidRPr="00BD2D5D" w:rsidRDefault="0009522B" w:rsidP="0009522B">
            <w:pPr>
              <w:spacing w:before="40" w:after="40"/>
              <w:jc w:val="center"/>
            </w:pPr>
          </w:p>
        </w:tc>
        <w:tc>
          <w:tcPr>
            <w:tcW w:w="1566" w:type="dxa"/>
            <w:tcMar>
              <w:left w:w="57" w:type="dxa"/>
            </w:tcMar>
          </w:tcPr>
          <w:p w14:paraId="70F24779" w14:textId="77777777" w:rsidR="0009522B" w:rsidRPr="00BD2D5D" w:rsidRDefault="0009522B" w:rsidP="0009522B">
            <w:pPr>
              <w:spacing w:before="40" w:after="40"/>
              <w:jc w:val="center"/>
            </w:pPr>
          </w:p>
        </w:tc>
      </w:tr>
      <w:tr w:rsidR="0009522B" w:rsidRPr="00BD2D5D" w14:paraId="48B81D3B" w14:textId="77777777" w:rsidTr="0009522B">
        <w:trPr>
          <w:cantSplit/>
        </w:trPr>
        <w:tc>
          <w:tcPr>
            <w:tcW w:w="1475" w:type="dxa"/>
            <w:tcMar>
              <w:left w:w="57" w:type="dxa"/>
            </w:tcMar>
          </w:tcPr>
          <w:p w14:paraId="1952783C" w14:textId="77777777" w:rsidR="0009522B" w:rsidRPr="00BD2D5D" w:rsidRDefault="0009522B" w:rsidP="0009522B">
            <w:pPr>
              <w:spacing w:before="40" w:after="40"/>
              <w:jc w:val="center"/>
            </w:pPr>
          </w:p>
        </w:tc>
        <w:tc>
          <w:tcPr>
            <w:tcW w:w="3349" w:type="dxa"/>
          </w:tcPr>
          <w:p w14:paraId="0BDB5065" w14:textId="77777777" w:rsidR="0009522B" w:rsidRPr="00BD2D5D" w:rsidRDefault="0009522B" w:rsidP="0009522B">
            <w:pPr>
              <w:spacing w:before="40" w:after="40"/>
              <w:jc w:val="center"/>
            </w:pPr>
          </w:p>
        </w:tc>
        <w:tc>
          <w:tcPr>
            <w:tcW w:w="3313" w:type="dxa"/>
          </w:tcPr>
          <w:p w14:paraId="77A7E7D0" w14:textId="77777777" w:rsidR="0009522B" w:rsidRPr="00BD2D5D" w:rsidRDefault="0009522B" w:rsidP="0009522B">
            <w:pPr>
              <w:spacing w:before="40" w:after="40"/>
              <w:jc w:val="center"/>
            </w:pPr>
          </w:p>
        </w:tc>
        <w:tc>
          <w:tcPr>
            <w:tcW w:w="1566" w:type="dxa"/>
            <w:tcMar>
              <w:left w:w="57" w:type="dxa"/>
            </w:tcMar>
          </w:tcPr>
          <w:p w14:paraId="7F750E72" w14:textId="77777777" w:rsidR="0009522B" w:rsidRPr="00BD2D5D" w:rsidRDefault="0009522B" w:rsidP="0009522B">
            <w:pPr>
              <w:spacing w:before="40" w:after="40"/>
              <w:jc w:val="center"/>
            </w:pPr>
          </w:p>
        </w:tc>
      </w:tr>
      <w:tr w:rsidR="0009522B" w:rsidRPr="00BD2D5D" w14:paraId="6D37079C" w14:textId="77777777" w:rsidTr="0009522B">
        <w:trPr>
          <w:cantSplit/>
        </w:trPr>
        <w:tc>
          <w:tcPr>
            <w:tcW w:w="1475" w:type="dxa"/>
            <w:tcMar>
              <w:left w:w="57" w:type="dxa"/>
            </w:tcMar>
          </w:tcPr>
          <w:p w14:paraId="5A4636F9" w14:textId="77777777" w:rsidR="0009522B" w:rsidRPr="00BD2D5D" w:rsidRDefault="0009522B" w:rsidP="0009522B">
            <w:pPr>
              <w:spacing w:before="40" w:after="40"/>
              <w:jc w:val="center"/>
            </w:pPr>
          </w:p>
        </w:tc>
        <w:tc>
          <w:tcPr>
            <w:tcW w:w="3349" w:type="dxa"/>
          </w:tcPr>
          <w:p w14:paraId="52B7E6CB" w14:textId="77777777" w:rsidR="0009522B" w:rsidRPr="00BD2D5D" w:rsidRDefault="0009522B" w:rsidP="0009522B">
            <w:pPr>
              <w:spacing w:before="40" w:after="40"/>
              <w:jc w:val="center"/>
            </w:pPr>
          </w:p>
        </w:tc>
        <w:tc>
          <w:tcPr>
            <w:tcW w:w="3313" w:type="dxa"/>
          </w:tcPr>
          <w:p w14:paraId="741DC8A5" w14:textId="77777777" w:rsidR="0009522B" w:rsidRPr="00BD2D5D" w:rsidRDefault="0009522B" w:rsidP="0009522B">
            <w:pPr>
              <w:spacing w:before="40" w:after="40"/>
              <w:jc w:val="center"/>
            </w:pPr>
          </w:p>
        </w:tc>
        <w:tc>
          <w:tcPr>
            <w:tcW w:w="1566" w:type="dxa"/>
            <w:tcMar>
              <w:left w:w="57" w:type="dxa"/>
            </w:tcMar>
          </w:tcPr>
          <w:p w14:paraId="35A7460C" w14:textId="77777777" w:rsidR="0009522B" w:rsidRPr="00BD2D5D" w:rsidRDefault="0009522B" w:rsidP="0009522B">
            <w:pPr>
              <w:spacing w:before="40" w:after="40"/>
              <w:jc w:val="center"/>
            </w:pPr>
          </w:p>
        </w:tc>
      </w:tr>
      <w:tr w:rsidR="0009522B" w:rsidRPr="00BD2D5D" w14:paraId="0B9F1E1C" w14:textId="77777777" w:rsidTr="0009522B">
        <w:trPr>
          <w:cantSplit/>
        </w:trPr>
        <w:tc>
          <w:tcPr>
            <w:tcW w:w="1475" w:type="dxa"/>
            <w:tcMar>
              <w:left w:w="57" w:type="dxa"/>
            </w:tcMar>
          </w:tcPr>
          <w:p w14:paraId="732BCFEC" w14:textId="77777777" w:rsidR="0009522B" w:rsidRPr="00BD2D5D" w:rsidRDefault="0009522B" w:rsidP="0009522B">
            <w:pPr>
              <w:spacing w:before="40" w:after="40"/>
              <w:jc w:val="center"/>
            </w:pPr>
          </w:p>
        </w:tc>
        <w:tc>
          <w:tcPr>
            <w:tcW w:w="3349" w:type="dxa"/>
          </w:tcPr>
          <w:p w14:paraId="72D4926F" w14:textId="77777777" w:rsidR="0009522B" w:rsidRPr="00BD2D5D" w:rsidRDefault="0009522B" w:rsidP="0009522B">
            <w:pPr>
              <w:spacing w:before="40" w:after="40"/>
              <w:jc w:val="center"/>
            </w:pPr>
          </w:p>
        </w:tc>
        <w:tc>
          <w:tcPr>
            <w:tcW w:w="3313" w:type="dxa"/>
          </w:tcPr>
          <w:p w14:paraId="60029659" w14:textId="77777777" w:rsidR="0009522B" w:rsidRPr="00BD2D5D" w:rsidRDefault="0009522B" w:rsidP="0009522B">
            <w:pPr>
              <w:spacing w:before="40" w:after="40"/>
              <w:jc w:val="center"/>
            </w:pPr>
          </w:p>
        </w:tc>
        <w:tc>
          <w:tcPr>
            <w:tcW w:w="1566" w:type="dxa"/>
            <w:tcMar>
              <w:left w:w="57" w:type="dxa"/>
            </w:tcMar>
          </w:tcPr>
          <w:p w14:paraId="5E4EAF12" w14:textId="77777777" w:rsidR="0009522B" w:rsidRPr="00BD2D5D" w:rsidRDefault="0009522B" w:rsidP="0009522B">
            <w:pPr>
              <w:spacing w:before="40" w:after="40"/>
              <w:jc w:val="center"/>
            </w:pPr>
          </w:p>
        </w:tc>
      </w:tr>
      <w:tr w:rsidR="0009522B" w:rsidRPr="00BD2D5D" w14:paraId="20DDAC45" w14:textId="77777777" w:rsidTr="0009522B">
        <w:trPr>
          <w:cantSplit/>
        </w:trPr>
        <w:tc>
          <w:tcPr>
            <w:tcW w:w="1475" w:type="dxa"/>
            <w:tcMar>
              <w:left w:w="57" w:type="dxa"/>
            </w:tcMar>
          </w:tcPr>
          <w:p w14:paraId="7252C01B" w14:textId="77777777" w:rsidR="0009522B" w:rsidRPr="00BD2D5D" w:rsidRDefault="0009522B" w:rsidP="0009522B">
            <w:pPr>
              <w:spacing w:before="40" w:after="40"/>
              <w:jc w:val="center"/>
            </w:pPr>
          </w:p>
        </w:tc>
        <w:tc>
          <w:tcPr>
            <w:tcW w:w="3349" w:type="dxa"/>
          </w:tcPr>
          <w:p w14:paraId="6BA0C4E4" w14:textId="77777777" w:rsidR="0009522B" w:rsidRPr="00BD2D5D" w:rsidRDefault="0009522B" w:rsidP="0009522B">
            <w:pPr>
              <w:spacing w:before="40" w:after="40"/>
              <w:jc w:val="center"/>
            </w:pPr>
          </w:p>
        </w:tc>
        <w:tc>
          <w:tcPr>
            <w:tcW w:w="3313" w:type="dxa"/>
          </w:tcPr>
          <w:p w14:paraId="11AE4D0D" w14:textId="77777777" w:rsidR="0009522B" w:rsidRPr="00BD2D5D" w:rsidRDefault="0009522B" w:rsidP="0009522B">
            <w:pPr>
              <w:spacing w:before="40" w:after="40"/>
              <w:jc w:val="center"/>
            </w:pPr>
          </w:p>
        </w:tc>
        <w:tc>
          <w:tcPr>
            <w:tcW w:w="1566" w:type="dxa"/>
            <w:tcMar>
              <w:left w:w="57" w:type="dxa"/>
            </w:tcMar>
          </w:tcPr>
          <w:p w14:paraId="66CEA6B0" w14:textId="77777777" w:rsidR="0009522B" w:rsidRPr="00BD2D5D" w:rsidRDefault="0009522B" w:rsidP="0009522B">
            <w:pPr>
              <w:spacing w:before="40" w:after="40"/>
              <w:jc w:val="center"/>
            </w:pPr>
          </w:p>
        </w:tc>
      </w:tr>
      <w:tr w:rsidR="0009522B" w:rsidRPr="00BD2D5D" w14:paraId="04F413AD" w14:textId="77777777" w:rsidTr="0009522B">
        <w:trPr>
          <w:cantSplit/>
        </w:trPr>
        <w:tc>
          <w:tcPr>
            <w:tcW w:w="1475" w:type="dxa"/>
            <w:tcMar>
              <w:left w:w="57" w:type="dxa"/>
            </w:tcMar>
          </w:tcPr>
          <w:p w14:paraId="73268FFB" w14:textId="77777777" w:rsidR="0009522B" w:rsidRPr="00BD2D5D" w:rsidRDefault="0009522B" w:rsidP="0009522B">
            <w:pPr>
              <w:spacing w:before="40" w:after="40"/>
              <w:jc w:val="center"/>
            </w:pPr>
          </w:p>
        </w:tc>
        <w:tc>
          <w:tcPr>
            <w:tcW w:w="3349" w:type="dxa"/>
          </w:tcPr>
          <w:p w14:paraId="296E83E0" w14:textId="77777777" w:rsidR="0009522B" w:rsidRPr="00BD2D5D" w:rsidRDefault="0009522B" w:rsidP="0009522B">
            <w:pPr>
              <w:spacing w:before="40" w:after="40"/>
              <w:jc w:val="center"/>
            </w:pPr>
          </w:p>
        </w:tc>
        <w:tc>
          <w:tcPr>
            <w:tcW w:w="3313" w:type="dxa"/>
          </w:tcPr>
          <w:p w14:paraId="0FC5ED3D" w14:textId="77777777" w:rsidR="0009522B" w:rsidRPr="00BD2D5D" w:rsidRDefault="0009522B" w:rsidP="0009522B">
            <w:pPr>
              <w:spacing w:before="40" w:after="40"/>
              <w:jc w:val="center"/>
            </w:pPr>
          </w:p>
        </w:tc>
        <w:tc>
          <w:tcPr>
            <w:tcW w:w="1566" w:type="dxa"/>
            <w:tcMar>
              <w:left w:w="57" w:type="dxa"/>
            </w:tcMar>
          </w:tcPr>
          <w:p w14:paraId="372AEDDD" w14:textId="77777777" w:rsidR="0009522B" w:rsidRPr="00BD2D5D" w:rsidRDefault="0009522B" w:rsidP="0009522B">
            <w:pPr>
              <w:spacing w:before="40" w:after="40"/>
              <w:jc w:val="center"/>
            </w:pPr>
          </w:p>
        </w:tc>
      </w:tr>
      <w:tr w:rsidR="0009522B" w:rsidRPr="00BD2D5D" w14:paraId="113DF231" w14:textId="77777777" w:rsidTr="0009522B">
        <w:trPr>
          <w:cantSplit/>
        </w:trPr>
        <w:tc>
          <w:tcPr>
            <w:tcW w:w="1475" w:type="dxa"/>
            <w:tcMar>
              <w:left w:w="57" w:type="dxa"/>
            </w:tcMar>
          </w:tcPr>
          <w:p w14:paraId="22A385E7" w14:textId="77777777" w:rsidR="0009522B" w:rsidRPr="00BD2D5D" w:rsidRDefault="0009522B" w:rsidP="0009522B">
            <w:pPr>
              <w:spacing w:before="40" w:after="40"/>
              <w:jc w:val="center"/>
            </w:pPr>
          </w:p>
        </w:tc>
        <w:tc>
          <w:tcPr>
            <w:tcW w:w="3349" w:type="dxa"/>
          </w:tcPr>
          <w:p w14:paraId="7654AF47" w14:textId="77777777" w:rsidR="0009522B" w:rsidRPr="00BD2D5D" w:rsidRDefault="0009522B" w:rsidP="0009522B">
            <w:pPr>
              <w:spacing w:before="40" w:after="40"/>
              <w:jc w:val="center"/>
            </w:pPr>
          </w:p>
        </w:tc>
        <w:tc>
          <w:tcPr>
            <w:tcW w:w="3313" w:type="dxa"/>
          </w:tcPr>
          <w:p w14:paraId="29D5381F" w14:textId="77777777" w:rsidR="0009522B" w:rsidRPr="00BD2D5D" w:rsidRDefault="0009522B" w:rsidP="0009522B">
            <w:pPr>
              <w:spacing w:before="40" w:after="40"/>
              <w:jc w:val="center"/>
            </w:pPr>
          </w:p>
        </w:tc>
        <w:tc>
          <w:tcPr>
            <w:tcW w:w="1566" w:type="dxa"/>
            <w:tcMar>
              <w:left w:w="57" w:type="dxa"/>
            </w:tcMar>
          </w:tcPr>
          <w:p w14:paraId="73D6C484" w14:textId="77777777" w:rsidR="0009522B" w:rsidRPr="00BD2D5D" w:rsidRDefault="0009522B" w:rsidP="0009522B">
            <w:pPr>
              <w:spacing w:before="40" w:after="40"/>
              <w:jc w:val="center"/>
            </w:pPr>
          </w:p>
        </w:tc>
      </w:tr>
      <w:tr w:rsidR="0009522B" w:rsidRPr="00BD2D5D" w14:paraId="543CB237" w14:textId="77777777" w:rsidTr="0009522B">
        <w:trPr>
          <w:cantSplit/>
        </w:trPr>
        <w:tc>
          <w:tcPr>
            <w:tcW w:w="1475" w:type="dxa"/>
            <w:tcMar>
              <w:left w:w="57" w:type="dxa"/>
            </w:tcMar>
          </w:tcPr>
          <w:p w14:paraId="10810D8E" w14:textId="77777777" w:rsidR="0009522B" w:rsidRPr="00BD2D5D" w:rsidRDefault="0009522B" w:rsidP="0009522B">
            <w:pPr>
              <w:spacing w:before="40" w:after="40"/>
              <w:jc w:val="center"/>
            </w:pPr>
          </w:p>
        </w:tc>
        <w:tc>
          <w:tcPr>
            <w:tcW w:w="3349" w:type="dxa"/>
          </w:tcPr>
          <w:p w14:paraId="41F1CC90" w14:textId="77777777" w:rsidR="0009522B" w:rsidRPr="00BD2D5D" w:rsidRDefault="0009522B" w:rsidP="0009522B">
            <w:pPr>
              <w:spacing w:before="40" w:after="40"/>
              <w:jc w:val="center"/>
            </w:pPr>
          </w:p>
        </w:tc>
        <w:tc>
          <w:tcPr>
            <w:tcW w:w="3313" w:type="dxa"/>
          </w:tcPr>
          <w:p w14:paraId="74419131" w14:textId="77777777" w:rsidR="0009522B" w:rsidRPr="00BD2D5D" w:rsidRDefault="0009522B" w:rsidP="0009522B">
            <w:pPr>
              <w:spacing w:before="40" w:after="40"/>
              <w:jc w:val="center"/>
            </w:pPr>
          </w:p>
        </w:tc>
        <w:tc>
          <w:tcPr>
            <w:tcW w:w="1566" w:type="dxa"/>
            <w:tcMar>
              <w:left w:w="57" w:type="dxa"/>
            </w:tcMar>
          </w:tcPr>
          <w:p w14:paraId="126BFFB0" w14:textId="77777777" w:rsidR="0009522B" w:rsidRPr="00BD2D5D" w:rsidRDefault="0009522B" w:rsidP="0009522B">
            <w:pPr>
              <w:spacing w:before="40" w:after="40"/>
              <w:jc w:val="center"/>
            </w:pPr>
          </w:p>
        </w:tc>
      </w:tr>
      <w:tr w:rsidR="0009522B" w:rsidRPr="00BD2D5D" w14:paraId="7F340A60" w14:textId="77777777" w:rsidTr="0009522B">
        <w:trPr>
          <w:cantSplit/>
        </w:trPr>
        <w:tc>
          <w:tcPr>
            <w:tcW w:w="1475" w:type="dxa"/>
            <w:tcMar>
              <w:left w:w="57" w:type="dxa"/>
            </w:tcMar>
          </w:tcPr>
          <w:p w14:paraId="378DD96C" w14:textId="77777777" w:rsidR="0009522B" w:rsidRPr="00BD2D5D" w:rsidRDefault="0009522B" w:rsidP="0009522B">
            <w:pPr>
              <w:spacing w:before="40" w:after="40"/>
              <w:jc w:val="center"/>
            </w:pPr>
          </w:p>
        </w:tc>
        <w:tc>
          <w:tcPr>
            <w:tcW w:w="3349" w:type="dxa"/>
          </w:tcPr>
          <w:p w14:paraId="57DADE39" w14:textId="77777777" w:rsidR="0009522B" w:rsidRPr="00BD2D5D" w:rsidRDefault="0009522B" w:rsidP="0009522B">
            <w:pPr>
              <w:spacing w:before="40" w:after="40"/>
              <w:jc w:val="center"/>
            </w:pPr>
          </w:p>
        </w:tc>
        <w:tc>
          <w:tcPr>
            <w:tcW w:w="3313" w:type="dxa"/>
          </w:tcPr>
          <w:p w14:paraId="028C1052" w14:textId="77777777" w:rsidR="0009522B" w:rsidRPr="00BD2D5D" w:rsidRDefault="0009522B" w:rsidP="0009522B">
            <w:pPr>
              <w:spacing w:before="40" w:after="40"/>
              <w:jc w:val="center"/>
            </w:pPr>
          </w:p>
        </w:tc>
        <w:tc>
          <w:tcPr>
            <w:tcW w:w="1566" w:type="dxa"/>
            <w:tcMar>
              <w:left w:w="57" w:type="dxa"/>
            </w:tcMar>
          </w:tcPr>
          <w:p w14:paraId="525AC493" w14:textId="77777777" w:rsidR="0009522B" w:rsidRPr="00BD2D5D" w:rsidRDefault="0009522B" w:rsidP="0009522B">
            <w:pPr>
              <w:spacing w:before="40" w:after="40"/>
              <w:jc w:val="center"/>
            </w:pPr>
          </w:p>
        </w:tc>
      </w:tr>
      <w:tr w:rsidR="0009522B" w:rsidRPr="00BD2D5D" w14:paraId="4D1BA4D8" w14:textId="77777777" w:rsidTr="0009522B">
        <w:trPr>
          <w:cantSplit/>
        </w:trPr>
        <w:tc>
          <w:tcPr>
            <w:tcW w:w="8137" w:type="dxa"/>
            <w:gridSpan w:val="3"/>
            <w:tcMar>
              <w:left w:w="57" w:type="dxa"/>
            </w:tcMar>
          </w:tcPr>
          <w:p w14:paraId="0A7F06F4" w14:textId="77777777" w:rsidR="0009522B" w:rsidRPr="00BD2D5D" w:rsidRDefault="0009522B" w:rsidP="0009522B">
            <w:pPr>
              <w:spacing w:before="40" w:after="40"/>
              <w:jc w:val="right"/>
              <w:rPr>
                <w:b/>
              </w:rPr>
            </w:pPr>
            <w:r w:rsidRPr="00BD2D5D">
              <w:rPr>
                <w:b/>
              </w:rPr>
              <w:t>Alternative Tender Price $</w:t>
            </w:r>
          </w:p>
        </w:tc>
        <w:tc>
          <w:tcPr>
            <w:tcW w:w="1566" w:type="dxa"/>
            <w:tcMar>
              <w:left w:w="57" w:type="dxa"/>
            </w:tcMar>
          </w:tcPr>
          <w:p w14:paraId="463A7EB4" w14:textId="77777777" w:rsidR="0009522B" w:rsidRPr="00BD2D5D" w:rsidRDefault="0009522B" w:rsidP="0009522B">
            <w:pPr>
              <w:spacing w:before="40" w:after="40"/>
              <w:jc w:val="center"/>
              <w:rPr>
                <w:b/>
              </w:rPr>
            </w:pPr>
          </w:p>
        </w:tc>
      </w:tr>
    </w:tbl>
    <w:p w14:paraId="388FCA10" w14:textId="77777777" w:rsidR="0009522B" w:rsidRPr="00BD2D5D" w:rsidRDefault="0009522B" w:rsidP="0009522B"/>
    <w:p w14:paraId="7F47883F" w14:textId="77777777" w:rsidR="0009522B" w:rsidRPr="00BD2D5D" w:rsidRDefault="0009522B" w:rsidP="0009522B">
      <w:pPr>
        <w:spacing w:before="120" w:after="60"/>
        <w:rPr>
          <w:i/>
          <w:sz w:val="18"/>
          <w:szCs w:val="18"/>
        </w:rPr>
      </w:pPr>
      <w:r w:rsidRPr="00BD2D5D">
        <w:rPr>
          <w:b/>
          <w:i/>
          <w:sz w:val="18"/>
          <w:szCs w:val="18"/>
        </w:rPr>
        <w:t>NOTE:</w:t>
      </w:r>
      <w:r w:rsidRPr="00BD2D5D">
        <w:rPr>
          <w:i/>
          <w:sz w:val="18"/>
          <w:szCs w:val="18"/>
        </w:rPr>
        <w:t xml:space="preserve">  This table indicates the preferred format for a summary.  Tenders may submit any amplifying information in their preferred format.</w:t>
      </w:r>
    </w:p>
    <w:p w14:paraId="7642E12E" w14:textId="77777777" w:rsidR="0009522B" w:rsidRPr="00BD2D5D" w:rsidRDefault="0009522B" w:rsidP="0009522B"/>
    <w:p w14:paraId="7EC58B22" w14:textId="77777777" w:rsidR="0009522B" w:rsidRPr="00BD2D5D" w:rsidRDefault="0009522B">
      <w:pPr>
        <w:spacing w:after="200" w:line="276" w:lineRule="auto"/>
      </w:pPr>
      <w:r w:rsidRPr="00BD2D5D">
        <w:br w:type="page"/>
      </w:r>
    </w:p>
    <w:p w14:paraId="1FE9F59C" w14:textId="77777777" w:rsidR="00BA1A44" w:rsidRPr="00BD2D5D" w:rsidRDefault="00BA1A44" w:rsidP="00BA1A44">
      <w:pPr>
        <w:pStyle w:val="Heading1"/>
      </w:pPr>
      <w:bookmarkStart w:id="339" w:name="_Toc152587230"/>
      <w:r w:rsidRPr="00BD2D5D">
        <w:t xml:space="preserve">TENDER SCHEDULE </w:t>
      </w:r>
      <w:r>
        <w:t>J</w:t>
      </w:r>
      <w:r w:rsidRPr="00BD2D5D">
        <w:t xml:space="preserve"> – </w:t>
      </w:r>
      <w:r>
        <w:t>NOT USED</w:t>
      </w:r>
      <w:bookmarkEnd w:id="339"/>
    </w:p>
    <w:p w14:paraId="6D8012BF" w14:textId="77777777" w:rsidR="00BA1A44" w:rsidRPr="00BD2D5D" w:rsidRDefault="00BA1A44" w:rsidP="00BA1A44"/>
    <w:p w14:paraId="655C289D" w14:textId="77777777" w:rsidR="00BA1A44" w:rsidRPr="00BD2D5D" w:rsidRDefault="00BA1A44" w:rsidP="00BA1A44">
      <w:pPr>
        <w:rPr>
          <w:rFonts w:eastAsia="Arial"/>
          <w:b/>
          <w:sz w:val="24"/>
          <w:szCs w:val="22"/>
        </w:rPr>
      </w:pPr>
      <w:r w:rsidRPr="00BD2D5D">
        <w:br w:type="page"/>
      </w:r>
    </w:p>
    <w:p w14:paraId="324D5929" w14:textId="666DEC10" w:rsidR="005449C0" w:rsidRDefault="0009522B" w:rsidP="005449C0">
      <w:pPr>
        <w:pStyle w:val="Heading1"/>
      </w:pPr>
      <w:bookmarkStart w:id="340" w:name="_Toc152587231"/>
      <w:r w:rsidRPr="00BD2D5D">
        <w:t xml:space="preserve">TENDER SCHEDULE </w:t>
      </w:r>
      <w:r w:rsidR="00BA1A44">
        <w:t>K</w:t>
      </w:r>
      <w:r w:rsidR="005449C0">
        <w:t xml:space="preserve"> – GENDER EQUALITY</w:t>
      </w:r>
      <w:r w:rsidR="005449C0" w:rsidRPr="00E96BF0">
        <w:t xml:space="preserve"> IN</w:t>
      </w:r>
      <w:r w:rsidR="00BA1A44">
        <w:t xml:space="preserve"> </w:t>
      </w:r>
      <w:r w:rsidR="005449C0" w:rsidRPr="00E96BF0">
        <w:t>PROCUREMENT</w:t>
      </w:r>
      <w:r w:rsidR="00BA1A44">
        <w:t>,</w:t>
      </w:r>
      <w:r w:rsidR="00BA1A44">
        <w:br/>
      </w:r>
      <w:r w:rsidR="005449C0" w:rsidRPr="00E96BF0">
        <w:t>WA PUBLIC SECTOR PILOT</w:t>
      </w:r>
      <w:bookmarkEnd w:id="340"/>
    </w:p>
    <w:p w14:paraId="2205FD87" w14:textId="77777777" w:rsidR="00BA1A44" w:rsidRPr="00BA1A44" w:rsidRDefault="00BA1A44" w:rsidP="00BA1A44"/>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2127"/>
        <w:gridCol w:w="2693"/>
      </w:tblGrid>
      <w:tr w:rsidR="005449C0" w:rsidRPr="00BA1A44" w14:paraId="31A575B9" w14:textId="77777777" w:rsidTr="0030393D">
        <w:trPr>
          <w:trHeight w:val="1080"/>
        </w:trPr>
        <w:tc>
          <w:tcPr>
            <w:tcW w:w="9639" w:type="dxa"/>
            <w:gridSpan w:val="3"/>
            <w:shd w:val="clear" w:color="auto" w:fill="auto"/>
          </w:tcPr>
          <w:p w14:paraId="43FF3BC9" w14:textId="11A46A82" w:rsidR="005449C0" w:rsidRPr="00BA1A44" w:rsidRDefault="005449C0" w:rsidP="0030393D">
            <w:pPr>
              <w:pStyle w:val="BodyTextIndentbullet"/>
              <w:spacing w:before="120"/>
              <w:ind w:left="0" w:firstLine="0"/>
              <w:jc w:val="left"/>
              <w:rPr>
                <w:rFonts w:ascii="Helvetica" w:hAnsi="Helvetica" w:cs="Helvetica"/>
                <w:b/>
                <w:sz w:val="22"/>
                <w:szCs w:val="22"/>
                <w:lang w:val="en-AU"/>
              </w:rPr>
            </w:pPr>
            <w:r w:rsidRPr="00BA1A44">
              <w:rPr>
                <w:rFonts w:ascii="Helvetica" w:hAnsi="Helvetica" w:cs="Helvetica"/>
                <w:sz w:val="22"/>
                <w:szCs w:val="22"/>
                <w:lang w:val="en-AU"/>
              </w:rPr>
              <w:t xml:space="preserve">The Western Australian Government is committed to advancing gender equality in Western Australia as demonstrated by the launch of </w:t>
            </w:r>
            <w:hyperlink r:id="rId46" w:history="1">
              <w:r w:rsidRPr="00BA1A44">
                <w:rPr>
                  <w:rStyle w:val="Hyperlink"/>
                  <w:rFonts w:ascii="Helvetica" w:hAnsi="Helvetica" w:cs="Helvetica"/>
                  <w:color w:val="auto"/>
                  <w:sz w:val="22"/>
                  <w:szCs w:val="22"/>
                  <w:lang w:val="en-AU"/>
                </w:rPr>
                <w:t>Stronger Together: WA’s Plan for Gender Equality</w:t>
              </w:r>
            </w:hyperlink>
            <w:r w:rsidRPr="00BA1A44">
              <w:rPr>
                <w:rFonts w:ascii="Helvetica" w:hAnsi="Helvetica" w:cs="Helvetica"/>
                <w:sz w:val="22"/>
                <w:szCs w:val="22"/>
                <w:lang w:val="en-AU"/>
              </w:rPr>
              <w:t xml:space="preserve">. Further information on how to advance gender equality in your business/organisation is available </w:t>
            </w:r>
            <w:hyperlink r:id="rId47" w:history="1">
              <w:r w:rsidRPr="008A5688">
                <w:rPr>
                  <w:rStyle w:val="Hyperlink"/>
                  <w:rFonts w:ascii="Helvetica" w:hAnsi="Helvetica"/>
                  <w:sz w:val="22"/>
                  <w:szCs w:val="20"/>
                  <w:lang w:val="en-AU"/>
                </w:rPr>
                <w:t>here</w:t>
              </w:r>
            </w:hyperlink>
            <w:r w:rsidRPr="00BA1A44">
              <w:rPr>
                <w:rFonts w:ascii="Helvetica" w:hAnsi="Helvetica" w:cs="Helvetica"/>
                <w:sz w:val="22"/>
                <w:szCs w:val="22"/>
                <w:lang w:val="en-AU"/>
              </w:rPr>
              <w:t>.</w:t>
            </w:r>
          </w:p>
        </w:tc>
      </w:tr>
      <w:tr w:rsidR="005449C0" w:rsidRPr="00BA1A44" w14:paraId="68670A61" w14:textId="77777777" w:rsidTr="0030393D">
        <w:tc>
          <w:tcPr>
            <w:tcW w:w="9639" w:type="dxa"/>
            <w:gridSpan w:val="3"/>
            <w:shd w:val="clear" w:color="auto" w:fill="auto"/>
          </w:tcPr>
          <w:p w14:paraId="33A1FCAB" w14:textId="77777777" w:rsidR="005449C0" w:rsidRPr="00BA1A44" w:rsidRDefault="005449C0" w:rsidP="0030393D">
            <w:pPr>
              <w:pStyle w:val="BodyTextIndentbullet"/>
              <w:tabs>
                <w:tab w:val="clear" w:pos="1980"/>
                <w:tab w:val="left" w:pos="631"/>
              </w:tabs>
              <w:spacing w:before="120"/>
              <w:ind w:left="34" w:firstLine="0"/>
              <w:rPr>
                <w:rFonts w:ascii="Helvetica" w:hAnsi="Helvetica" w:cs="Helvetica"/>
                <w:b/>
                <w:bCs/>
                <w:sz w:val="22"/>
                <w:szCs w:val="22"/>
                <w:lang w:val="en-AU"/>
              </w:rPr>
            </w:pPr>
            <w:r w:rsidRPr="00BA1A44">
              <w:rPr>
                <w:rFonts w:ascii="Helvetica" w:hAnsi="Helvetica" w:cs="Helvetica"/>
                <w:b/>
                <w:bCs/>
                <w:sz w:val="22"/>
                <w:szCs w:val="22"/>
                <w:lang w:val="en-AU"/>
              </w:rPr>
              <w:t>(A)</w:t>
            </w:r>
            <w:r w:rsidRPr="00BA1A44">
              <w:rPr>
                <w:rFonts w:ascii="Helvetica" w:hAnsi="Helvetica" w:cs="Helvetica"/>
                <w:b/>
                <w:bCs/>
                <w:sz w:val="22"/>
                <w:szCs w:val="22"/>
                <w:lang w:val="en-AU"/>
              </w:rPr>
              <w:tab/>
              <w:t>Complete this section if your</w:t>
            </w:r>
            <w:r w:rsidRPr="00BA1A44">
              <w:rPr>
                <w:rFonts w:ascii="Helvetica" w:hAnsi="Helvetica" w:cs="Helvetica"/>
                <w:sz w:val="22"/>
                <w:szCs w:val="22"/>
                <w:lang w:val="en-AU"/>
              </w:rPr>
              <w:t xml:space="preserve"> </w:t>
            </w:r>
            <w:r w:rsidRPr="00BA1A44">
              <w:rPr>
                <w:rFonts w:ascii="Helvetica" w:hAnsi="Helvetica" w:cs="Helvetica"/>
                <w:b/>
                <w:bCs/>
                <w:sz w:val="22"/>
                <w:szCs w:val="22"/>
                <w:lang w:val="en-AU"/>
              </w:rPr>
              <w:t>business/organisation employs 100 or more people.</w:t>
            </w:r>
          </w:p>
        </w:tc>
      </w:tr>
      <w:tr w:rsidR="005449C0" w:rsidRPr="00BA1A44" w14:paraId="08E34093" w14:textId="77777777" w:rsidTr="0030393D">
        <w:tc>
          <w:tcPr>
            <w:tcW w:w="9639" w:type="dxa"/>
            <w:gridSpan w:val="3"/>
            <w:shd w:val="clear" w:color="auto" w:fill="auto"/>
          </w:tcPr>
          <w:p w14:paraId="54061868" w14:textId="6B96BE56" w:rsidR="005449C0" w:rsidRPr="00BA1A44" w:rsidRDefault="005449C0" w:rsidP="0030393D">
            <w:pPr>
              <w:pStyle w:val="BodyTextIndentbullet"/>
              <w:numPr>
                <w:ilvl w:val="0"/>
                <w:numId w:val="60"/>
              </w:numPr>
              <w:tabs>
                <w:tab w:val="clear" w:pos="1980"/>
                <w:tab w:val="left" w:pos="742"/>
              </w:tabs>
              <w:spacing w:before="120"/>
              <w:jc w:val="left"/>
              <w:rPr>
                <w:rFonts w:ascii="Helvetica" w:hAnsi="Helvetica" w:cs="Helvetica"/>
                <w:sz w:val="22"/>
                <w:szCs w:val="22"/>
                <w:lang w:val="en-AU"/>
              </w:rPr>
            </w:pPr>
            <w:r w:rsidRPr="00BA1A44">
              <w:rPr>
                <w:rFonts w:ascii="Helvetica" w:hAnsi="Helvetica" w:cs="Helvetica"/>
                <w:sz w:val="22"/>
                <w:szCs w:val="22"/>
                <w:lang w:val="en-AU"/>
              </w:rPr>
              <w:t xml:space="preserve">Does your business comply with the </w:t>
            </w:r>
            <w:hyperlink r:id="rId48" w:anchor="tendering-for-government-contracts" w:history="1">
              <w:r w:rsidRPr="00BA1A44">
                <w:rPr>
                  <w:rStyle w:val="Hyperlink"/>
                  <w:rFonts w:ascii="Helvetica" w:hAnsi="Helvetica" w:cs="Helvetica"/>
                  <w:color w:val="auto"/>
                  <w:sz w:val="22"/>
                  <w:szCs w:val="22"/>
                  <w:lang w:val="en-AU"/>
                </w:rPr>
                <w:t>Workplace Gender Equality Agency</w:t>
              </w:r>
            </w:hyperlink>
            <w:r w:rsidRPr="00BA1A44">
              <w:rPr>
                <w:rFonts w:ascii="Helvetica" w:hAnsi="Helvetica" w:cs="Helvetica"/>
                <w:sz w:val="22"/>
                <w:szCs w:val="22"/>
                <w:lang w:val="en-AU"/>
              </w:rPr>
              <w:t xml:space="preserve"> reporting requirements?</w:t>
            </w:r>
          </w:p>
        </w:tc>
      </w:tr>
      <w:tr w:rsidR="005449C0" w:rsidRPr="00BA1A44" w14:paraId="5FE28D3A" w14:textId="77777777" w:rsidTr="0030393D">
        <w:trPr>
          <w:trHeight w:val="454"/>
        </w:trPr>
        <w:tc>
          <w:tcPr>
            <w:tcW w:w="4819" w:type="dxa"/>
            <w:shd w:val="clear" w:color="auto" w:fill="auto"/>
            <w:vAlign w:val="center"/>
          </w:tcPr>
          <w:p w14:paraId="1131055F"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c>
          <w:tcPr>
            <w:tcW w:w="4820" w:type="dxa"/>
            <w:gridSpan w:val="2"/>
            <w:shd w:val="clear" w:color="auto" w:fill="auto"/>
            <w:vAlign w:val="center"/>
          </w:tcPr>
          <w:p w14:paraId="20A7C94F"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62D76F0C" w14:textId="77777777" w:rsidTr="0030393D">
        <w:tc>
          <w:tcPr>
            <w:tcW w:w="9639" w:type="dxa"/>
            <w:gridSpan w:val="3"/>
            <w:shd w:val="clear" w:color="auto" w:fill="auto"/>
          </w:tcPr>
          <w:p w14:paraId="1150C663" w14:textId="77777777" w:rsidR="005449C0" w:rsidRPr="00BA1A44" w:rsidRDefault="005449C0" w:rsidP="00626BDB">
            <w:pPr>
              <w:pStyle w:val="BodyTextIndentbullet"/>
              <w:numPr>
                <w:ilvl w:val="0"/>
                <w:numId w:val="60"/>
              </w:numPr>
              <w:tabs>
                <w:tab w:val="clear" w:pos="1980"/>
                <w:tab w:val="left" w:pos="742"/>
              </w:tabs>
              <w:spacing w:before="120"/>
              <w:jc w:val="left"/>
              <w:rPr>
                <w:rFonts w:ascii="Helvetica" w:hAnsi="Helvetica" w:cs="Helvetica"/>
                <w:sz w:val="22"/>
                <w:szCs w:val="22"/>
                <w:lang w:val="en-AU"/>
              </w:rPr>
            </w:pPr>
            <w:r w:rsidRPr="00BA1A44">
              <w:rPr>
                <w:rFonts w:ascii="Helvetica" w:hAnsi="Helvetica" w:cs="Helvetica"/>
                <w:sz w:val="22"/>
                <w:szCs w:val="22"/>
                <w:lang w:val="en-AU"/>
              </w:rPr>
              <w:tab/>
              <w:t xml:space="preserve">A letter of compliance with the </w:t>
            </w:r>
            <w:r w:rsidRPr="00BA1A44">
              <w:rPr>
                <w:rFonts w:ascii="Helvetica" w:hAnsi="Helvetica" w:cs="Helvetica"/>
                <w:i/>
                <w:iCs/>
                <w:sz w:val="22"/>
                <w:szCs w:val="22"/>
                <w:lang w:val="en-AU"/>
              </w:rPr>
              <w:t xml:space="preserve">Workplace Gender Equality Act </w:t>
            </w:r>
            <w:r w:rsidRPr="00BA1A44">
              <w:rPr>
                <w:rFonts w:ascii="Helvetica" w:hAnsi="Helvetica" w:cs="Helvetica"/>
                <w:sz w:val="22"/>
                <w:szCs w:val="22"/>
                <w:lang w:val="en-AU"/>
              </w:rPr>
              <w:t>2012 (Cth) is attached</w:t>
            </w:r>
          </w:p>
        </w:tc>
      </w:tr>
      <w:tr w:rsidR="005449C0" w:rsidRPr="00BA1A44" w14:paraId="6672C22C" w14:textId="77777777" w:rsidTr="0030393D">
        <w:trPr>
          <w:trHeight w:val="454"/>
        </w:trPr>
        <w:tc>
          <w:tcPr>
            <w:tcW w:w="4819" w:type="dxa"/>
            <w:shd w:val="clear" w:color="auto" w:fill="auto"/>
            <w:vAlign w:val="center"/>
          </w:tcPr>
          <w:p w14:paraId="7DCC0A34"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c>
          <w:tcPr>
            <w:tcW w:w="4820" w:type="dxa"/>
            <w:gridSpan w:val="2"/>
            <w:shd w:val="clear" w:color="auto" w:fill="auto"/>
            <w:vAlign w:val="center"/>
          </w:tcPr>
          <w:p w14:paraId="17B06DD8" w14:textId="77777777" w:rsidR="005449C0" w:rsidRPr="00BA1A44" w:rsidRDefault="005449C0" w:rsidP="00165248">
            <w:pPr>
              <w:pStyle w:val="BodyTextIndentbullet"/>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3BE3A8FD" w14:textId="77777777" w:rsidTr="0030393D">
        <w:tc>
          <w:tcPr>
            <w:tcW w:w="9639" w:type="dxa"/>
            <w:gridSpan w:val="3"/>
            <w:shd w:val="clear" w:color="auto" w:fill="auto"/>
          </w:tcPr>
          <w:p w14:paraId="5B8FEF7E" w14:textId="77777777" w:rsidR="005449C0" w:rsidRPr="00BA1A44" w:rsidRDefault="005449C0" w:rsidP="00165248">
            <w:pPr>
              <w:pStyle w:val="BodyTextIndentbullet"/>
              <w:tabs>
                <w:tab w:val="clear" w:pos="1980"/>
                <w:tab w:val="left" w:pos="631"/>
              </w:tabs>
              <w:spacing w:before="120"/>
              <w:ind w:left="34" w:firstLine="0"/>
              <w:rPr>
                <w:rFonts w:ascii="Helvetica" w:hAnsi="Helvetica" w:cs="Helvetica"/>
                <w:b/>
                <w:bCs/>
                <w:sz w:val="22"/>
                <w:szCs w:val="22"/>
                <w:lang w:val="en-AU"/>
              </w:rPr>
            </w:pPr>
            <w:r w:rsidRPr="00BA1A44">
              <w:rPr>
                <w:rFonts w:ascii="Helvetica" w:hAnsi="Helvetica" w:cs="Helvetica"/>
                <w:b/>
                <w:bCs/>
                <w:sz w:val="22"/>
                <w:szCs w:val="22"/>
                <w:lang w:val="en-AU"/>
              </w:rPr>
              <w:t>(B)</w:t>
            </w:r>
            <w:r w:rsidRPr="00BA1A44">
              <w:rPr>
                <w:rFonts w:ascii="Helvetica" w:hAnsi="Helvetica" w:cs="Helvetica"/>
                <w:b/>
                <w:bCs/>
                <w:sz w:val="22"/>
                <w:szCs w:val="22"/>
                <w:lang w:val="en-AU"/>
              </w:rPr>
              <w:tab/>
              <w:t>Complete this section if your business/organisation employs fewer than 100 people.</w:t>
            </w:r>
          </w:p>
        </w:tc>
      </w:tr>
      <w:tr w:rsidR="005449C0" w:rsidRPr="00BA1A44" w14:paraId="74BE08A7" w14:textId="77777777" w:rsidTr="0030393D">
        <w:tc>
          <w:tcPr>
            <w:tcW w:w="9639" w:type="dxa"/>
            <w:gridSpan w:val="3"/>
            <w:shd w:val="clear" w:color="auto" w:fill="auto"/>
          </w:tcPr>
          <w:p w14:paraId="27D6C130" w14:textId="77777777" w:rsidR="005449C0" w:rsidRPr="00BA1A44" w:rsidRDefault="005449C0" w:rsidP="00165248">
            <w:pPr>
              <w:pStyle w:val="BodyTextIndentbullet"/>
              <w:tabs>
                <w:tab w:val="clear" w:pos="1980"/>
                <w:tab w:val="left" w:pos="742"/>
              </w:tabs>
              <w:spacing w:before="120"/>
              <w:ind w:left="0" w:firstLine="0"/>
              <w:jc w:val="left"/>
              <w:rPr>
                <w:rFonts w:ascii="Helvetica" w:hAnsi="Helvetica" w:cs="Helvetica"/>
                <w:sz w:val="22"/>
                <w:szCs w:val="22"/>
                <w:lang w:val="en-AU"/>
              </w:rPr>
            </w:pPr>
            <w:r w:rsidRPr="00BA1A44">
              <w:rPr>
                <w:rFonts w:ascii="Helvetica" w:hAnsi="Helvetica" w:cs="Helvetica"/>
                <w:sz w:val="22"/>
                <w:szCs w:val="22"/>
                <w:lang w:val="en-AU"/>
              </w:rPr>
              <w:t>Does your business have any of the following policies/strategies in place to support workplace gender equality?</w:t>
            </w:r>
          </w:p>
        </w:tc>
      </w:tr>
      <w:tr w:rsidR="005449C0" w:rsidRPr="00BA1A44" w14:paraId="4414476B" w14:textId="77777777" w:rsidTr="0030393D">
        <w:trPr>
          <w:trHeight w:val="454"/>
        </w:trPr>
        <w:tc>
          <w:tcPr>
            <w:tcW w:w="6946" w:type="dxa"/>
            <w:gridSpan w:val="2"/>
            <w:shd w:val="clear" w:color="auto" w:fill="auto"/>
            <w:vAlign w:val="center"/>
          </w:tcPr>
          <w:p w14:paraId="395EF40B"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Audit of salaries/pay rates to identify any gender gaps</w:t>
            </w:r>
          </w:p>
        </w:tc>
        <w:tc>
          <w:tcPr>
            <w:tcW w:w="2693" w:type="dxa"/>
            <w:shd w:val="clear" w:color="auto" w:fill="auto"/>
            <w:vAlign w:val="center"/>
          </w:tcPr>
          <w:p w14:paraId="0AC509C3" w14:textId="77777777" w:rsidR="005449C0" w:rsidRPr="00BA1A44" w:rsidRDefault="005449C0" w:rsidP="00165248">
            <w:pPr>
              <w:pStyle w:val="BodyTextIndentbullet"/>
              <w:tabs>
                <w:tab w:val="clear" w:pos="1980"/>
                <w:tab w:val="left" w:pos="746"/>
                <w:tab w:val="left" w:pos="1304"/>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2FCCE600" w14:textId="77777777" w:rsidTr="0030393D">
        <w:trPr>
          <w:trHeight w:val="454"/>
        </w:trPr>
        <w:tc>
          <w:tcPr>
            <w:tcW w:w="6946" w:type="dxa"/>
            <w:gridSpan w:val="2"/>
            <w:shd w:val="clear" w:color="auto" w:fill="auto"/>
            <w:vAlign w:val="center"/>
          </w:tcPr>
          <w:p w14:paraId="5904BBF2"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 xml:space="preserve">Flexible work arrangements for all staff – </w:t>
            </w:r>
            <w:proofErr w:type="gramStart"/>
            <w:r w:rsidRPr="00BA1A44">
              <w:rPr>
                <w:rFonts w:ascii="Helvetica" w:hAnsi="Helvetica" w:cs="Helvetica"/>
                <w:sz w:val="22"/>
                <w:szCs w:val="22"/>
                <w:lang w:val="en-AU"/>
              </w:rPr>
              <w:t>e.g.</w:t>
            </w:r>
            <w:proofErr w:type="gramEnd"/>
            <w:r w:rsidRPr="00BA1A44">
              <w:rPr>
                <w:rFonts w:ascii="Helvetica" w:hAnsi="Helvetica" w:cs="Helvetica"/>
                <w:sz w:val="22"/>
                <w:szCs w:val="22"/>
                <w:lang w:val="en-AU"/>
              </w:rPr>
              <w:t xml:space="preserve"> flexi-hours, part-time, work from home</w:t>
            </w:r>
          </w:p>
        </w:tc>
        <w:tc>
          <w:tcPr>
            <w:tcW w:w="2693" w:type="dxa"/>
            <w:shd w:val="clear" w:color="auto" w:fill="auto"/>
            <w:vAlign w:val="center"/>
          </w:tcPr>
          <w:p w14:paraId="25AB1838" w14:textId="77777777" w:rsidR="005449C0" w:rsidRPr="00BA1A44" w:rsidRDefault="005449C0" w:rsidP="00165248">
            <w:pPr>
              <w:pStyle w:val="BodyTextIndentbullet"/>
              <w:tabs>
                <w:tab w:val="clear" w:pos="1980"/>
                <w:tab w:val="left" w:pos="746"/>
                <w:tab w:val="left" w:pos="1317"/>
                <w:tab w:val="left" w:pos="2021"/>
              </w:tabs>
              <w:spacing w:before="0" w:after="0"/>
              <w:ind w:left="0" w:firstLine="0"/>
              <w:jc w:val="left"/>
              <w:rPr>
                <w:rStyle w:val="Optional"/>
                <w:rFonts w:ascii="Helvetica" w:hAnsi="Helvetica" w:cs="Helvetica"/>
                <w:color w:val="auto"/>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39DC16B9" w14:textId="77777777" w:rsidTr="0030393D">
        <w:trPr>
          <w:trHeight w:val="454"/>
        </w:trPr>
        <w:tc>
          <w:tcPr>
            <w:tcW w:w="6946" w:type="dxa"/>
            <w:gridSpan w:val="2"/>
            <w:shd w:val="clear" w:color="auto" w:fill="auto"/>
            <w:vAlign w:val="center"/>
          </w:tcPr>
          <w:p w14:paraId="62A056AE"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 xml:space="preserve">Work practices to facilitate family or caring responsibilities </w:t>
            </w:r>
            <w:proofErr w:type="gramStart"/>
            <w:r w:rsidRPr="00BA1A44">
              <w:rPr>
                <w:rFonts w:ascii="Helvetica" w:hAnsi="Helvetica" w:cs="Helvetica"/>
                <w:sz w:val="22"/>
                <w:szCs w:val="22"/>
                <w:lang w:val="en-AU"/>
              </w:rPr>
              <w:t>e.g.</w:t>
            </w:r>
            <w:proofErr w:type="gramEnd"/>
            <w:r w:rsidRPr="00BA1A44">
              <w:rPr>
                <w:rFonts w:ascii="Helvetica" w:hAnsi="Helvetica" w:cs="Helvetica"/>
                <w:sz w:val="22"/>
                <w:szCs w:val="22"/>
                <w:lang w:val="en-AU"/>
              </w:rPr>
              <w:t xml:space="preserve"> meetings only held during school hours, designated parents’ room</w:t>
            </w:r>
          </w:p>
        </w:tc>
        <w:tc>
          <w:tcPr>
            <w:tcW w:w="2693" w:type="dxa"/>
            <w:shd w:val="clear" w:color="auto" w:fill="auto"/>
            <w:vAlign w:val="center"/>
          </w:tcPr>
          <w:p w14:paraId="3C2A3265"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5FC62179" w14:textId="77777777" w:rsidTr="0030393D">
        <w:trPr>
          <w:trHeight w:val="454"/>
        </w:trPr>
        <w:tc>
          <w:tcPr>
            <w:tcW w:w="6946" w:type="dxa"/>
            <w:gridSpan w:val="2"/>
            <w:shd w:val="clear" w:color="auto" w:fill="auto"/>
            <w:vAlign w:val="center"/>
          </w:tcPr>
          <w:p w14:paraId="4B607C5E"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Paid parental leave for either parent when their child is born or adopted</w:t>
            </w:r>
          </w:p>
        </w:tc>
        <w:tc>
          <w:tcPr>
            <w:tcW w:w="2693" w:type="dxa"/>
            <w:shd w:val="clear" w:color="auto" w:fill="auto"/>
            <w:vAlign w:val="center"/>
          </w:tcPr>
          <w:p w14:paraId="4F8FEEB9" w14:textId="77777777" w:rsidR="005449C0" w:rsidRPr="00BA1A44" w:rsidRDefault="005449C0" w:rsidP="00165248">
            <w:pPr>
              <w:pStyle w:val="BodyTextIndentbullet"/>
              <w:tabs>
                <w:tab w:val="clear" w:pos="1980"/>
                <w:tab w:val="left" w:pos="746"/>
                <w:tab w:val="left" w:pos="1304"/>
                <w:tab w:val="left" w:pos="2021"/>
              </w:tabs>
              <w:spacing w:before="0" w:after="0"/>
              <w:ind w:left="0" w:firstLine="0"/>
              <w:jc w:val="left"/>
              <w:rPr>
                <w:rStyle w:val="Optional"/>
                <w:rFonts w:ascii="Helvetica" w:hAnsi="Helvetica" w:cs="Helvetica"/>
                <w:color w:val="auto"/>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242EEAF0" w14:textId="77777777" w:rsidTr="0030393D">
        <w:trPr>
          <w:trHeight w:val="454"/>
        </w:trPr>
        <w:tc>
          <w:tcPr>
            <w:tcW w:w="6946" w:type="dxa"/>
            <w:gridSpan w:val="2"/>
            <w:shd w:val="clear" w:color="auto" w:fill="auto"/>
            <w:vAlign w:val="center"/>
          </w:tcPr>
          <w:p w14:paraId="4EFEF8DF"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Program to prevent and respond to discrimination in the workplace</w:t>
            </w:r>
          </w:p>
        </w:tc>
        <w:tc>
          <w:tcPr>
            <w:tcW w:w="2693" w:type="dxa"/>
            <w:shd w:val="clear" w:color="auto" w:fill="auto"/>
            <w:vAlign w:val="center"/>
          </w:tcPr>
          <w:p w14:paraId="269E5BA7"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6D2C5CC5" w14:textId="77777777" w:rsidTr="0030393D">
        <w:trPr>
          <w:trHeight w:val="454"/>
        </w:trPr>
        <w:tc>
          <w:tcPr>
            <w:tcW w:w="6946" w:type="dxa"/>
            <w:gridSpan w:val="2"/>
            <w:shd w:val="clear" w:color="auto" w:fill="auto"/>
            <w:vAlign w:val="center"/>
          </w:tcPr>
          <w:p w14:paraId="36F7C7CA"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Support for victims of sexual or gendered abuse and harassment in the workplace</w:t>
            </w:r>
          </w:p>
        </w:tc>
        <w:tc>
          <w:tcPr>
            <w:tcW w:w="2693" w:type="dxa"/>
            <w:shd w:val="clear" w:color="auto" w:fill="auto"/>
            <w:vAlign w:val="center"/>
          </w:tcPr>
          <w:p w14:paraId="5AB8589D"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09A00244" w14:textId="77777777" w:rsidTr="0030393D">
        <w:trPr>
          <w:trHeight w:val="454"/>
        </w:trPr>
        <w:tc>
          <w:tcPr>
            <w:tcW w:w="6946" w:type="dxa"/>
            <w:gridSpan w:val="2"/>
            <w:shd w:val="clear" w:color="auto" w:fill="auto"/>
            <w:vAlign w:val="center"/>
          </w:tcPr>
          <w:p w14:paraId="59EFD452"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Consequences for perpetrators of sexual or gendered abuse and harassment in the workplace</w:t>
            </w:r>
          </w:p>
        </w:tc>
        <w:tc>
          <w:tcPr>
            <w:tcW w:w="2693" w:type="dxa"/>
            <w:shd w:val="clear" w:color="auto" w:fill="auto"/>
            <w:vAlign w:val="center"/>
          </w:tcPr>
          <w:p w14:paraId="60B13736"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17366CE5" w14:textId="77777777" w:rsidTr="0030393D">
        <w:trPr>
          <w:trHeight w:val="454"/>
        </w:trPr>
        <w:tc>
          <w:tcPr>
            <w:tcW w:w="6946" w:type="dxa"/>
            <w:gridSpan w:val="2"/>
            <w:shd w:val="clear" w:color="auto" w:fill="auto"/>
            <w:vAlign w:val="center"/>
          </w:tcPr>
          <w:p w14:paraId="5A83908A"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Paid family and domestic violence leave</w:t>
            </w:r>
          </w:p>
        </w:tc>
        <w:tc>
          <w:tcPr>
            <w:tcW w:w="2693" w:type="dxa"/>
            <w:shd w:val="clear" w:color="auto" w:fill="auto"/>
            <w:vAlign w:val="center"/>
          </w:tcPr>
          <w:p w14:paraId="044CF3ED"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Fonts w:ascii="Helvetica" w:hAnsi="Helvetica" w:cs="Helvetica"/>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r w:rsidR="005449C0" w:rsidRPr="00BA1A44" w14:paraId="09EF9C9F" w14:textId="77777777" w:rsidTr="0030393D">
        <w:trPr>
          <w:trHeight w:val="454"/>
        </w:trPr>
        <w:tc>
          <w:tcPr>
            <w:tcW w:w="6946" w:type="dxa"/>
            <w:gridSpan w:val="2"/>
            <w:shd w:val="clear" w:color="auto" w:fill="auto"/>
            <w:vAlign w:val="center"/>
          </w:tcPr>
          <w:p w14:paraId="1DFC3D99" w14:textId="77777777" w:rsidR="005449C0" w:rsidRPr="00BA1A44" w:rsidRDefault="005449C0" w:rsidP="00165248">
            <w:pPr>
              <w:pStyle w:val="BodyTextIndentbullet"/>
              <w:spacing w:before="60" w:after="60"/>
              <w:ind w:left="0" w:firstLine="0"/>
              <w:jc w:val="left"/>
              <w:rPr>
                <w:rFonts w:ascii="Helvetica" w:hAnsi="Helvetica" w:cs="Helvetica"/>
                <w:sz w:val="22"/>
                <w:szCs w:val="22"/>
                <w:lang w:val="en-AU"/>
              </w:rPr>
            </w:pPr>
            <w:r w:rsidRPr="00BA1A44">
              <w:rPr>
                <w:rFonts w:ascii="Helvetica" w:hAnsi="Helvetica" w:cs="Helvetica"/>
                <w:sz w:val="22"/>
                <w:szCs w:val="22"/>
                <w:lang w:val="en-AU"/>
              </w:rPr>
              <w:t>Counselling/support for staff who experience family and domestic violence</w:t>
            </w:r>
          </w:p>
        </w:tc>
        <w:tc>
          <w:tcPr>
            <w:tcW w:w="2693" w:type="dxa"/>
            <w:shd w:val="clear" w:color="auto" w:fill="auto"/>
            <w:vAlign w:val="center"/>
          </w:tcPr>
          <w:p w14:paraId="70D3D718" w14:textId="77777777" w:rsidR="005449C0" w:rsidRPr="00BA1A44" w:rsidRDefault="005449C0" w:rsidP="00165248">
            <w:pPr>
              <w:pStyle w:val="BodyTextIndentbullet"/>
              <w:tabs>
                <w:tab w:val="clear" w:pos="1980"/>
                <w:tab w:val="left" w:pos="746"/>
                <w:tab w:val="left" w:pos="1313"/>
                <w:tab w:val="left" w:pos="2021"/>
              </w:tabs>
              <w:spacing w:before="0" w:after="0"/>
              <w:ind w:left="0" w:firstLine="0"/>
              <w:jc w:val="left"/>
              <w:rPr>
                <w:rStyle w:val="Optional"/>
                <w:rFonts w:ascii="Helvetica" w:hAnsi="Helvetica" w:cs="Helvetica"/>
                <w:color w:val="auto"/>
                <w:sz w:val="22"/>
                <w:szCs w:val="22"/>
                <w:lang w:val="en-AU"/>
              </w:rPr>
            </w:pPr>
            <w:r w:rsidRPr="00BA1A44">
              <w:rPr>
                <w:rFonts w:ascii="Helvetica" w:hAnsi="Helvetica" w:cs="Helvetica"/>
                <w:sz w:val="22"/>
                <w:szCs w:val="22"/>
                <w:lang w:val="en-AU"/>
              </w:rPr>
              <w:t>Yes</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9"/>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r w:rsidRPr="00BA1A44">
              <w:rPr>
                <w:rStyle w:val="Optional"/>
                <w:rFonts w:ascii="Helvetica" w:hAnsi="Helvetica" w:cs="Helvetica"/>
                <w:color w:val="auto"/>
                <w:sz w:val="22"/>
                <w:szCs w:val="22"/>
                <w:lang w:val="en-AU"/>
              </w:rPr>
              <w:tab/>
            </w:r>
            <w:r w:rsidRPr="00BA1A44">
              <w:rPr>
                <w:rFonts w:ascii="Helvetica" w:hAnsi="Helvetica" w:cs="Helvetica"/>
                <w:sz w:val="22"/>
                <w:szCs w:val="22"/>
                <w:lang w:val="en-AU"/>
              </w:rPr>
              <w:t>No</w:t>
            </w:r>
            <w:r w:rsidRPr="00BA1A44">
              <w:rPr>
                <w:rFonts w:ascii="Helvetica" w:hAnsi="Helvetica" w:cs="Helvetica"/>
                <w:sz w:val="22"/>
                <w:szCs w:val="22"/>
                <w:lang w:val="en-AU"/>
              </w:rPr>
              <w:tab/>
            </w:r>
            <w:r w:rsidRPr="00BA1A44">
              <w:rPr>
                <w:rStyle w:val="Optional"/>
                <w:rFonts w:ascii="Helvetica" w:hAnsi="Helvetica" w:cs="Helvetica"/>
                <w:color w:val="auto"/>
                <w:sz w:val="22"/>
                <w:szCs w:val="22"/>
                <w:lang w:val="en-AU"/>
              </w:rPr>
              <w:fldChar w:fldCharType="begin">
                <w:ffData>
                  <w:name w:val="Check10"/>
                  <w:enabled/>
                  <w:calcOnExit w:val="0"/>
                  <w:checkBox>
                    <w:sizeAuto/>
                    <w:default w:val="0"/>
                  </w:checkBox>
                </w:ffData>
              </w:fldChar>
            </w:r>
            <w:r w:rsidRPr="00BA1A44">
              <w:rPr>
                <w:rStyle w:val="Optional"/>
                <w:rFonts w:ascii="Helvetica" w:hAnsi="Helvetica" w:cs="Helvetica"/>
                <w:color w:val="auto"/>
                <w:sz w:val="22"/>
                <w:szCs w:val="22"/>
                <w:lang w:val="en-AU"/>
              </w:rPr>
              <w:instrText xml:space="preserve"> FORMCHECKBOX </w:instrText>
            </w:r>
            <w:r w:rsidR="009D2F4F">
              <w:rPr>
                <w:rStyle w:val="Optional"/>
                <w:rFonts w:ascii="Helvetica" w:hAnsi="Helvetica" w:cs="Helvetica"/>
                <w:color w:val="auto"/>
                <w:sz w:val="22"/>
                <w:szCs w:val="22"/>
                <w:lang w:val="en-AU"/>
              </w:rPr>
            </w:r>
            <w:r w:rsidR="009D2F4F">
              <w:rPr>
                <w:rStyle w:val="Optional"/>
                <w:rFonts w:ascii="Helvetica" w:hAnsi="Helvetica" w:cs="Helvetica"/>
                <w:color w:val="auto"/>
                <w:sz w:val="22"/>
                <w:szCs w:val="22"/>
                <w:lang w:val="en-AU"/>
              </w:rPr>
              <w:fldChar w:fldCharType="separate"/>
            </w:r>
            <w:r w:rsidRPr="00BA1A44">
              <w:rPr>
                <w:rStyle w:val="Optional"/>
                <w:rFonts w:ascii="Helvetica" w:hAnsi="Helvetica" w:cs="Helvetica"/>
                <w:color w:val="auto"/>
                <w:sz w:val="22"/>
                <w:szCs w:val="22"/>
                <w:lang w:val="en-AU"/>
              </w:rPr>
              <w:fldChar w:fldCharType="end"/>
            </w:r>
          </w:p>
        </w:tc>
      </w:tr>
    </w:tbl>
    <w:p w14:paraId="4A7A6E77" w14:textId="77777777" w:rsidR="00B725E9" w:rsidRPr="00BD2D5D" w:rsidRDefault="00B725E9">
      <w:pPr>
        <w:spacing w:before="0" w:after="200" w:line="276" w:lineRule="auto"/>
        <w:rPr>
          <w:rFonts w:ascii="Arial" w:hAnsi="Arial" w:cs="Arial"/>
          <w:b/>
        </w:rPr>
      </w:pPr>
      <w:r w:rsidRPr="00BD2D5D">
        <w:rPr>
          <w:rFonts w:ascii="Arial" w:hAnsi="Arial" w:cs="Arial"/>
          <w:b/>
        </w:rPr>
        <w:br w:type="page"/>
      </w:r>
    </w:p>
    <w:p w14:paraId="0AFDDE8B" w14:textId="77777777" w:rsidR="005B7EF8" w:rsidRPr="00BD2D5D" w:rsidRDefault="005B7EF8" w:rsidP="00BD697B">
      <w:pPr>
        <w:pStyle w:val="Heading1"/>
      </w:pPr>
      <w:bookmarkStart w:id="341" w:name="_Toc152587232"/>
      <w:r w:rsidRPr="00BD2D5D">
        <w:t xml:space="preserve">TENDER SCHEDULE </w:t>
      </w:r>
      <w:r w:rsidR="00CE0ABB">
        <w:t>L</w:t>
      </w:r>
      <w:r w:rsidRPr="00BD2D5D">
        <w:t xml:space="preserve"> –</w:t>
      </w:r>
      <w:r w:rsidR="00C348A4" w:rsidRPr="00BD2D5D">
        <w:t xml:space="preserve"> </w:t>
      </w:r>
      <w:r w:rsidR="00C17253" w:rsidRPr="00BD2D5D">
        <w:t xml:space="preserve">THE AUSTRALIAN GOVERNMENT BUILDING AND CONSTRUCTION INDUSTRY WORK HEALTH AND SAFETY </w:t>
      </w:r>
      <w:r w:rsidRPr="00BD2D5D">
        <w:t>ACCREDITATION SCHEME</w:t>
      </w:r>
      <w:bookmarkEnd w:id="341"/>
    </w:p>
    <w:p w14:paraId="484F3311" w14:textId="0774969B" w:rsidR="005B7EF8" w:rsidRPr="00BD2D5D" w:rsidRDefault="005B7EF8" w:rsidP="005B7EF8">
      <w:pPr>
        <w:rPr>
          <w:highlight w:val="cyan"/>
        </w:rPr>
      </w:pPr>
      <w:r w:rsidRPr="00BD2D5D">
        <w:rPr>
          <w:highlight w:val="cyan"/>
        </w:rPr>
        <w:t xml:space="preserve">NOTE:  If WHS </w:t>
      </w:r>
      <w:r w:rsidR="00DB18A5" w:rsidRPr="00BD2D5D">
        <w:rPr>
          <w:highlight w:val="cyan"/>
        </w:rPr>
        <w:t xml:space="preserve">Accreditation </w:t>
      </w:r>
      <w:r w:rsidRPr="00BD2D5D">
        <w:rPr>
          <w:highlight w:val="cyan"/>
        </w:rPr>
        <w:t xml:space="preserve">Scheme provisions do not apply, delete content of this </w:t>
      </w:r>
      <w:proofErr w:type="gramStart"/>
      <w:r w:rsidRPr="00BD2D5D">
        <w:rPr>
          <w:highlight w:val="cyan"/>
        </w:rPr>
        <w:t>schedule</w:t>
      </w:r>
      <w:proofErr w:type="gramEnd"/>
      <w:r w:rsidRPr="00BD2D5D">
        <w:rPr>
          <w:highlight w:val="cyan"/>
        </w:rPr>
        <w:t xml:space="preserve"> and replace heading with “NOT USED”.  Refer to CT </w:t>
      </w:r>
      <w:r w:rsidR="00A375FA">
        <w:rPr>
          <w:highlight w:val="cyan"/>
        </w:rPr>
        <w:fldChar w:fldCharType="begin"/>
      </w:r>
      <w:r w:rsidR="00A375FA">
        <w:rPr>
          <w:highlight w:val="cyan"/>
        </w:rPr>
        <w:instrText xml:space="preserve"> REF _Ref501094808 \r \h </w:instrText>
      </w:r>
      <w:r w:rsidR="00A375FA">
        <w:rPr>
          <w:highlight w:val="cyan"/>
        </w:rPr>
      </w:r>
      <w:r w:rsidR="00A375FA">
        <w:rPr>
          <w:highlight w:val="cyan"/>
        </w:rPr>
        <w:fldChar w:fldCharType="separate"/>
      </w:r>
      <w:r w:rsidR="00A375FA">
        <w:rPr>
          <w:highlight w:val="cyan"/>
        </w:rPr>
        <w:t>13.13</w:t>
      </w:r>
      <w:r w:rsidR="00A375FA">
        <w:rPr>
          <w:highlight w:val="cyan"/>
        </w:rPr>
        <w:fldChar w:fldCharType="end"/>
      </w:r>
      <w:r w:rsidRPr="00BD2D5D">
        <w:rPr>
          <w:highlight w:val="cyan"/>
        </w:rPr>
        <w:t>.</w:t>
      </w:r>
    </w:p>
    <w:p w14:paraId="2166F256" w14:textId="77777777" w:rsidR="005B7EF8" w:rsidRPr="00BD2D5D" w:rsidRDefault="005B7EF8" w:rsidP="005B7EF8">
      <w:pPr>
        <w:rPr>
          <w:highlight w:val="cyan"/>
        </w:rPr>
      </w:pPr>
      <w:r w:rsidRPr="00BD2D5D">
        <w:t xml:space="preserve">Enter details of accreditation status, including the expiry date of accreditation under the Australian Government </w:t>
      </w:r>
      <w:r w:rsidR="00DB18A5" w:rsidRPr="00BD2D5D">
        <w:t>b</w:t>
      </w:r>
      <w:r w:rsidRPr="00BD2D5D">
        <w:t xml:space="preserve">uilding and </w:t>
      </w:r>
      <w:r w:rsidR="00DB18A5" w:rsidRPr="00BD2D5D">
        <w:t>c</w:t>
      </w:r>
      <w:r w:rsidRPr="00BD2D5D">
        <w:t xml:space="preserve">onstruction </w:t>
      </w:r>
      <w:r w:rsidR="00DB18A5" w:rsidRPr="00BD2D5D">
        <w:t xml:space="preserve">industry </w:t>
      </w:r>
      <w:r w:rsidRPr="00BD2D5D">
        <w:t>W</w:t>
      </w:r>
      <w:r w:rsidR="00DB18A5" w:rsidRPr="00BD2D5D">
        <w:t xml:space="preserve">ork </w:t>
      </w:r>
      <w:r w:rsidRPr="00BD2D5D">
        <w:t>H</w:t>
      </w:r>
      <w:r w:rsidR="00DB18A5" w:rsidRPr="00BD2D5D">
        <w:t xml:space="preserve">ealth and </w:t>
      </w:r>
      <w:r w:rsidRPr="00BD2D5D">
        <w:t>S</w:t>
      </w:r>
      <w:r w:rsidR="00DB18A5" w:rsidRPr="00BD2D5D">
        <w:t>afety</w:t>
      </w:r>
      <w:r w:rsidRPr="00BD2D5D">
        <w:t xml:space="preserve"> Accreditation Scheme.</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714"/>
        <w:gridCol w:w="2994"/>
        <w:gridCol w:w="2995"/>
      </w:tblGrid>
      <w:tr w:rsidR="005B7EF8" w:rsidRPr="00BD2D5D" w14:paraId="27D4262A" w14:textId="77777777" w:rsidTr="005B7EF8">
        <w:trPr>
          <w:cantSplit/>
          <w:tblHeader/>
        </w:trPr>
        <w:tc>
          <w:tcPr>
            <w:tcW w:w="3714" w:type="dxa"/>
            <w:shd w:val="clear" w:color="auto" w:fill="D9D9D9" w:themeFill="background1" w:themeFillShade="D9"/>
            <w:tcMar>
              <w:left w:w="57" w:type="dxa"/>
            </w:tcMar>
            <w:vAlign w:val="center"/>
          </w:tcPr>
          <w:p w14:paraId="056B9AF2" w14:textId="77777777" w:rsidR="005B7EF8" w:rsidRPr="00BD2D5D" w:rsidRDefault="005B7EF8" w:rsidP="001F6FBF">
            <w:pPr>
              <w:spacing w:before="40" w:after="40"/>
              <w:jc w:val="center"/>
              <w:rPr>
                <w:b/>
              </w:rPr>
            </w:pPr>
            <w:r w:rsidRPr="00BD2D5D">
              <w:rPr>
                <w:b/>
              </w:rPr>
              <w:t>Company Name</w:t>
            </w:r>
          </w:p>
        </w:tc>
        <w:tc>
          <w:tcPr>
            <w:tcW w:w="2994" w:type="dxa"/>
            <w:shd w:val="clear" w:color="auto" w:fill="D9D9D9" w:themeFill="background1" w:themeFillShade="D9"/>
            <w:vAlign w:val="center"/>
          </w:tcPr>
          <w:p w14:paraId="0C23F741" w14:textId="77777777" w:rsidR="005B7EF8" w:rsidRPr="00BD2D5D" w:rsidRDefault="005B7EF8" w:rsidP="001F6FBF">
            <w:pPr>
              <w:spacing w:before="40" w:after="40"/>
              <w:jc w:val="center"/>
              <w:rPr>
                <w:b/>
              </w:rPr>
            </w:pPr>
            <w:r w:rsidRPr="00BD2D5D">
              <w:rPr>
                <w:b/>
              </w:rPr>
              <w:t>Accreditation Status</w:t>
            </w:r>
          </w:p>
        </w:tc>
        <w:tc>
          <w:tcPr>
            <w:tcW w:w="2995" w:type="dxa"/>
            <w:shd w:val="clear" w:color="auto" w:fill="D9D9D9" w:themeFill="background1" w:themeFillShade="D9"/>
            <w:vAlign w:val="center"/>
          </w:tcPr>
          <w:p w14:paraId="5AD13B13" w14:textId="77777777" w:rsidR="005B7EF8" w:rsidRPr="00BD2D5D" w:rsidRDefault="005B7EF8" w:rsidP="001F6FBF">
            <w:pPr>
              <w:spacing w:before="40" w:after="40"/>
              <w:jc w:val="center"/>
              <w:rPr>
                <w:b/>
              </w:rPr>
            </w:pPr>
            <w:r w:rsidRPr="00BD2D5D">
              <w:rPr>
                <w:b/>
              </w:rPr>
              <w:t>Expiry Date</w:t>
            </w:r>
          </w:p>
        </w:tc>
      </w:tr>
      <w:tr w:rsidR="005B7EF8" w:rsidRPr="00BD2D5D" w14:paraId="6BE8EF95" w14:textId="77777777" w:rsidTr="005B7EF8">
        <w:trPr>
          <w:cantSplit/>
        </w:trPr>
        <w:tc>
          <w:tcPr>
            <w:tcW w:w="3714" w:type="dxa"/>
            <w:tcMar>
              <w:left w:w="57" w:type="dxa"/>
            </w:tcMar>
          </w:tcPr>
          <w:p w14:paraId="10C8E011" w14:textId="77777777" w:rsidR="005B7EF8" w:rsidRPr="00BD2D5D" w:rsidRDefault="005B7EF8" w:rsidP="001F6FBF">
            <w:pPr>
              <w:spacing w:before="40" w:after="40"/>
              <w:jc w:val="center"/>
            </w:pPr>
          </w:p>
        </w:tc>
        <w:tc>
          <w:tcPr>
            <w:tcW w:w="2994" w:type="dxa"/>
          </w:tcPr>
          <w:p w14:paraId="0548B89B" w14:textId="77777777" w:rsidR="005B7EF8" w:rsidRPr="00BD2D5D" w:rsidRDefault="005B7EF8" w:rsidP="001F6FBF">
            <w:pPr>
              <w:spacing w:before="40" w:after="40"/>
              <w:jc w:val="center"/>
            </w:pPr>
          </w:p>
        </w:tc>
        <w:tc>
          <w:tcPr>
            <w:tcW w:w="2995" w:type="dxa"/>
          </w:tcPr>
          <w:p w14:paraId="51DED046" w14:textId="77777777" w:rsidR="005B7EF8" w:rsidRPr="00BD2D5D" w:rsidRDefault="005B7EF8" w:rsidP="001F6FBF">
            <w:pPr>
              <w:spacing w:before="40" w:after="40"/>
              <w:jc w:val="center"/>
            </w:pPr>
          </w:p>
        </w:tc>
      </w:tr>
      <w:tr w:rsidR="005B7EF8" w:rsidRPr="00BD2D5D" w14:paraId="3FA9ACE1" w14:textId="77777777" w:rsidTr="005B7EF8">
        <w:trPr>
          <w:cantSplit/>
        </w:trPr>
        <w:tc>
          <w:tcPr>
            <w:tcW w:w="3714" w:type="dxa"/>
            <w:tcMar>
              <w:left w:w="57" w:type="dxa"/>
            </w:tcMar>
          </w:tcPr>
          <w:p w14:paraId="623C2562" w14:textId="77777777" w:rsidR="005B7EF8" w:rsidRPr="00BD2D5D" w:rsidRDefault="005B7EF8" w:rsidP="001F6FBF">
            <w:pPr>
              <w:spacing w:before="40" w:after="40"/>
              <w:jc w:val="center"/>
            </w:pPr>
          </w:p>
        </w:tc>
        <w:tc>
          <w:tcPr>
            <w:tcW w:w="2994" w:type="dxa"/>
          </w:tcPr>
          <w:p w14:paraId="3872FCFD" w14:textId="77777777" w:rsidR="005B7EF8" w:rsidRPr="00BD2D5D" w:rsidRDefault="005B7EF8" w:rsidP="001F6FBF">
            <w:pPr>
              <w:spacing w:before="40" w:after="40"/>
              <w:jc w:val="center"/>
            </w:pPr>
          </w:p>
        </w:tc>
        <w:tc>
          <w:tcPr>
            <w:tcW w:w="2995" w:type="dxa"/>
          </w:tcPr>
          <w:p w14:paraId="2E604E54" w14:textId="77777777" w:rsidR="005B7EF8" w:rsidRPr="00BD2D5D" w:rsidRDefault="005B7EF8" w:rsidP="001F6FBF">
            <w:pPr>
              <w:spacing w:before="40" w:after="40"/>
              <w:jc w:val="center"/>
            </w:pPr>
          </w:p>
        </w:tc>
      </w:tr>
    </w:tbl>
    <w:p w14:paraId="59E5FC45" w14:textId="464A133C" w:rsidR="000E1508" w:rsidRPr="00BD2D5D" w:rsidRDefault="000E1508" w:rsidP="00FC24E6">
      <w:r w:rsidRPr="00BD2D5D">
        <w:t>Section 26(</w:t>
      </w:r>
      <w:r>
        <w:t>g</w:t>
      </w:r>
      <w:r w:rsidRPr="00BD2D5D">
        <w:t>) of the</w:t>
      </w:r>
      <w:r w:rsidRPr="002C6A01">
        <w:t xml:space="preserve"> </w:t>
      </w:r>
      <w:r w:rsidRPr="000E1508">
        <w:rPr>
          <w:i/>
          <w:iCs/>
        </w:rPr>
        <w:t>Building and Construction Industry (Improving Productivity) (Accreditation Scheme) Rules 2019</w:t>
      </w:r>
      <w:r w:rsidRPr="00BD2D5D">
        <w:rPr>
          <w:i/>
        </w:rPr>
        <w:t xml:space="preserve"> </w:t>
      </w:r>
      <w:r w:rsidRPr="00BD2D5D">
        <w:t>outlines provisions applying to joint venture arrangements that include accredited and unaccredited builders.</w:t>
      </w:r>
    </w:p>
    <w:p w14:paraId="670BBC3B" w14:textId="77777777" w:rsidR="000E1508" w:rsidRPr="00BD2D5D" w:rsidRDefault="000E1508" w:rsidP="00FC24E6">
      <w:pPr>
        <w:rPr>
          <w:b/>
        </w:rPr>
      </w:pPr>
      <w:r w:rsidRPr="00BD2D5D">
        <w:rPr>
          <w:b/>
        </w:rPr>
        <w:t>Requirements for Joint Ventures that include an Unaccredited Builder</w:t>
      </w:r>
    </w:p>
    <w:p w14:paraId="4841031E" w14:textId="004C2806" w:rsidR="000E1508" w:rsidRPr="00BD2D5D" w:rsidRDefault="000E1508" w:rsidP="000E1508">
      <w:pPr>
        <w:rPr>
          <w:b/>
        </w:rPr>
      </w:pPr>
      <w:r w:rsidRPr="00BD2D5D">
        <w:t>If the Tenderer must comply with the requirements as set out in Section 26(</w:t>
      </w:r>
      <w:r>
        <w:t>g</w:t>
      </w:r>
      <w:r w:rsidRPr="00BD2D5D">
        <w:t xml:space="preserve">) of the </w:t>
      </w:r>
      <w:r w:rsidRPr="000E1508">
        <w:rPr>
          <w:i/>
          <w:iCs/>
        </w:rPr>
        <w:t>Building and Construction Industry (Improving Productivity) (Accreditation Scheme) Rules 2019</w:t>
      </w:r>
      <w:r w:rsidRPr="00BD2D5D">
        <w:t>, please confirm date of Determination by the Office of the Federal Safety Commissioner.</w:t>
      </w:r>
    </w:p>
    <w:tbl>
      <w:tblPr>
        <w:tblStyle w:val="TableGrid"/>
        <w:tblW w:w="9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3714"/>
        <w:gridCol w:w="2994"/>
        <w:gridCol w:w="2995"/>
      </w:tblGrid>
      <w:tr w:rsidR="005B7EF8" w:rsidRPr="00BD2D5D" w14:paraId="257632AC" w14:textId="77777777" w:rsidTr="005B7EF8">
        <w:trPr>
          <w:cantSplit/>
          <w:tblHeader/>
        </w:trPr>
        <w:tc>
          <w:tcPr>
            <w:tcW w:w="3714" w:type="dxa"/>
            <w:shd w:val="clear" w:color="auto" w:fill="D9D9D9" w:themeFill="background1" w:themeFillShade="D9"/>
            <w:tcMar>
              <w:left w:w="57" w:type="dxa"/>
            </w:tcMar>
            <w:vAlign w:val="center"/>
          </w:tcPr>
          <w:p w14:paraId="1C02B27B" w14:textId="77777777" w:rsidR="005B7EF8" w:rsidRPr="00BD2D5D" w:rsidRDefault="005B7EF8" w:rsidP="001F6FBF">
            <w:pPr>
              <w:spacing w:before="40" w:after="40"/>
              <w:jc w:val="center"/>
              <w:rPr>
                <w:b/>
              </w:rPr>
            </w:pPr>
            <w:r w:rsidRPr="00BD2D5D">
              <w:rPr>
                <w:b/>
              </w:rPr>
              <w:t>Method of Determination</w:t>
            </w:r>
          </w:p>
          <w:p w14:paraId="2E85D8D3" w14:textId="77777777" w:rsidR="005B7EF8" w:rsidRPr="00BD2D5D" w:rsidRDefault="005B7EF8" w:rsidP="001F6FBF">
            <w:pPr>
              <w:spacing w:before="40" w:after="40"/>
              <w:jc w:val="center"/>
              <w:rPr>
                <w:b/>
              </w:rPr>
            </w:pPr>
            <w:r w:rsidRPr="00BD2D5D">
              <w:rPr>
                <w:b/>
              </w:rPr>
              <w:t>(</w:t>
            </w:r>
            <w:proofErr w:type="gramStart"/>
            <w:r w:rsidRPr="00BD2D5D">
              <w:rPr>
                <w:b/>
              </w:rPr>
              <w:t>e.g.</w:t>
            </w:r>
            <w:proofErr w:type="gramEnd"/>
            <w:r w:rsidRPr="00BD2D5D">
              <w:rPr>
                <w:b/>
              </w:rPr>
              <w:t xml:space="preserve"> Letter, Email)</w:t>
            </w:r>
          </w:p>
        </w:tc>
        <w:tc>
          <w:tcPr>
            <w:tcW w:w="2994" w:type="dxa"/>
            <w:shd w:val="clear" w:color="auto" w:fill="D9D9D9" w:themeFill="background1" w:themeFillShade="D9"/>
            <w:vAlign w:val="center"/>
          </w:tcPr>
          <w:p w14:paraId="5FDBDCB5" w14:textId="77777777" w:rsidR="005B7EF8" w:rsidRPr="00BD2D5D" w:rsidRDefault="005B7EF8" w:rsidP="001F6FBF">
            <w:pPr>
              <w:spacing w:before="40" w:after="40"/>
              <w:jc w:val="center"/>
              <w:rPr>
                <w:b/>
              </w:rPr>
            </w:pPr>
            <w:r w:rsidRPr="00BD2D5D">
              <w:rPr>
                <w:b/>
              </w:rPr>
              <w:t>Date of Determination</w:t>
            </w:r>
          </w:p>
        </w:tc>
        <w:tc>
          <w:tcPr>
            <w:tcW w:w="2995" w:type="dxa"/>
            <w:shd w:val="clear" w:color="auto" w:fill="D9D9D9" w:themeFill="background1" w:themeFillShade="D9"/>
            <w:vAlign w:val="center"/>
          </w:tcPr>
          <w:p w14:paraId="10AF0597" w14:textId="77777777" w:rsidR="005B7EF8" w:rsidRPr="00BD2D5D" w:rsidRDefault="005B7EF8" w:rsidP="001F6FBF">
            <w:pPr>
              <w:spacing w:before="40" w:after="40"/>
              <w:jc w:val="center"/>
              <w:rPr>
                <w:b/>
              </w:rPr>
            </w:pPr>
            <w:r w:rsidRPr="00BD2D5D">
              <w:rPr>
                <w:b/>
              </w:rPr>
              <w:t>Response from OFSC</w:t>
            </w:r>
          </w:p>
        </w:tc>
      </w:tr>
      <w:tr w:rsidR="005B7EF8" w:rsidRPr="00BD2D5D" w14:paraId="27C3BBC6" w14:textId="77777777" w:rsidTr="005B7EF8">
        <w:trPr>
          <w:cantSplit/>
        </w:trPr>
        <w:tc>
          <w:tcPr>
            <w:tcW w:w="3714" w:type="dxa"/>
            <w:tcMar>
              <w:left w:w="57" w:type="dxa"/>
            </w:tcMar>
          </w:tcPr>
          <w:p w14:paraId="4282A888" w14:textId="77777777" w:rsidR="005B7EF8" w:rsidRPr="00BD2D5D" w:rsidRDefault="005B7EF8" w:rsidP="001F6FBF">
            <w:pPr>
              <w:spacing w:before="40" w:after="40"/>
              <w:jc w:val="center"/>
            </w:pPr>
          </w:p>
        </w:tc>
        <w:tc>
          <w:tcPr>
            <w:tcW w:w="2994" w:type="dxa"/>
          </w:tcPr>
          <w:p w14:paraId="29883E27" w14:textId="77777777" w:rsidR="005B7EF8" w:rsidRPr="00BD2D5D" w:rsidRDefault="005B7EF8" w:rsidP="001F6FBF">
            <w:pPr>
              <w:spacing w:before="40" w:after="40"/>
              <w:jc w:val="center"/>
            </w:pPr>
          </w:p>
        </w:tc>
        <w:tc>
          <w:tcPr>
            <w:tcW w:w="2995" w:type="dxa"/>
          </w:tcPr>
          <w:p w14:paraId="6AC5225A" w14:textId="77777777" w:rsidR="005B7EF8" w:rsidRPr="00BD2D5D" w:rsidRDefault="005B7EF8" w:rsidP="001F6FBF">
            <w:pPr>
              <w:spacing w:before="40" w:after="40"/>
              <w:jc w:val="center"/>
            </w:pPr>
          </w:p>
        </w:tc>
      </w:tr>
    </w:tbl>
    <w:p w14:paraId="1B07761F" w14:textId="77777777" w:rsidR="005B7EF8" w:rsidRPr="00BD2D5D" w:rsidRDefault="005B7EF8" w:rsidP="005B7EF8">
      <w:pPr>
        <w:rPr>
          <w:highlight w:val="cyan"/>
        </w:rPr>
      </w:pPr>
    </w:p>
    <w:p w14:paraId="084B38EA" w14:textId="77777777" w:rsidR="005B7EF8" w:rsidRPr="00BD2D5D" w:rsidRDefault="005B7EF8">
      <w:pPr>
        <w:spacing w:after="200" w:line="276" w:lineRule="auto"/>
        <w:rPr>
          <w:highlight w:val="cyan"/>
        </w:rPr>
      </w:pPr>
      <w:r w:rsidRPr="00BD2D5D">
        <w:rPr>
          <w:highlight w:val="cyan"/>
        </w:rPr>
        <w:br w:type="page"/>
      </w:r>
    </w:p>
    <w:p w14:paraId="48D31E95" w14:textId="77777777" w:rsidR="005B7EF8" w:rsidRPr="00BD2D5D" w:rsidRDefault="005B7EF8" w:rsidP="00BD697B">
      <w:pPr>
        <w:pStyle w:val="Heading1"/>
      </w:pPr>
      <w:bookmarkStart w:id="342" w:name="_Toc152587233"/>
      <w:r w:rsidRPr="00BD2D5D">
        <w:t xml:space="preserve">TENDER SCHEDULE </w:t>
      </w:r>
      <w:r w:rsidR="00CE0ABB">
        <w:t>M</w:t>
      </w:r>
      <w:r w:rsidRPr="00BD2D5D">
        <w:t xml:space="preserve"> – DISCLOSURE OF CRIMINAL CONVICTIONS</w:t>
      </w:r>
      <w:bookmarkEnd w:id="342"/>
    </w:p>
    <w:p w14:paraId="66490F18" w14:textId="77777777" w:rsidR="005B7EF8" w:rsidRPr="00BD2D5D" w:rsidRDefault="005B7EF8" w:rsidP="005B7EF8">
      <w:r w:rsidRPr="00BD2D5D">
        <w:t>Enter details in the table below of each d</w:t>
      </w:r>
      <w:r w:rsidRPr="00BD2D5D">
        <w:rPr>
          <w:rFonts w:cs="Arial"/>
        </w:rPr>
        <w:t xml:space="preserve">irector, </w:t>
      </w:r>
      <w:proofErr w:type="gramStart"/>
      <w:r w:rsidRPr="00BD2D5D">
        <w:rPr>
          <w:rFonts w:cs="Arial"/>
        </w:rPr>
        <w:t>owner</w:t>
      </w:r>
      <w:proofErr w:type="gramEnd"/>
      <w:r w:rsidRPr="00BD2D5D">
        <w:rPr>
          <w:rFonts w:cs="Arial"/>
        </w:rPr>
        <w:t xml:space="preserve"> and key management personnel </w:t>
      </w:r>
      <w:r w:rsidRPr="00BD2D5D">
        <w:t>who:</w:t>
      </w:r>
    </w:p>
    <w:p w14:paraId="1BD50B2D" w14:textId="77777777" w:rsidR="005B7EF8" w:rsidRPr="00BD2D5D" w:rsidRDefault="009F25B5" w:rsidP="00626BDB">
      <w:pPr>
        <w:pStyle w:val="ListParagraph"/>
        <w:numPr>
          <w:ilvl w:val="0"/>
          <w:numId w:val="38"/>
        </w:numPr>
        <w:ind w:left="714" w:hanging="357"/>
        <w:contextualSpacing w:val="0"/>
      </w:pPr>
      <w:r w:rsidRPr="00BD2D5D">
        <w:t>h</w:t>
      </w:r>
      <w:r w:rsidR="005B7EF8" w:rsidRPr="00BD2D5D">
        <w:t>as a criminal conviction; or</w:t>
      </w:r>
    </w:p>
    <w:p w14:paraId="571A6FB3" w14:textId="77777777" w:rsidR="005B7EF8" w:rsidRPr="00BD2D5D" w:rsidRDefault="009F25B5" w:rsidP="00626BDB">
      <w:pPr>
        <w:pStyle w:val="ListParagraph"/>
        <w:numPr>
          <w:ilvl w:val="0"/>
          <w:numId w:val="38"/>
        </w:numPr>
        <w:ind w:left="714" w:hanging="357"/>
        <w:contextualSpacing w:val="0"/>
      </w:pPr>
      <w:r w:rsidRPr="00BD2D5D">
        <w:t>i</w:t>
      </w:r>
      <w:r w:rsidR="005B7EF8" w:rsidRPr="00BD2D5D">
        <w:t>s currently the subject of any charge pending before a court.</w:t>
      </w:r>
    </w:p>
    <w:p w14:paraId="2C3C0244" w14:textId="77777777" w:rsidR="005B7EF8" w:rsidRPr="00BD2D5D" w:rsidRDefault="005B7EF8" w:rsidP="00B90714">
      <w:r w:rsidRPr="00BD2D5D">
        <w:t xml:space="preserve">Where no criminal convictions are being declared write </w:t>
      </w:r>
      <w:r w:rsidR="00B90714" w:rsidRPr="00BD2D5D">
        <w:t>“</w:t>
      </w:r>
      <w:r w:rsidRPr="00BD2D5D">
        <w:rPr>
          <w:b/>
          <w:u w:val="single"/>
        </w:rPr>
        <w:t>Nil Return</w:t>
      </w:r>
      <w:r w:rsidRPr="00BD2D5D">
        <w:t>” in the table below.</w:t>
      </w:r>
    </w:p>
    <w:tbl>
      <w:tblPr>
        <w:tblStyle w:val="TableGrid"/>
        <w:tblW w:w="970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758"/>
        <w:gridCol w:w="1985"/>
        <w:gridCol w:w="2410"/>
        <w:gridCol w:w="1417"/>
        <w:gridCol w:w="2135"/>
      </w:tblGrid>
      <w:tr w:rsidR="00B90714" w:rsidRPr="00BD2D5D" w14:paraId="76816A04" w14:textId="77777777" w:rsidTr="00B90714">
        <w:trPr>
          <w:cantSplit/>
          <w:tblHeader/>
        </w:trPr>
        <w:tc>
          <w:tcPr>
            <w:tcW w:w="1758" w:type="dxa"/>
            <w:shd w:val="clear" w:color="auto" w:fill="D9D9D9" w:themeFill="background1" w:themeFillShade="D9"/>
            <w:tcMar>
              <w:left w:w="57" w:type="dxa"/>
            </w:tcMar>
            <w:vAlign w:val="center"/>
          </w:tcPr>
          <w:p w14:paraId="152FB52F" w14:textId="77777777" w:rsidR="00B90714" w:rsidRPr="00BD2D5D" w:rsidRDefault="00B90714" w:rsidP="00B90714">
            <w:pPr>
              <w:spacing w:before="40" w:after="40"/>
              <w:jc w:val="center"/>
              <w:rPr>
                <w:b/>
                <w:sz w:val="20"/>
              </w:rPr>
            </w:pPr>
            <w:r w:rsidRPr="00BD2D5D">
              <w:rPr>
                <w:b/>
                <w:sz w:val="20"/>
              </w:rPr>
              <w:t>Full Name</w:t>
            </w:r>
          </w:p>
        </w:tc>
        <w:tc>
          <w:tcPr>
            <w:tcW w:w="1985" w:type="dxa"/>
            <w:shd w:val="clear" w:color="auto" w:fill="D9D9D9" w:themeFill="background1" w:themeFillShade="D9"/>
            <w:vAlign w:val="center"/>
          </w:tcPr>
          <w:p w14:paraId="624694AE" w14:textId="77777777" w:rsidR="00B90714" w:rsidRPr="00BD2D5D" w:rsidRDefault="00B90714" w:rsidP="00B90714">
            <w:pPr>
              <w:spacing w:before="40" w:after="40"/>
              <w:jc w:val="center"/>
              <w:rPr>
                <w:b/>
                <w:sz w:val="20"/>
              </w:rPr>
            </w:pPr>
            <w:r w:rsidRPr="00BD2D5D">
              <w:rPr>
                <w:b/>
                <w:sz w:val="20"/>
              </w:rPr>
              <w:t>Position Held in Company</w:t>
            </w:r>
            <w:r w:rsidRPr="00BD2D5D">
              <w:rPr>
                <w:b/>
                <w:sz w:val="20"/>
              </w:rPr>
              <w:br/>
            </w:r>
            <w:r w:rsidRPr="00BD2D5D">
              <w:rPr>
                <w:i/>
                <w:sz w:val="18"/>
              </w:rPr>
              <w:t>(</w:t>
            </w:r>
            <w:proofErr w:type="gramStart"/>
            <w:r w:rsidRPr="00BD2D5D">
              <w:rPr>
                <w:i/>
                <w:sz w:val="18"/>
              </w:rPr>
              <w:t>e.g.</w:t>
            </w:r>
            <w:proofErr w:type="gramEnd"/>
            <w:r w:rsidRPr="00BD2D5D">
              <w:rPr>
                <w:i/>
                <w:sz w:val="18"/>
              </w:rPr>
              <w:t xml:space="preserve"> Director, Owner, Management Position)</w:t>
            </w:r>
          </w:p>
        </w:tc>
        <w:tc>
          <w:tcPr>
            <w:tcW w:w="2410" w:type="dxa"/>
            <w:shd w:val="clear" w:color="auto" w:fill="D9D9D9" w:themeFill="background1" w:themeFillShade="D9"/>
            <w:vAlign w:val="center"/>
          </w:tcPr>
          <w:p w14:paraId="48C2B16D" w14:textId="77777777" w:rsidR="00B90714" w:rsidRPr="00BD2D5D" w:rsidRDefault="00B90714" w:rsidP="001F6FBF">
            <w:pPr>
              <w:spacing w:before="40" w:after="40"/>
              <w:jc w:val="center"/>
              <w:rPr>
                <w:b/>
                <w:sz w:val="20"/>
              </w:rPr>
            </w:pPr>
            <w:r w:rsidRPr="00BD2D5D">
              <w:rPr>
                <w:b/>
                <w:sz w:val="20"/>
              </w:rPr>
              <w:t>Description / Type of Criminal Conviction(s) or Charge Pending</w:t>
            </w:r>
          </w:p>
        </w:tc>
        <w:tc>
          <w:tcPr>
            <w:tcW w:w="1417" w:type="dxa"/>
            <w:shd w:val="clear" w:color="auto" w:fill="D9D9D9" w:themeFill="background1" w:themeFillShade="D9"/>
            <w:vAlign w:val="center"/>
          </w:tcPr>
          <w:p w14:paraId="701D70BF" w14:textId="77777777" w:rsidR="00B90714" w:rsidRPr="00BD2D5D" w:rsidRDefault="00B90714" w:rsidP="001F6FBF">
            <w:pPr>
              <w:spacing w:before="40" w:after="40"/>
              <w:jc w:val="center"/>
              <w:rPr>
                <w:b/>
                <w:sz w:val="20"/>
              </w:rPr>
            </w:pPr>
            <w:r w:rsidRPr="00BD2D5D">
              <w:rPr>
                <w:b/>
                <w:sz w:val="20"/>
              </w:rPr>
              <w:t>Date of Conviction</w:t>
            </w:r>
          </w:p>
        </w:tc>
        <w:tc>
          <w:tcPr>
            <w:tcW w:w="2135" w:type="dxa"/>
            <w:shd w:val="clear" w:color="auto" w:fill="D9D9D9" w:themeFill="background1" w:themeFillShade="D9"/>
            <w:vAlign w:val="center"/>
          </w:tcPr>
          <w:p w14:paraId="347B3A89" w14:textId="77777777" w:rsidR="00B90714" w:rsidRPr="00BD2D5D" w:rsidRDefault="00B90714" w:rsidP="001F6FBF">
            <w:pPr>
              <w:spacing w:before="40" w:after="40"/>
              <w:jc w:val="center"/>
              <w:rPr>
                <w:b/>
                <w:sz w:val="20"/>
              </w:rPr>
            </w:pPr>
            <w:r w:rsidRPr="00BD2D5D">
              <w:rPr>
                <w:b/>
                <w:sz w:val="20"/>
              </w:rPr>
              <w:t>Penalty</w:t>
            </w:r>
          </w:p>
        </w:tc>
      </w:tr>
      <w:tr w:rsidR="00B90714" w:rsidRPr="00BD2D5D" w14:paraId="4F53AD72" w14:textId="77777777" w:rsidTr="00B90714">
        <w:trPr>
          <w:cantSplit/>
        </w:trPr>
        <w:tc>
          <w:tcPr>
            <w:tcW w:w="1758" w:type="dxa"/>
            <w:tcMar>
              <w:left w:w="57" w:type="dxa"/>
            </w:tcMar>
          </w:tcPr>
          <w:p w14:paraId="5DCD09E5" w14:textId="77777777" w:rsidR="00B90714" w:rsidRPr="00BD2D5D" w:rsidRDefault="00B90714" w:rsidP="001F6FBF">
            <w:pPr>
              <w:spacing w:before="40" w:after="40"/>
              <w:jc w:val="center"/>
            </w:pPr>
          </w:p>
        </w:tc>
        <w:tc>
          <w:tcPr>
            <w:tcW w:w="1985" w:type="dxa"/>
          </w:tcPr>
          <w:p w14:paraId="1E018C81" w14:textId="77777777" w:rsidR="00B90714" w:rsidRPr="00BD2D5D" w:rsidRDefault="00B90714" w:rsidP="001F6FBF">
            <w:pPr>
              <w:spacing w:before="40" w:after="40"/>
              <w:jc w:val="center"/>
            </w:pPr>
          </w:p>
        </w:tc>
        <w:tc>
          <w:tcPr>
            <w:tcW w:w="2410" w:type="dxa"/>
          </w:tcPr>
          <w:p w14:paraId="3C78036F" w14:textId="77777777" w:rsidR="00B90714" w:rsidRPr="00BD2D5D" w:rsidRDefault="00B90714" w:rsidP="001F6FBF">
            <w:pPr>
              <w:spacing w:before="40" w:after="40"/>
              <w:jc w:val="center"/>
            </w:pPr>
          </w:p>
        </w:tc>
        <w:tc>
          <w:tcPr>
            <w:tcW w:w="1417" w:type="dxa"/>
          </w:tcPr>
          <w:p w14:paraId="6328999B" w14:textId="77777777" w:rsidR="00B90714" w:rsidRPr="00BD2D5D" w:rsidRDefault="00B90714" w:rsidP="001F6FBF">
            <w:pPr>
              <w:spacing w:before="40" w:after="40"/>
              <w:jc w:val="center"/>
            </w:pPr>
          </w:p>
        </w:tc>
        <w:tc>
          <w:tcPr>
            <w:tcW w:w="2135" w:type="dxa"/>
          </w:tcPr>
          <w:p w14:paraId="2799B8CF" w14:textId="77777777" w:rsidR="00B90714" w:rsidRPr="00BD2D5D" w:rsidRDefault="00B90714" w:rsidP="001F6FBF">
            <w:pPr>
              <w:spacing w:before="40" w:after="40"/>
              <w:jc w:val="center"/>
            </w:pPr>
          </w:p>
        </w:tc>
      </w:tr>
      <w:tr w:rsidR="00B90714" w:rsidRPr="00BD2D5D" w14:paraId="758CD452" w14:textId="77777777" w:rsidTr="00B90714">
        <w:trPr>
          <w:cantSplit/>
        </w:trPr>
        <w:tc>
          <w:tcPr>
            <w:tcW w:w="1758" w:type="dxa"/>
            <w:tcMar>
              <w:left w:w="57" w:type="dxa"/>
            </w:tcMar>
          </w:tcPr>
          <w:p w14:paraId="5831DCDB" w14:textId="77777777" w:rsidR="00B90714" w:rsidRPr="00BD2D5D" w:rsidRDefault="00B90714" w:rsidP="001F6FBF">
            <w:pPr>
              <w:spacing w:before="40" w:after="40"/>
              <w:jc w:val="center"/>
            </w:pPr>
          </w:p>
        </w:tc>
        <w:tc>
          <w:tcPr>
            <w:tcW w:w="1985" w:type="dxa"/>
          </w:tcPr>
          <w:p w14:paraId="0BF2B3B9" w14:textId="77777777" w:rsidR="00B90714" w:rsidRPr="00BD2D5D" w:rsidRDefault="00B90714" w:rsidP="001F6FBF">
            <w:pPr>
              <w:spacing w:before="40" w:after="40"/>
              <w:jc w:val="center"/>
            </w:pPr>
          </w:p>
        </w:tc>
        <w:tc>
          <w:tcPr>
            <w:tcW w:w="2410" w:type="dxa"/>
          </w:tcPr>
          <w:p w14:paraId="78E584D7" w14:textId="77777777" w:rsidR="00B90714" w:rsidRPr="00BD2D5D" w:rsidRDefault="00B90714" w:rsidP="001F6FBF">
            <w:pPr>
              <w:spacing w:before="40" w:after="40"/>
              <w:jc w:val="center"/>
            </w:pPr>
          </w:p>
        </w:tc>
        <w:tc>
          <w:tcPr>
            <w:tcW w:w="1417" w:type="dxa"/>
          </w:tcPr>
          <w:p w14:paraId="182614A2" w14:textId="77777777" w:rsidR="00B90714" w:rsidRPr="00BD2D5D" w:rsidRDefault="00B90714" w:rsidP="001F6FBF">
            <w:pPr>
              <w:spacing w:before="40" w:after="40"/>
              <w:jc w:val="center"/>
            </w:pPr>
          </w:p>
        </w:tc>
        <w:tc>
          <w:tcPr>
            <w:tcW w:w="2135" w:type="dxa"/>
          </w:tcPr>
          <w:p w14:paraId="07F24D51" w14:textId="77777777" w:rsidR="00B90714" w:rsidRPr="00BD2D5D" w:rsidRDefault="00B90714" w:rsidP="001F6FBF">
            <w:pPr>
              <w:spacing w:before="40" w:after="40"/>
              <w:jc w:val="center"/>
            </w:pPr>
          </w:p>
        </w:tc>
      </w:tr>
      <w:tr w:rsidR="00B90714" w:rsidRPr="00BD2D5D" w14:paraId="0AEB264A" w14:textId="77777777" w:rsidTr="00B90714">
        <w:trPr>
          <w:cantSplit/>
        </w:trPr>
        <w:tc>
          <w:tcPr>
            <w:tcW w:w="1758" w:type="dxa"/>
            <w:tcMar>
              <w:left w:w="57" w:type="dxa"/>
            </w:tcMar>
          </w:tcPr>
          <w:p w14:paraId="36BA3AF6" w14:textId="77777777" w:rsidR="00B90714" w:rsidRPr="00BD2D5D" w:rsidRDefault="00B90714" w:rsidP="001F6FBF">
            <w:pPr>
              <w:spacing w:before="40" w:after="40"/>
              <w:jc w:val="center"/>
            </w:pPr>
          </w:p>
        </w:tc>
        <w:tc>
          <w:tcPr>
            <w:tcW w:w="1985" w:type="dxa"/>
          </w:tcPr>
          <w:p w14:paraId="2174BBDF" w14:textId="77777777" w:rsidR="00B90714" w:rsidRPr="00BD2D5D" w:rsidRDefault="00B90714" w:rsidP="001F6FBF">
            <w:pPr>
              <w:spacing w:before="40" w:after="40"/>
              <w:jc w:val="center"/>
            </w:pPr>
          </w:p>
        </w:tc>
        <w:tc>
          <w:tcPr>
            <w:tcW w:w="2410" w:type="dxa"/>
          </w:tcPr>
          <w:p w14:paraId="16581EF3" w14:textId="77777777" w:rsidR="00B90714" w:rsidRPr="00BD2D5D" w:rsidRDefault="00B90714" w:rsidP="001F6FBF">
            <w:pPr>
              <w:spacing w:before="40" w:after="40"/>
              <w:jc w:val="center"/>
            </w:pPr>
          </w:p>
        </w:tc>
        <w:tc>
          <w:tcPr>
            <w:tcW w:w="1417" w:type="dxa"/>
          </w:tcPr>
          <w:p w14:paraId="4DA807F3" w14:textId="77777777" w:rsidR="00B90714" w:rsidRPr="00BD2D5D" w:rsidRDefault="00B90714" w:rsidP="001F6FBF">
            <w:pPr>
              <w:spacing w:before="40" w:after="40"/>
              <w:jc w:val="center"/>
            </w:pPr>
          </w:p>
        </w:tc>
        <w:tc>
          <w:tcPr>
            <w:tcW w:w="2135" w:type="dxa"/>
          </w:tcPr>
          <w:p w14:paraId="4245CD8B" w14:textId="77777777" w:rsidR="00B90714" w:rsidRPr="00BD2D5D" w:rsidRDefault="00B90714" w:rsidP="001F6FBF">
            <w:pPr>
              <w:spacing w:before="40" w:after="40"/>
              <w:jc w:val="center"/>
            </w:pPr>
          </w:p>
        </w:tc>
      </w:tr>
      <w:tr w:rsidR="00B90714" w:rsidRPr="00BD2D5D" w14:paraId="0C978DC3" w14:textId="77777777" w:rsidTr="00B90714">
        <w:trPr>
          <w:cantSplit/>
        </w:trPr>
        <w:tc>
          <w:tcPr>
            <w:tcW w:w="1758" w:type="dxa"/>
            <w:tcMar>
              <w:left w:w="57" w:type="dxa"/>
            </w:tcMar>
          </w:tcPr>
          <w:p w14:paraId="7A28A1B9" w14:textId="77777777" w:rsidR="00B90714" w:rsidRPr="00BD2D5D" w:rsidRDefault="00B90714" w:rsidP="001F6FBF">
            <w:pPr>
              <w:spacing w:before="40" w:after="40"/>
              <w:jc w:val="center"/>
            </w:pPr>
          </w:p>
        </w:tc>
        <w:tc>
          <w:tcPr>
            <w:tcW w:w="1985" w:type="dxa"/>
          </w:tcPr>
          <w:p w14:paraId="03D122EF" w14:textId="77777777" w:rsidR="00B90714" w:rsidRPr="00BD2D5D" w:rsidRDefault="00B90714" w:rsidP="001F6FBF">
            <w:pPr>
              <w:spacing w:before="40" w:after="40"/>
              <w:jc w:val="center"/>
            </w:pPr>
          </w:p>
        </w:tc>
        <w:tc>
          <w:tcPr>
            <w:tcW w:w="2410" w:type="dxa"/>
          </w:tcPr>
          <w:p w14:paraId="0935CD85" w14:textId="77777777" w:rsidR="00B90714" w:rsidRPr="00BD2D5D" w:rsidRDefault="00B90714" w:rsidP="001F6FBF">
            <w:pPr>
              <w:spacing w:before="40" w:after="40"/>
              <w:jc w:val="center"/>
            </w:pPr>
          </w:p>
        </w:tc>
        <w:tc>
          <w:tcPr>
            <w:tcW w:w="1417" w:type="dxa"/>
          </w:tcPr>
          <w:p w14:paraId="701A1E9C" w14:textId="77777777" w:rsidR="00B90714" w:rsidRPr="00BD2D5D" w:rsidRDefault="00B90714" w:rsidP="001F6FBF">
            <w:pPr>
              <w:spacing w:before="40" w:after="40"/>
              <w:jc w:val="center"/>
            </w:pPr>
          </w:p>
        </w:tc>
        <w:tc>
          <w:tcPr>
            <w:tcW w:w="2135" w:type="dxa"/>
          </w:tcPr>
          <w:p w14:paraId="351548D3" w14:textId="77777777" w:rsidR="00B90714" w:rsidRPr="00BD2D5D" w:rsidRDefault="00B90714" w:rsidP="001F6FBF">
            <w:pPr>
              <w:spacing w:before="40" w:after="40"/>
              <w:jc w:val="center"/>
            </w:pPr>
          </w:p>
        </w:tc>
      </w:tr>
      <w:tr w:rsidR="00B90714" w:rsidRPr="00BD2D5D" w14:paraId="303A84F1" w14:textId="77777777" w:rsidTr="00B90714">
        <w:trPr>
          <w:cantSplit/>
        </w:trPr>
        <w:tc>
          <w:tcPr>
            <w:tcW w:w="1758" w:type="dxa"/>
            <w:tcMar>
              <w:left w:w="57" w:type="dxa"/>
            </w:tcMar>
          </w:tcPr>
          <w:p w14:paraId="2D2633C7" w14:textId="77777777" w:rsidR="00B90714" w:rsidRPr="00BD2D5D" w:rsidRDefault="00B90714" w:rsidP="001F6FBF">
            <w:pPr>
              <w:spacing w:before="40" w:after="40"/>
              <w:jc w:val="center"/>
            </w:pPr>
          </w:p>
        </w:tc>
        <w:tc>
          <w:tcPr>
            <w:tcW w:w="1985" w:type="dxa"/>
          </w:tcPr>
          <w:p w14:paraId="2D9D2D24" w14:textId="77777777" w:rsidR="00B90714" w:rsidRPr="00BD2D5D" w:rsidRDefault="00B90714" w:rsidP="001F6FBF">
            <w:pPr>
              <w:spacing w:before="40" w:after="40"/>
              <w:jc w:val="center"/>
            </w:pPr>
          </w:p>
        </w:tc>
        <w:tc>
          <w:tcPr>
            <w:tcW w:w="2410" w:type="dxa"/>
          </w:tcPr>
          <w:p w14:paraId="01D97B60" w14:textId="77777777" w:rsidR="00B90714" w:rsidRPr="00BD2D5D" w:rsidRDefault="00B90714" w:rsidP="001F6FBF">
            <w:pPr>
              <w:spacing w:before="40" w:after="40"/>
              <w:jc w:val="center"/>
            </w:pPr>
          </w:p>
        </w:tc>
        <w:tc>
          <w:tcPr>
            <w:tcW w:w="1417" w:type="dxa"/>
          </w:tcPr>
          <w:p w14:paraId="0F5EB552" w14:textId="77777777" w:rsidR="00B90714" w:rsidRPr="00BD2D5D" w:rsidRDefault="00B90714" w:rsidP="001F6FBF">
            <w:pPr>
              <w:spacing w:before="40" w:after="40"/>
              <w:jc w:val="center"/>
            </w:pPr>
          </w:p>
        </w:tc>
        <w:tc>
          <w:tcPr>
            <w:tcW w:w="2135" w:type="dxa"/>
          </w:tcPr>
          <w:p w14:paraId="3F5EBB0C" w14:textId="77777777" w:rsidR="00B90714" w:rsidRPr="00BD2D5D" w:rsidRDefault="00B90714" w:rsidP="001F6FBF">
            <w:pPr>
              <w:spacing w:before="40" w:after="40"/>
              <w:jc w:val="center"/>
            </w:pPr>
          </w:p>
        </w:tc>
      </w:tr>
      <w:tr w:rsidR="00B90714" w:rsidRPr="00BD2D5D" w14:paraId="4DAD28C9" w14:textId="77777777" w:rsidTr="00B90714">
        <w:trPr>
          <w:cantSplit/>
        </w:trPr>
        <w:tc>
          <w:tcPr>
            <w:tcW w:w="1758" w:type="dxa"/>
            <w:tcMar>
              <w:left w:w="57" w:type="dxa"/>
            </w:tcMar>
          </w:tcPr>
          <w:p w14:paraId="500AD343" w14:textId="77777777" w:rsidR="00B90714" w:rsidRPr="00BD2D5D" w:rsidRDefault="00B90714" w:rsidP="001F6FBF">
            <w:pPr>
              <w:spacing w:before="40" w:after="40"/>
              <w:jc w:val="center"/>
            </w:pPr>
          </w:p>
        </w:tc>
        <w:tc>
          <w:tcPr>
            <w:tcW w:w="1985" w:type="dxa"/>
          </w:tcPr>
          <w:p w14:paraId="4A5796A5" w14:textId="77777777" w:rsidR="00B90714" w:rsidRPr="00BD2D5D" w:rsidRDefault="00B90714" w:rsidP="001F6FBF">
            <w:pPr>
              <w:spacing w:before="40" w:after="40"/>
              <w:jc w:val="center"/>
            </w:pPr>
          </w:p>
        </w:tc>
        <w:tc>
          <w:tcPr>
            <w:tcW w:w="2410" w:type="dxa"/>
          </w:tcPr>
          <w:p w14:paraId="1D3B0199" w14:textId="77777777" w:rsidR="00B90714" w:rsidRPr="00BD2D5D" w:rsidRDefault="00B90714" w:rsidP="001F6FBF">
            <w:pPr>
              <w:spacing w:before="40" w:after="40"/>
              <w:jc w:val="center"/>
            </w:pPr>
          </w:p>
        </w:tc>
        <w:tc>
          <w:tcPr>
            <w:tcW w:w="1417" w:type="dxa"/>
          </w:tcPr>
          <w:p w14:paraId="7BB91342" w14:textId="77777777" w:rsidR="00B90714" w:rsidRPr="00BD2D5D" w:rsidRDefault="00B90714" w:rsidP="001F6FBF">
            <w:pPr>
              <w:spacing w:before="40" w:after="40"/>
              <w:jc w:val="center"/>
            </w:pPr>
          </w:p>
        </w:tc>
        <w:tc>
          <w:tcPr>
            <w:tcW w:w="2135" w:type="dxa"/>
          </w:tcPr>
          <w:p w14:paraId="0624D287" w14:textId="77777777" w:rsidR="00B90714" w:rsidRPr="00BD2D5D" w:rsidRDefault="00B90714" w:rsidP="001F6FBF">
            <w:pPr>
              <w:spacing w:before="40" w:after="40"/>
              <w:jc w:val="center"/>
            </w:pPr>
          </w:p>
        </w:tc>
      </w:tr>
      <w:tr w:rsidR="00B90714" w:rsidRPr="00BD2D5D" w14:paraId="61BCFCCC" w14:textId="77777777" w:rsidTr="00B90714">
        <w:trPr>
          <w:cantSplit/>
        </w:trPr>
        <w:tc>
          <w:tcPr>
            <w:tcW w:w="1758" w:type="dxa"/>
            <w:tcMar>
              <w:left w:w="57" w:type="dxa"/>
            </w:tcMar>
          </w:tcPr>
          <w:p w14:paraId="07027327" w14:textId="77777777" w:rsidR="00B90714" w:rsidRPr="00BD2D5D" w:rsidRDefault="00B90714" w:rsidP="001F6FBF">
            <w:pPr>
              <w:spacing w:before="40" w:after="40"/>
              <w:jc w:val="center"/>
            </w:pPr>
          </w:p>
        </w:tc>
        <w:tc>
          <w:tcPr>
            <w:tcW w:w="1985" w:type="dxa"/>
          </w:tcPr>
          <w:p w14:paraId="04084144" w14:textId="77777777" w:rsidR="00B90714" w:rsidRPr="00BD2D5D" w:rsidRDefault="00B90714" w:rsidP="001F6FBF">
            <w:pPr>
              <w:spacing w:before="40" w:after="40"/>
              <w:jc w:val="center"/>
            </w:pPr>
          </w:p>
        </w:tc>
        <w:tc>
          <w:tcPr>
            <w:tcW w:w="2410" w:type="dxa"/>
          </w:tcPr>
          <w:p w14:paraId="4BBC739E" w14:textId="77777777" w:rsidR="00B90714" w:rsidRPr="00BD2D5D" w:rsidRDefault="00B90714" w:rsidP="001F6FBF">
            <w:pPr>
              <w:spacing w:before="40" w:after="40"/>
              <w:jc w:val="center"/>
            </w:pPr>
          </w:p>
        </w:tc>
        <w:tc>
          <w:tcPr>
            <w:tcW w:w="1417" w:type="dxa"/>
          </w:tcPr>
          <w:p w14:paraId="17AC4ACB" w14:textId="77777777" w:rsidR="00B90714" w:rsidRPr="00BD2D5D" w:rsidRDefault="00B90714" w:rsidP="001F6FBF">
            <w:pPr>
              <w:spacing w:before="40" w:after="40"/>
              <w:jc w:val="center"/>
            </w:pPr>
          </w:p>
        </w:tc>
        <w:tc>
          <w:tcPr>
            <w:tcW w:w="2135" w:type="dxa"/>
          </w:tcPr>
          <w:p w14:paraId="47BE11C8" w14:textId="77777777" w:rsidR="00B90714" w:rsidRPr="00BD2D5D" w:rsidRDefault="00B90714" w:rsidP="001F6FBF">
            <w:pPr>
              <w:spacing w:before="40" w:after="40"/>
              <w:jc w:val="center"/>
            </w:pPr>
          </w:p>
        </w:tc>
      </w:tr>
    </w:tbl>
    <w:p w14:paraId="2A3B0177" w14:textId="77777777" w:rsidR="005B7EF8" w:rsidRPr="00BD2D5D" w:rsidRDefault="005B7EF8" w:rsidP="005B7EF8">
      <w:pPr>
        <w:rPr>
          <w:highlight w:val="cyan"/>
        </w:rPr>
      </w:pPr>
    </w:p>
    <w:p w14:paraId="34B40687" w14:textId="77777777" w:rsidR="007E4601" w:rsidRPr="00BD2D5D" w:rsidRDefault="007E4601" w:rsidP="005B7EF8">
      <w:pPr>
        <w:rPr>
          <w:highlight w:val="cyan"/>
        </w:rPr>
      </w:pPr>
    </w:p>
    <w:p w14:paraId="796B29C7" w14:textId="77777777" w:rsidR="007E4601" w:rsidRPr="00BD2D5D" w:rsidRDefault="007E4601">
      <w:pPr>
        <w:spacing w:before="0" w:after="200" w:line="276" w:lineRule="auto"/>
        <w:rPr>
          <w:highlight w:val="cyan"/>
        </w:rPr>
      </w:pPr>
      <w:r w:rsidRPr="00BD2D5D">
        <w:rPr>
          <w:highlight w:val="cyan"/>
        </w:rPr>
        <w:br w:type="page"/>
      </w:r>
    </w:p>
    <w:p w14:paraId="120F384B" w14:textId="77777777" w:rsidR="00BA1A44" w:rsidRDefault="007E4601" w:rsidP="00BD697B">
      <w:pPr>
        <w:pStyle w:val="Heading1"/>
      </w:pPr>
      <w:bookmarkStart w:id="343" w:name="_Toc152587234"/>
      <w:r w:rsidRPr="00BD2D5D">
        <w:t xml:space="preserve">TENDER SCHEDULE </w:t>
      </w:r>
      <w:r w:rsidR="00CE0ABB">
        <w:t>N</w:t>
      </w:r>
      <w:r w:rsidRPr="00BD2D5D">
        <w:t xml:space="preserve"> – </w:t>
      </w:r>
      <w:r w:rsidR="00645CA4">
        <w:t>NOT USED</w:t>
      </w:r>
      <w:bookmarkEnd w:id="343"/>
    </w:p>
    <w:p w14:paraId="33D3E6B9" w14:textId="77777777" w:rsidR="00BA1A44" w:rsidRDefault="00BA1A44" w:rsidP="00BA1A44"/>
    <w:p w14:paraId="3A2AA246" w14:textId="77777777" w:rsidR="00BA1A44" w:rsidRDefault="00BA1A44" w:rsidP="00BA1A44"/>
    <w:p w14:paraId="1F2EB51A" w14:textId="63471CD9" w:rsidR="00E96BF0" w:rsidRDefault="00E96BF0" w:rsidP="00BA1A44">
      <w:r>
        <w:br w:type="page"/>
      </w:r>
    </w:p>
    <w:p w14:paraId="47C6490D" w14:textId="77777777" w:rsidR="00D56780" w:rsidRPr="000C3D8D" w:rsidRDefault="00D56780" w:rsidP="00D56780">
      <w:pPr>
        <w:pStyle w:val="H1MW"/>
      </w:pPr>
      <w:bookmarkStart w:id="344" w:name="_Toc152587235"/>
      <w:r w:rsidRPr="000C3D8D">
        <w:t>FORM 1 – PRINCIPAL SUPPLIED ITEMS</w:t>
      </w:r>
      <w:bookmarkEnd w:id="344"/>
    </w:p>
    <w:p w14:paraId="1CED419B" w14:textId="77777777" w:rsidR="00D56780" w:rsidRPr="00BD2D5D" w:rsidRDefault="00D56780" w:rsidP="00D56780">
      <w:pPr>
        <w:rPr>
          <w:highlight w:val="cyan"/>
        </w:rPr>
      </w:pPr>
      <w:r w:rsidRPr="00BD2D5D">
        <w:rPr>
          <w:highlight w:val="cyan"/>
        </w:rPr>
        <w:t>NOTE:  Where there are no Principal Supplied Items, retain the heading and replace the table and text below with “Nil”.</w:t>
      </w:r>
    </w:p>
    <w:tbl>
      <w:tblPr>
        <w:tblStyle w:val="TableGrid"/>
        <w:tblW w:w="97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57" w:type="dxa"/>
          <w:right w:w="57" w:type="dxa"/>
        </w:tblCellMar>
        <w:tblLook w:val="04A0" w:firstRow="1" w:lastRow="0" w:firstColumn="1" w:lastColumn="0" w:noHBand="0" w:noVBand="1"/>
      </w:tblPr>
      <w:tblGrid>
        <w:gridCol w:w="1333"/>
        <w:gridCol w:w="6379"/>
        <w:gridCol w:w="1989"/>
      </w:tblGrid>
      <w:tr w:rsidR="00D56780" w:rsidRPr="00BD2D5D" w14:paraId="3011A3AA" w14:textId="77777777" w:rsidTr="00D56780">
        <w:trPr>
          <w:cantSplit/>
          <w:tblHeader/>
        </w:trPr>
        <w:tc>
          <w:tcPr>
            <w:tcW w:w="1333" w:type="dxa"/>
            <w:shd w:val="clear" w:color="auto" w:fill="D9D9D9" w:themeFill="background1" w:themeFillShade="D9"/>
            <w:tcMar>
              <w:left w:w="57" w:type="dxa"/>
            </w:tcMar>
            <w:vAlign w:val="center"/>
          </w:tcPr>
          <w:p w14:paraId="54FA8E88" w14:textId="77777777" w:rsidR="00D56780" w:rsidRPr="00BD2D5D" w:rsidRDefault="00D56780" w:rsidP="00D56780">
            <w:pPr>
              <w:spacing w:before="40" w:after="40"/>
              <w:jc w:val="center"/>
              <w:rPr>
                <w:b/>
              </w:rPr>
            </w:pPr>
            <w:r w:rsidRPr="00BD2D5D">
              <w:rPr>
                <w:b/>
              </w:rPr>
              <w:t>Item</w:t>
            </w:r>
          </w:p>
        </w:tc>
        <w:tc>
          <w:tcPr>
            <w:tcW w:w="6379" w:type="dxa"/>
            <w:shd w:val="clear" w:color="auto" w:fill="D9D9D9" w:themeFill="background1" w:themeFillShade="D9"/>
            <w:tcMar>
              <w:left w:w="57" w:type="dxa"/>
            </w:tcMar>
            <w:vAlign w:val="center"/>
          </w:tcPr>
          <w:p w14:paraId="2B3ACC3A" w14:textId="77777777" w:rsidR="00D56780" w:rsidRPr="00BD2D5D" w:rsidRDefault="00D56780" w:rsidP="00D56780">
            <w:pPr>
              <w:spacing w:before="40" w:after="40"/>
              <w:jc w:val="center"/>
              <w:rPr>
                <w:b/>
              </w:rPr>
            </w:pPr>
            <w:r w:rsidRPr="00BD2D5D">
              <w:rPr>
                <w:b/>
              </w:rPr>
              <w:t>Description</w:t>
            </w:r>
          </w:p>
        </w:tc>
        <w:tc>
          <w:tcPr>
            <w:tcW w:w="1989" w:type="dxa"/>
            <w:shd w:val="clear" w:color="auto" w:fill="D9D9D9" w:themeFill="background1" w:themeFillShade="D9"/>
            <w:tcMar>
              <w:left w:w="57" w:type="dxa"/>
            </w:tcMar>
            <w:vAlign w:val="center"/>
          </w:tcPr>
          <w:p w14:paraId="09B9983A" w14:textId="77777777" w:rsidR="00D56780" w:rsidRPr="00BD2D5D" w:rsidRDefault="00D56780" w:rsidP="00D56780">
            <w:pPr>
              <w:spacing w:before="40" w:after="40"/>
              <w:jc w:val="center"/>
              <w:rPr>
                <w:b/>
              </w:rPr>
            </w:pPr>
            <w:r w:rsidRPr="00BD2D5D">
              <w:rPr>
                <w:b/>
              </w:rPr>
              <w:t>Value ($)</w:t>
            </w:r>
          </w:p>
        </w:tc>
      </w:tr>
      <w:tr w:rsidR="00D56780" w:rsidRPr="00BD2D5D" w14:paraId="61E15D0C" w14:textId="77777777" w:rsidTr="00D56780">
        <w:trPr>
          <w:cantSplit/>
        </w:trPr>
        <w:tc>
          <w:tcPr>
            <w:tcW w:w="1333" w:type="dxa"/>
            <w:tcMar>
              <w:left w:w="57" w:type="dxa"/>
            </w:tcMar>
          </w:tcPr>
          <w:p w14:paraId="2FC08C3F" w14:textId="77777777" w:rsidR="00D56780" w:rsidRPr="00BD2D5D" w:rsidRDefault="00D56780" w:rsidP="00D56780">
            <w:pPr>
              <w:spacing w:before="40" w:after="40"/>
              <w:jc w:val="center"/>
            </w:pPr>
          </w:p>
        </w:tc>
        <w:tc>
          <w:tcPr>
            <w:tcW w:w="6379" w:type="dxa"/>
            <w:tcMar>
              <w:left w:w="57" w:type="dxa"/>
            </w:tcMar>
          </w:tcPr>
          <w:p w14:paraId="08D11E6A" w14:textId="77777777" w:rsidR="00D56780" w:rsidRPr="00BD2D5D" w:rsidRDefault="00D56780" w:rsidP="00D56780">
            <w:pPr>
              <w:spacing w:before="40" w:after="40"/>
            </w:pPr>
          </w:p>
        </w:tc>
        <w:tc>
          <w:tcPr>
            <w:tcW w:w="1989" w:type="dxa"/>
            <w:tcMar>
              <w:left w:w="57" w:type="dxa"/>
            </w:tcMar>
          </w:tcPr>
          <w:p w14:paraId="59886D99" w14:textId="77777777" w:rsidR="00D56780" w:rsidRPr="00BD2D5D" w:rsidRDefault="00D56780" w:rsidP="00D56780">
            <w:pPr>
              <w:spacing w:before="40" w:after="40"/>
              <w:jc w:val="center"/>
            </w:pPr>
          </w:p>
        </w:tc>
      </w:tr>
      <w:tr w:rsidR="00D56780" w:rsidRPr="00BD2D5D" w14:paraId="70599F43" w14:textId="77777777" w:rsidTr="00D56780">
        <w:trPr>
          <w:cantSplit/>
        </w:trPr>
        <w:tc>
          <w:tcPr>
            <w:tcW w:w="1333" w:type="dxa"/>
            <w:tcMar>
              <w:left w:w="57" w:type="dxa"/>
            </w:tcMar>
          </w:tcPr>
          <w:p w14:paraId="1DBB86BA" w14:textId="77777777" w:rsidR="00D56780" w:rsidRPr="00BD2D5D" w:rsidRDefault="00D56780" w:rsidP="00D56780">
            <w:pPr>
              <w:spacing w:before="40" w:after="40"/>
              <w:jc w:val="center"/>
            </w:pPr>
          </w:p>
        </w:tc>
        <w:tc>
          <w:tcPr>
            <w:tcW w:w="6379" w:type="dxa"/>
            <w:tcMar>
              <w:left w:w="57" w:type="dxa"/>
            </w:tcMar>
          </w:tcPr>
          <w:p w14:paraId="3E2C6097" w14:textId="77777777" w:rsidR="00D56780" w:rsidRPr="00BD2D5D" w:rsidRDefault="00D56780" w:rsidP="00D56780">
            <w:pPr>
              <w:spacing w:before="40" w:after="40"/>
            </w:pPr>
          </w:p>
        </w:tc>
        <w:tc>
          <w:tcPr>
            <w:tcW w:w="1989" w:type="dxa"/>
            <w:tcMar>
              <w:left w:w="57" w:type="dxa"/>
            </w:tcMar>
          </w:tcPr>
          <w:p w14:paraId="47826496" w14:textId="77777777" w:rsidR="00D56780" w:rsidRPr="00BD2D5D" w:rsidRDefault="00D56780" w:rsidP="00D56780">
            <w:pPr>
              <w:spacing w:before="40" w:after="40"/>
              <w:jc w:val="center"/>
            </w:pPr>
          </w:p>
        </w:tc>
      </w:tr>
      <w:tr w:rsidR="00D56780" w:rsidRPr="00BD2D5D" w14:paraId="65A18D55" w14:textId="77777777" w:rsidTr="00D56780">
        <w:trPr>
          <w:cantSplit/>
        </w:trPr>
        <w:tc>
          <w:tcPr>
            <w:tcW w:w="1333" w:type="dxa"/>
            <w:tcMar>
              <w:left w:w="57" w:type="dxa"/>
            </w:tcMar>
          </w:tcPr>
          <w:p w14:paraId="393FC633" w14:textId="77777777" w:rsidR="00D56780" w:rsidRPr="00BD2D5D" w:rsidRDefault="00D56780" w:rsidP="00D56780">
            <w:pPr>
              <w:spacing w:before="40" w:after="40"/>
              <w:jc w:val="center"/>
            </w:pPr>
          </w:p>
        </w:tc>
        <w:tc>
          <w:tcPr>
            <w:tcW w:w="6379" w:type="dxa"/>
            <w:tcMar>
              <w:left w:w="57" w:type="dxa"/>
            </w:tcMar>
          </w:tcPr>
          <w:p w14:paraId="5EA36BEA" w14:textId="77777777" w:rsidR="00D56780" w:rsidRPr="00BD2D5D" w:rsidRDefault="00D56780" w:rsidP="00D56780">
            <w:pPr>
              <w:spacing w:before="40" w:after="40"/>
            </w:pPr>
          </w:p>
        </w:tc>
        <w:tc>
          <w:tcPr>
            <w:tcW w:w="1989" w:type="dxa"/>
            <w:tcMar>
              <w:left w:w="57" w:type="dxa"/>
            </w:tcMar>
          </w:tcPr>
          <w:p w14:paraId="3E6FE499" w14:textId="77777777" w:rsidR="00D56780" w:rsidRPr="00BD2D5D" w:rsidRDefault="00D56780" w:rsidP="00D56780">
            <w:pPr>
              <w:spacing w:before="40" w:after="40"/>
              <w:jc w:val="center"/>
            </w:pPr>
          </w:p>
        </w:tc>
      </w:tr>
      <w:tr w:rsidR="00D56780" w:rsidRPr="00BD2D5D" w14:paraId="042E937F" w14:textId="77777777" w:rsidTr="00D56780">
        <w:trPr>
          <w:cantSplit/>
        </w:trPr>
        <w:tc>
          <w:tcPr>
            <w:tcW w:w="1333" w:type="dxa"/>
            <w:tcMar>
              <w:left w:w="57" w:type="dxa"/>
            </w:tcMar>
          </w:tcPr>
          <w:p w14:paraId="01B7E839" w14:textId="77777777" w:rsidR="00D56780" w:rsidRPr="00BD2D5D" w:rsidRDefault="00D56780" w:rsidP="00D56780">
            <w:pPr>
              <w:spacing w:before="40" w:after="40"/>
              <w:jc w:val="center"/>
            </w:pPr>
          </w:p>
        </w:tc>
        <w:tc>
          <w:tcPr>
            <w:tcW w:w="6379" w:type="dxa"/>
            <w:tcMar>
              <w:left w:w="57" w:type="dxa"/>
            </w:tcMar>
          </w:tcPr>
          <w:p w14:paraId="07548D3B" w14:textId="77777777" w:rsidR="00D56780" w:rsidRPr="00BD2D5D" w:rsidRDefault="00D56780" w:rsidP="00D56780">
            <w:pPr>
              <w:spacing w:before="40" w:after="40"/>
            </w:pPr>
          </w:p>
        </w:tc>
        <w:tc>
          <w:tcPr>
            <w:tcW w:w="1989" w:type="dxa"/>
            <w:tcMar>
              <w:left w:w="57" w:type="dxa"/>
            </w:tcMar>
          </w:tcPr>
          <w:p w14:paraId="51BABE97" w14:textId="77777777" w:rsidR="00D56780" w:rsidRPr="00BD2D5D" w:rsidRDefault="00D56780" w:rsidP="00D56780">
            <w:pPr>
              <w:spacing w:before="40" w:after="40"/>
              <w:jc w:val="center"/>
            </w:pPr>
          </w:p>
        </w:tc>
      </w:tr>
      <w:tr w:rsidR="00D56780" w:rsidRPr="00BD2D5D" w14:paraId="0CF56EA4" w14:textId="77777777" w:rsidTr="00D56780">
        <w:trPr>
          <w:cantSplit/>
        </w:trPr>
        <w:tc>
          <w:tcPr>
            <w:tcW w:w="1333" w:type="dxa"/>
            <w:tcMar>
              <w:left w:w="57" w:type="dxa"/>
            </w:tcMar>
          </w:tcPr>
          <w:p w14:paraId="09DD21DE" w14:textId="77777777" w:rsidR="00D56780" w:rsidRPr="00BD2D5D" w:rsidRDefault="00D56780" w:rsidP="00D56780">
            <w:pPr>
              <w:spacing w:before="40" w:after="40"/>
              <w:jc w:val="center"/>
            </w:pPr>
          </w:p>
        </w:tc>
        <w:tc>
          <w:tcPr>
            <w:tcW w:w="6379" w:type="dxa"/>
            <w:tcMar>
              <w:left w:w="57" w:type="dxa"/>
            </w:tcMar>
          </w:tcPr>
          <w:p w14:paraId="0368F401" w14:textId="77777777" w:rsidR="00D56780" w:rsidRPr="00BD2D5D" w:rsidRDefault="00D56780" w:rsidP="00D56780">
            <w:pPr>
              <w:spacing w:before="40" w:after="40"/>
            </w:pPr>
          </w:p>
        </w:tc>
        <w:tc>
          <w:tcPr>
            <w:tcW w:w="1989" w:type="dxa"/>
            <w:tcMar>
              <w:left w:w="57" w:type="dxa"/>
            </w:tcMar>
          </w:tcPr>
          <w:p w14:paraId="6C65803C" w14:textId="77777777" w:rsidR="00D56780" w:rsidRPr="00BD2D5D" w:rsidRDefault="00D56780" w:rsidP="00D56780">
            <w:pPr>
              <w:spacing w:before="40" w:after="40"/>
              <w:jc w:val="center"/>
            </w:pPr>
          </w:p>
        </w:tc>
      </w:tr>
      <w:tr w:rsidR="00D56780" w:rsidRPr="00BD2D5D" w14:paraId="723E5688" w14:textId="77777777" w:rsidTr="00D56780">
        <w:trPr>
          <w:cantSplit/>
        </w:trPr>
        <w:tc>
          <w:tcPr>
            <w:tcW w:w="1333" w:type="dxa"/>
            <w:tcMar>
              <w:left w:w="57" w:type="dxa"/>
            </w:tcMar>
          </w:tcPr>
          <w:p w14:paraId="3EA25255" w14:textId="77777777" w:rsidR="00D56780" w:rsidRPr="00BD2D5D" w:rsidRDefault="00D56780" w:rsidP="00D56780">
            <w:pPr>
              <w:spacing w:before="40" w:after="40"/>
              <w:jc w:val="center"/>
            </w:pPr>
          </w:p>
        </w:tc>
        <w:tc>
          <w:tcPr>
            <w:tcW w:w="6379" w:type="dxa"/>
            <w:tcMar>
              <w:left w:w="57" w:type="dxa"/>
            </w:tcMar>
          </w:tcPr>
          <w:p w14:paraId="743D6F07" w14:textId="77777777" w:rsidR="00D56780" w:rsidRPr="00BD2D5D" w:rsidRDefault="00D56780" w:rsidP="00D56780">
            <w:pPr>
              <w:spacing w:before="40" w:after="40"/>
            </w:pPr>
          </w:p>
        </w:tc>
        <w:tc>
          <w:tcPr>
            <w:tcW w:w="1989" w:type="dxa"/>
            <w:tcMar>
              <w:left w:w="57" w:type="dxa"/>
            </w:tcMar>
          </w:tcPr>
          <w:p w14:paraId="73D94BD0" w14:textId="77777777" w:rsidR="00D56780" w:rsidRPr="00BD2D5D" w:rsidRDefault="00D56780" w:rsidP="00D56780">
            <w:pPr>
              <w:spacing w:before="40" w:after="40"/>
              <w:jc w:val="center"/>
            </w:pPr>
          </w:p>
        </w:tc>
      </w:tr>
      <w:tr w:rsidR="00D56780" w:rsidRPr="00BD2D5D" w14:paraId="10ADE92E" w14:textId="77777777" w:rsidTr="00D56780">
        <w:trPr>
          <w:cantSplit/>
        </w:trPr>
        <w:tc>
          <w:tcPr>
            <w:tcW w:w="1333" w:type="dxa"/>
            <w:tcMar>
              <w:left w:w="57" w:type="dxa"/>
            </w:tcMar>
          </w:tcPr>
          <w:p w14:paraId="5C8A95DE" w14:textId="77777777" w:rsidR="00D56780" w:rsidRPr="00BD2D5D" w:rsidRDefault="00D56780" w:rsidP="00D56780">
            <w:pPr>
              <w:spacing w:before="40" w:after="40"/>
              <w:jc w:val="center"/>
            </w:pPr>
          </w:p>
        </w:tc>
        <w:tc>
          <w:tcPr>
            <w:tcW w:w="6379" w:type="dxa"/>
            <w:tcMar>
              <w:left w:w="57" w:type="dxa"/>
            </w:tcMar>
          </w:tcPr>
          <w:p w14:paraId="4BA4463B" w14:textId="77777777" w:rsidR="00D56780" w:rsidRPr="00BD2D5D" w:rsidRDefault="00D56780" w:rsidP="00D56780">
            <w:pPr>
              <w:spacing w:before="40" w:after="40"/>
            </w:pPr>
          </w:p>
        </w:tc>
        <w:tc>
          <w:tcPr>
            <w:tcW w:w="1989" w:type="dxa"/>
            <w:tcMar>
              <w:left w:w="57" w:type="dxa"/>
            </w:tcMar>
          </w:tcPr>
          <w:p w14:paraId="78272471" w14:textId="77777777" w:rsidR="00D56780" w:rsidRPr="00BD2D5D" w:rsidRDefault="00D56780" w:rsidP="00D56780">
            <w:pPr>
              <w:spacing w:before="40" w:after="40"/>
              <w:jc w:val="center"/>
            </w:pPr>
          </w:p>
        </w:tc>
      </w:tr>
      <w:tr w:rsidR="00D56780" w:rsidRPr="00BD2D5D" w14:paraId="6301694C" w14:textId="77777777" w:rsidTr="00D56780">
        <w:trPr>
          <w:cantSplit/>
        </w:trPr>
        <w:tc>
          <w:tcPr>
            <w:tcW w:w="1333" w:type="dxa"/>
            <w:tcMar>
              <w:left w:w="57" w:type="dxa"/>
            </w:tcMar>
          </w:tcPr>
          <w:p w14:paraId="7AD7535D" w14:textId="77777777" w:rsidR="00D56780" w:rsidRPr="00BD2D5D" w:rsidRDefault="00D56780" w:rsidP="00D56780">
            <w:pPr>
              <w:spacing w:before="40" w:after="40"/>
              <w:jc w:val="center"/>
            </w:pPr>
          </w:p>
        </w:tc>
        <w:tc>
          <w:tcPr>
            <w:tcW w:w="6379" w:type="dxa"/>
            <w:tcMar>
              <w:left w:w="57" w:type="dxa"/>
            </w:tcMar>
          </w:tcPr>
          <w:p w14:paraId="31A605D5" w14:textId="77777777" w:rsidR="00D56780" w:rsidRPr="00BD2D5D" w:rsidRDefault="00D56780" w:rsidP="00D56780">
            <w:pPr>
              <w:spacing w:before="40" w:after="40"/>
            </w:pPr>
          </w:p>
        </w:tc>
        <w:tc>
          <w:tcPr>
            <w:tcW w:w="1989" w:type="dxa"/>
            <w:tcMar>
              <w:left w:w="57" w:type="dxa"/>
            </w:tcMar>
          </w:tcPr>
          <w:p w14:paraId="493A7759" w14:textId="77777777" w:rsidR="00D56780" w:rsidRPr="00BD2D5D" w:rsidRDefault="00D56780" w:rsidP="00D56780">
            <w:pPr>
              <w:spacing w:before="40" w:after="40"/>
              <w:jc w:val="center"/>
            </w:pPr>
          </w:p>
        </w:tc>
      </w:tr>
      <w:tr w:rsidR="00D56780" w:rsidRPr="00BD2D5D" w14:paraId="7C667964" w14:textId="77777777" w:rsidTr="00D56780">
        <w:trPr>
          <w:cantSplit/>
        </w:trPr>
        <w:tc>
          <w:tcPr>
            <w:tcW w:w="1333" w:type="dxa"/>
            <w:tcMar>
              <w:left w:w="57" w:type="dxa"/>
            </w:tcMar>
          </w:tcPr>
          <w:p w14:paraId="48316BE4" w14:textId="77777777" w:rsidR="00D56780" w:rsidRPr="00BD2D5D" w:rsidRDefault="00D56780" w:rsidP="00D56780">
            <w:pPr>
              <w:spacing w:before="40" w:after="40"/>
              <w:jc w:val="center"/>
            </w:pPr>
          </w:p>
        </w:tc>
        <w:tc>
          <w:tcPr>
            <w:tcW w:w="6379" w:type="dxa"/>
            <w:tcMar>
              <w:left w:w="57" w:type="dxa"/>
            </w:tcMar>
          </w:tcPr>
          <w:p w14:paraId="2B04D728" w14:textId="77777777" w:rsidR="00D56780" w:rsidRPr="00BD2D5D" w:rsidRDefault="00D56780" w:rsidP="00D56780">
            <w:pPr>
              <w:spacing w:before="40" w:after="40"/>
            </w:pPr>
          </w:p>
        </w:tc>
        <w:tc>
          <w:tcPr>
            <w:tcW w:w="1989" w:type="dxa"/>
            <w:tcMar>
              <w:left w:w="57" w:type="dxa"/>
            </w:tcMar>
          </w:tcPr>
          <w:p w14:paraId="73BEDE63" w14:textId="77777777" w:rsidR="00D56780" w:rsidRPr="00BD2D5D" w:rsidRDefault="00D56780" w:rsidP="00D56780">
            <w:pPr>
              <w:spacing w:before="40" w:after="40"/>
              <w:jc w:val="center"/>
            </w:pPr>
          </w:p>
        </w:tc>
      </w:tr>
      <w:tr w:rsidR="00D56780" w:rsidRPr="00BD2D5D" w14:paraId="0E74FB74" w14:textId="77777777" w:rsidTr="00D56780">
        <w:trPr>
          <w:cantSplit/>
        </w:trPr>
        <w:tc>
          <w:tcPr>
            <w:tcW w:w="1333" w:type="dxa"/>
            <w:tcMar>
              <w:left w:w="57" w:type="dxa"/>
            </w:tcMar>
          </w:tcPr>
          <w:p w14:paraId="024BF43B" w14:textId="77777777" w:rsidR="00D56780" w:rsidRPr="00BD2D5D" w:rsidRDefault="00D56780" w:rsidP="00D56780">
            <w:pPr>
              <w:spacing w:before="40" w:after="40"/>
              <w:jc w:val="center"/>
            </w:pPr>
          </w:p>
        </w:tc>
        <w:tc>
          <w:tcPr>
            <w:tcW w:w="6379" w:type="dxa"/>
            <w:tcMar>
              <w:left w:w="57" w:type="dxa"/>
            </w:tcMar>
          </w:tcPr>
          <w:p w14:paraId="36E53B80" w14:textId="77777777" w:rsidR="00D56780" w:rsidRPr="00BD2D5D" w:rsidRDefault="00D56780" w:rsidP="00D56780">
            <w:pPr>
              <w:spacing w:before="40" w:after="40"/>
            </w:pPr>
          </w:p>
        </w:tc>
        <w:tc>
          <w:tcPr>
            <w:tcW w:w="1989" w:type="dxa"/>
            <w:tcMar>
              <w:left w:w="57" w:type="dxa"/>
            </w:tcMar>
          </w:tcPr>
          <w:p w14:paraId="13285C98" w14:textId="77777777" w:rsidR="00D56780" w:rsidRPr="00BD2D5D" w:rsidRDefault="00D56780" w:rsidP="00D56780">
            <w:pPr>
              <w:spacing w:before="40" w:after="40"/>
              <w:jc w:val="center"/>
            </w:pPr>
          </w:p>
        </w:tc>
      </w:tr>
      <w:tr w:rsidR="00D56780" w:rsidRPr="00BD2D5D" w14:paraId="01DF4D3C" w14:textId="77777777" w:rsidTr="00D56780">
        <w:trPr>
          <w:cantSplit/>
        </w:trPr>
        <w:tc>
          <w:tcPr>
            <w:tcW w:w="1333" w:type="dxa"/>
            <w:tcMar>
              <w:left w:w="57" w:type="dxa"/>
            </w:tcMar>
          </w:tcPr>
          <w:p w14:paraId="38DF4883" w14:textId="77777777" w:rsidR="00D56780" w:rsidRPr="00BD2D5D" w:rsidRDefault="00D56780" w:rsidP="00D56780">
            <w:pPr>
              <w:spacing w:before="40" w:after="40"/>
              <w:jc w:val="center"/>
            </w:pPr>
          </w:p>
        </w:tc>
        <w:tc>
          <w:tcPr>
            <w:tcW w:w="6379" w:type="dxa"/>
            <w:tcMar>
              <w:left w:w="57" w:type="dxa"/>
            </w:tcMar>
          </w:tcPr>
          <w:p w14:paraId="68EDAC58" w14:textId="77777777" w:rsidR="00D56780" w:rsidRPr="00BD2D5D" w:rsidRDefault="00D56780" w:rsidP="00D56780">
            <w:pPr>
              <w:spacing w:before="40" w:after="40"/>
            </w:pPr>
          </w:p>
        </w:tc>
        <w:tc>
          <w:tcPr>
            <w:tcW w:w="1989" w:type="dxa"/>
            <w:tcMar>
              <w:left w:w="57" w:type="dxa"/>
            </w:tcMar>
          </w:tcPr>
          <w:p w14:paraId="00F9953F" w14:textId="77777777" w:rsidR="00D56780" w:rsidRPr="00BD2D5D" w:rsidRDefault="00D56780" w:rsidP="00D56780">
            <w:pPr>
              <w:spacing w:before="40" w:after="40"/>
              <w:jc w:val="center"/>
            </w:pPr>
          </w:p>
        </w:tc>
      </w:tr>
      <w:tr w:rsidR="00D56780" w:rsidRPr="00BD2D5D" w14:paraId="6267062B" w14:textId="77777777" w:rsidTr="00D56780">
        <w:trPr>
          <w:cantSplit/>
        </w:trPr>
        <w:tc>
          <w:tcPr>
            <w:tcW w:w="1333" w:type="dxa"/>
            <w:tcMar>
              <w:left w:w="57" w:type="dxa"/>
            </w:tcMar>
          </w:tcPr>
          <w:p w14:paraId="6EA2A4E0" w14:textId="77777777" w:rsidR="00D56780" w:rsidRPr="00BD2D5D" w:rsidRDefault="00D56780" w:rsidP="00D56780">
            <w:pPr>
              <w:spacing w:before="40" w:after="40"/>
              <w:jc w:val="center"/>
            </w:pPr>
          </w:p>
        </w:tc>
        <w:tc>
          <w:tcPr>
            <w:tcW w:w="6379" w:type="dxa"/>
            <w:tcMar>
              <w:left w:w="57" w:type="dxa"/>
            </w:tcMar>
          </w:tcPr>
          <w:p w14:paraId="709C25E9" w14:textId="77777777" w:rsidR="00D56780" w:rsidRPr="00BD2D5D" w:rsidRDefault="00D56780" w:rsidP="00D56780">
            <w:pPr>
              <w:spacing w:before="40" w:after="40"/>
            </w:pPr>
          </w:p>
        </w:tc>
        <w:tc>
          <w:tcPr>
            <w:tcW w:w="1989" w:type="dxa"/>
            <w:tcMar>
              <w:left w:w="57" w:type="dxa"/>
            </w:tcMar>
          </w:tcPr>
          <w:p w14:paraId="316748F7" w14:textId="77777777" w:rsidR="00D56780" w:rsidRPr="00BD2D5D" w:rsidRDefault="00D56780" w:rsidP="00D56780">
            <w:pPr>
              <w:spacing w:before="40" w:after="40"/>
              <w:jc w:val="center"/>
            </w:pPr>
          </w:p>
        </w:tc>
      </w:tr>
      <w:tr w:rsidR="00D56780" w:rsidRPr="00BD2D5D" w14:paraId="49F453D8" w14:textId="77777777" w:rsidTr="00D56780">
        <w:trPr>
          <w:cantSplit/>
        </w:trPr>
        <w:tc>
          <w:tcPr>
            <w:tcW w:w="1333" w:type="dxa"/>
            <w:tcMar>
              <w:left w:w="57" w:type="dxa"/>
            </w:tcMar>
          </w:tcPr>
          <w:p w14:paraId="256482AE" w14:textId="77777777" w:rsidR="00D56780" w:rsidRPr="00BD2D5D" w:rsidRDefault="00D56780" w:rsidP="00D56780">
            <w:pPr>
              <w:spacing w:before="40" w:after="40"/>
              <w:jc w:val="center"/>
            </w:pPr>
          </w:p>
        </w:tc>
        <w:tc>
          <w:tcPr>
            <w:tcW w:w="6379" w:type="dxa"/>
            <w:tcMar>
              <w:left w:w="57" w:type="dxa"/>
            </w:tcMar>
          </w:tcPr>
          <w:p w14:paraId="1BF605A2" w14:textId="77777777" w:rsidR="00D56780" w:rsidRPr="00BD2D5D" w:rsidRDefault="00D56780" w:rsidP="00D56780">
            <w:pPr>
              <w:spacing w:before="40" w:after="40"/>
            </w:pPr>
          </w:p>
        </w:tc>
        <w:tc>
          <w:tcPr>
            <w:tcW w:w="1989" w:type="dxa"/>
            <w:tcMar>
              <w:left w:w="57" w:type="dxa"/>
            </w:tcMar>
          </w:tcPr>
          <w:p w14:paraId="4842E913" w14:textId="77777777" w:rsidR="00D56780" w:rsidRPr="00BD2D5D" w:rsidRDefault="00D56780" w:rsidP="00D56780">
            <w:pPr>
              <w:spacing w:before="40" w:after="40"/>
              <w:jc w:val="center"/>
            </w:pPr>
          </w:p>
        </w:tc>
      </w:tr>
      <w:tr w:rsidR="00D56780" w:rsidRPr="00BD2D5D" w14:paraId="1E31A3A1" w14:textId="77777777" w:rsidTr="00D56780">
        <w:trPr>
          <w:cantSplit/>
        </w:trPr>
        <w:tc>
          <w:tcPr>
            <w:tcW w:w="1333" w:type="dxa"/>
            <w:tcMar>
              <w:left w:w="57" w:type="dxa"/>
            </w:tcMar>
          </w:tcPr>
          <w:p w14:paraId="3D416C6C" w14:textId="77777777" w:rsidR="00D56780" w:rsidRPr="00BD2D5D" w:rsidRDefault="00D56780" w:rsidP="00D56780">
            <w:pPr>
              <w:spacing w:before="40" w:after="40"/>
              <w:jc w:val="center"/>
            </w:pPr>
          </w:p>
        </w:tc>
        <w:tc>
          <w:tcPr>
            <w:tcW w:w="6379" w:type="dxa"/>
            <w:tcMar>
              <w:left w:w="57" w:type="dxa"/>
            </w:tcMar>
          </w:tcPr>
          <w:p w14:paraId="11E934BE" w14:textId="77777777" w:rsidR="00D56780" w:rsidRPr="00BD2D5D" w:rsidRDefault="00D56780" w:rsidP="00D56780">
            <w:pPr>
              <w:spacing w:before="40" w:after="40"/>
            </w:pPr>
          </w:p>
        </w:tc>
        <w:tc>
          <w:tcPr>
            <w:tcW w:w="1989" w:type="dxa"/>
            <w:tcMar>
              <w:left w:w="57" w:type="dxa"/>
            </w:tcMar>
          </w:tcPr>
          <w:p w14:paraId="3A9917C5" w14:textId="77777777" w:rsidR="00D56780" w:rsidRPr="00BD2D5D" w:rsidRDefault="00D56780" w:rsidP="00D56780">
            <w:pPr>
              <w:spacing w:before="40" w:after="40"/>
              <w:jc w:val="center"/>
            </w:pPr>
          </w:p>
        </w:tc>
      </w:tr>
      <w:tr w:rsidR="00D56780" w:rsidRPr="00BD2D5D" w14:paraId="2AF0754D" w14:textId="77777777" w:rsidTr="00D56780">
        <w:trPr>
          <w:cantSplit/>
        </w:trPr>
        <w:tc>
          <w:tcPr>
            <w:tcW w:w="1333" w:type="dxa"/>
            <w:tcMar>
              <w:left w:w="57" w:type="dxa"/>
            </w:tcMar>
          </w:tcPr>
          <w:p w14:paraId="715F20C4" w14:textId="77777777" w:rsidR="00D56780" w:rsidRPr="00BD2D5D" w:rsidRDefault="00D56780" w:rsidP="00D56780">
            <w:pPr>
              <w:spacing w:before="40" w:after="40"/>
              <w:jc w:val="center"/>
            </w:pPr>
          </w:p>
        </w:tc>
        <w:tc>
          <w:tcPr>
            <w:tcW w:w="6379" w:type="dxa"/>
            <w:tcMar>
              <w:left w:w="57" w:type="dxa"/>
            </w:tcMar>
          </w:tcPr>
          <w:p w14:paraId="6978F1C4" w14:textId="77777777" w:rsidR="00D56780" w:rsidRPr="00BD2D5D" w:rsidRDefault="00D56780" w:rsidP="00D56780">
            <w:pPr>
              <w:spacing w:before="40" w:after="40"/>
            </w:pPr>
          </w:p>
        </w:tc>
        <w:tc>
          <w:tcPr>
            <w:tcW w:w="1989" w:type="dxa"/>
            <w:tcMar>
              <w:left w:w="57" w:type="dxa"/>
            </w:tcMar>
          </w:tcPr>
          <w:p w14:paraId="5FDFE210" w14:textId="77777777" w:rsidR="00D56780" w:rsidRPr="00BD2D5D" w:rsidRDefault="00D56780" w:rsidP="00D56780">
            <w:pPr>
              <w:spacing w:before="40" w:after="40"/>
              <w:jc w:val="center"/>
            </w:pPr>
          </w:p>
        </w:tc>
      </w:tr>
      <w:tr w:rsidR="00D56780" w:rsidRPr="00BD2D5D" w14:paraId="20D62033" w14:textId="77777777" w:rsidTr="00D56780">
        <w:trPr>
          <w:cantSplit/>
        </w:trPr>
        <w:tc>
          <w:tcPr>
            <w:tcW w:w="1333" w:type="dxa"/>
            <w:tcMar>
              <w:left w:w="57" w:type="dxa"/>
            </w:tcMar>
          </w:tcPr>
          <w:p w14:paraId="65D0DD9E" w14:textId="77777777" w:rsidR="00D56780" w:rsidRPr="00BD2D5D" w:rsidRDefault="00D56780" w:rsidP="00D56780">
            <w:pPr>
              <w:spacing w:before="40" w:after="40"/>
              <w:jc w:val="center"/>
            </w:pPr>
          </w:p>
        </w:tc>
        <w:tc>
          <w:tcPr>
            <w:tcW w:w="6379" w:type="dxa"/>
            <w:tcMar>
              <w:left w:w="57" w:type="dxa"/>
            </w:tcMar>
          </w:tcPr>
          <w:p w14:paraId="18D2DDA7" w14:textId="77777777" w:rsidR="00D56780" w:rsidRPr="00BD2D5D" w:rsidRDefault="00D56780" w:rsidP="00D56780">
            <w:pPr>
              <w:spacing w:before="40" w:after="40"/>
            </w:pPr>
          </w:p>
        </w:tc>
        <w:tc>
          <w:tcPr>
            <w:tcW w:w="1989" w:type="dxa"/>
            <w:tcMar>
              <w:left w:w="57" w:type="dxa"/>
            </w:tcMar>
          </w:tcPr>
          <w:p w14:paraId="6C8E0EAE" w14:textId="77777777" w:rsidR="00D56780" w:rsidRPr="00BD2D5D" w:rsidRDefault="00D56780" w:rsidP="00D56780">
            <w:pPr>
              <w:spacing w:before="40" w:after="40"/>
              <w:jc w:val="center"/>
            </w:pPr>
          </w:p>
        </w:tc>
      </w:tr>
      <w:tr w:rsidR="00D56780" w:rsidRPr="00BD2D5D" w14:paraId="3CCE49DA" w14:textId="77777777" w:rsidTr="00D56780">
        <w:trPr>
          <w:cantSplit/>
        </w:trPr>
        <w:tc>
          <w:tcPr>
            <w:tcW w:w="1333" w:type="dxa"/>
            <w:tcMar>
              <w:left w:w="57" w:type="dxa"/>
            </w:tcMar>
          </w:tcPr>
          <w:p w14:paraId="519E0916" w14:textId="77777777" w:rsidR="00D56780" w:rsidRPr="00BD2D5D" w:rsidRDefault="00D56780" w:rsidP="00D56780">
            <w:pPr>
              <w:spacing w:before="40" w:after="40"/>
              <w:jc w:val="center"/>
            </w:pPr>
          </w:p>
        </w:tc>
        <w:tc>
          <w:tcPr>
            <w:tcW w:w="6379" w:type="dxa"/>
            <w:tcMar>
              <w:left w:w="57" w:type="dxa"/>
            </w:tcMar>
          </w:tcPr>
          <w:p w14:paraId="36CF728D" w14:textId="77777777" w:rsidR="00D56780" w:rsidRPr="00BD2D5D" w:rsidRDefault="00D56780" w:rsidP="00D56780">
            <w:pPr>
              <w:spacing w:before="40" w:after="40"/>
            </w:pPr>
          </w:p>
        </w:tc>
        <w:tc>
          <w:tcPr>
            <w:tcW w:w="1989" w:type="dxa"/>
            <w:tcMar>
              <w:left w:w="57" w:type="dxa"/>
            </w:tcMar>
          </w:tcPr>
          <w:p w14:paraId="4F6A51BB" w14:textId="77777777" w:rsidR="00D56780" w:rsidRPr="00BD2D5D" w:rsidRDefault="00D56780" w:rsidP="00D56780">
            <w:pPr>
              <w:spacing w:before="40" w:after="40"/>
              <w:jc w:val="center"/>
            </w:pPr>
          </w:p>
        </w:tc>
      </w:tr>
      <w:tr w:rsidR="00D56780" w:rsidRPr="00BD2D5D" w14:paraId="4EE3D6F4" w14:textId="77777777" w:rsidTr="00D56780">
        <w:trPr>
          <w:cantSplit/>
        </w:trPr>
        <w:tc>
          <w:tcPr>
            <w:tcW w:w="1333" w:type="dxa"/>
            <w:tcMar>
              <w:left w:w="57" w:type="dxa"/>
            </w:tcMar>
          </w:tcPr>
          <w:p w14:paraId="50F3FEA5" w14:textId="77777777" w:rsidR="00D56780" w:rsidRPr="00BD2D5D" w:rsidRDefault="00D56780" w:rsidP="00D56780">
            <w:pPr>
              <w:spacing w:before="40" w:after="40"/>
              <w:jc w:val="center"/>
            </w:pPr>
          </w:p>
        </w:tc>
        <w:tc>
          <w:tcPr>
            <w:tcW w:w="6379" w:type="dxa"/>
            <w:tcMar>
              <w:left w:w="57" w:type="dxa"/>
            </w:tcMar>
          </w:tcPr>
          <w:p w14:paraId="3B7CE099" w14:textId="77777777" w:rsidR="00D56780" w:rsidRPr="00BD2D5D" w:rsidRDefault="00D56780" w:rsidP="00D56780">
            <w:pPr>
              <w:spacing w:before="40" w:after="40"/>
            </w:pPr>
          </w:p>
        </w:tc>
        <w:tc>
          <w:tcPr>
            <w:tcW w:w="1989" w:type="dxa"/>
            <w:tcMar>
              <w:left w:w="57" w:type="dxa"/>
            </w:tcMar>
          </w:tcPr>
          <w:p w14:paraId="40C1338F" w14:textId="77777777" w:rsidR="00D56780" w:rsidRPr="00BD2D5D" w:rsidRDefault="00D56780" w:rsidP="00D56780">
            <w:pPr>
              <w:spacing w:before="40" w:after="40"/>
              <w:jc w:val="center"/>
            </w:pPr>
          </w:p>
        </w:tc>
      </w:tr>
      <w:tr w:rsidR="00D56780" w:rsidRPr="00BD2D5D" w14:paraId="313F1AD5" w14:textId="77777777" w:rsidTr="00D56780">
        <w:trPr>
          <w:cantSplit/>
        </w:trPr>
        <w:tc>
          <w:tcPr>
            <w:tcW w:w="1333" w:type="dxa"/>
            <w:tcMar>
              <w:left w:w="57" w:type="dxa"/>
            </w:tcMar>
          </w:tcPr>
          <w:p w14:paraId="15BA3EF6" w14:textId="77777777" w:rsidR="00D56780" w:rsidRPr="00BD2D5D" w:rsidRDefault="00D56780" w:rsidP="00D56780">
            <w:pPr>
              <w:spacing w:before="40" w:after="40"/>
              <w:jc w:val="center"/>
              <w:rPr>
                <w:b/>
              </w:rPr>
            </w:pPr>
          </w:p>
        </w:tc>
        <w:tc>
          <w:tcPr>
            <w:tcW w:w="6379" w:type="dxa"/>
            <w:tcMar>
              <w:left w:w="57" w:type="dxa"/>
            </w:tcMar>
          </w:tcPr>
          <w:p w14:paraId="250E218F" w14:textId="77777777" w:rsidR="00D56780" w:rsidRPr="00BD2D5D" w:rsidRDefault="00D56780" w:rsidP="00D56780">
            <w:pPr>
              <w:spacing w:before="40" w:after="40"/>
              <w:jc w:val="right"/>
              <w:rPr>
                <w:b/>
              </w:rPr>
            </w:pPr>
            <w:r w:rsidRPr="00BD2D5D">
              <w:rPr>
                <w:b/>
              </w:rPr>
              <w:t>TOTAL VALUE ($)</w:t>
            </w:r>
          </w:p>
        </w:tc>
        <w:tc>
          <w:tcPr>
            <w:tcW w:w="1989" w:type="dxa"/>
            <w:tcMar>
              <w:left w:w="57" w:type="dxa"/>
            </w:tcMar>
          </w:tcPr>
          <w:p w14:paraId="2A2A3BA6" w14:textId="77777777" w:rsidR="00D56780" w:rsidRPr="00BD2D5D" w:rsidRDefault="00D56780" w:rsidP="00D56780">
            <w:pPr>
              <w:spacing w:before="40" w:after="40"/>
              <w:jc w:val="center"/>
              <w:rPr>
                <w:b/>
              </w:rPr>
            </w:pPr>
          </w:p>
        </w:tc>
      </w:tr>
    </w:tbl>
    <w:p w14:paraId="5CF53AD0" w14:textId="77777777" w:rsidR="00D56780" w:rsidRPr="00BD2D5D" w:rsidRDefault="00D56780" w:rsidP="00D56780"/>
    <w:p w14:paraId="46DE2ACF" w14:textId="77777777" w:rsidR="00D56780" w:rsidRPr="00BD2D5D" w:rsidRDefault="00D56780" w:rsidP="00D56780"/>
    <w:p w14:paraId="541D1A98" w14:textId="77777777" w:rsidR="00D56780" w:rsidRPr="00BD2D5D" w:rsidRDefault="00D56780" w:rsidP="00D56780">
      <w:pPr>
        <w:sectPr w:rsidR="00D56780" w:rsidRPr="00BD2D5D" w:rsidSect="008B11B4">
          <w:headerReference w:type="default" r:id="rId49"/>
          <w:footnotePr>
            <w:numRestart w:val="eachPage"/>
          </w:footnotePr>
          <w:pgSz w:w="11906" w:h="16838" w:code="9"/>
          <w:pgMar w:top="1134" w:right="1134" w:bottom="1134" w:left="1134" w:header="709" w:footer="709" w:gutter="0"/>
          <w:cols w:space="708"/>
          <w:docGrid w:linePitch="360"/>
        </w:sectPr>
      </w:pPr>
    </w:p>
    <w:p w14:paraId="7B92196C" w14:textId="77777777" w:rsidR="00B90714" w:rsidRPr="00BD2D5D" w:rsidRDefault="00D07CA0" w:rsidP="00B90714">
      <w:pPr>
        <w:pStyle w:val="H1MW"/>
      </w:pPr>
      <w:bookmarkStart w:id="345" w:name="_Toc152587236"/>
      <w:r w:rsidRPr="00BD2D5D">
        <w:t>FORM 2 – FORM OF AGREEMENT</w:t>
      </w:r>
      <w:bookmarkEnd w:id="345"/>
    </w:p>
    <w:p w14:paraId="2EE64D21" w14:textId="3E799A3A" w:rsidR="000259A9" w:rsidRPr="00BD2D5D" w:rsidRDefault="000259A9" w:rsidP="001E4EA6">
      <w:pPr>
        <w:pStyle w:val="TableTextMW"/>
        <w:spacing w:before="20" w:after="20" w:line="264" w:lineRule="auto"/>
      </w:pPr>
      <w:r w:rsidRPr="00BD2D5D">
        <w:t>This Agreement is made the …………………………………. of …</w:t>
      </w:r>
      <w:r w:rsidR="001C0820">
        <w:t>……………….….</w:t>
      </w:r>
      <w:r w:rsidRPr="00BD2D5D">
        <w:t>………. BETWEEN the COMMISSIONER OF MAIN ROADS</w:t>
      </w:r>
      <w:r w:rsidR="009806D4" w:rsidRPr="00BD2D5D">
        <w:t>,</w:t>
      </w:r>
      <w:r w:rsidRPr="00BD2D5D">
        <w:t xml:space="preserve"> a body corporate constituted pursuant to the provisions of the </w:t>
      </w:r>
      <w:r w:rsidRPr="00332E24">
        <w:rPr>
          <w:i/>
          <w:iCs/>
        </w:rPr>
        <w:t>Main Roads Act 1930</w:t>
      </w:r>
      <w:r w:rsidR="00332E24">
        <w:t xml:space="preserve"> (WA)</w:t>
      </w:r>
      <w:r w:rsidRPr="00BD2D5D">
        <w:t xml:space="preserve"> and having its office at Waterloo Crescent, East Perth in the State of Western Australia (“the Commissioner”) of the one part; and ................…………</w:t>
      </w:r>
      <w:r w:rsidR="00D16277" w:rsidRPr="00BD2D5D">
        <w:t>..</w:t>
      </w:r>
      <w:r w:rsidRPr="00BD2D5D">
        <w:t>…………</w:t>
      </w:r>
      <w:r w:rsidR="000E1508">
        <w:t>……………………………</w:t>
      </w:r>
      <w:r w:rsidRPr="00BD2D5D">
        <w:br/>
        <w:t>………………………………………………………………………………………………………………</w:t>
      </w:r>
      <w:r w:rsidR="00D16277" w:rsidRPr="00BD2D5D">
        <w:t>..</w:t>
      </w:r>
      <w:r w:rsidRPr="00BD2D5D">
        <w:t>………….</w:t>
      </w:r>
      <w:r w:rsidRPr="00BD2D5D">
        <w:br/>
        <w:t>of ………………………………………………………………………………………………………</w:t>
      </w:r>
      <w:r w:rsidR="00D16277" w:rsidRPr="00BD2D5D">
        <w:t>..</w:t>
      </w:r>
      <w:r w:rsidRPr="00BD2D5D">
        <w:t>…………….... (“the Contractor”) of the other part.</w:t>
      </w:r>
    </w:p>
    <w:p w14:paraId="5429BF6E" w14:textId="77777777" w:rsidR="00D862C9" w:rsidRPr="00BD2D5D" w:rsidRDefault="00D862C9" w:rsidP="001E4EA6">
      <w:pPr>
        <w:pStyle w:val="TableTextMW"/>
        <w:spacing w:before="20" w:after="20" w:line="264" w:lineRule="auto"/>
      </w:pPr>
      <w:r w:rsidRPr="00BD2D5D">
        <w:t>WHEREAS the Commissioner is desirous that certain works should be constructed namely:</w:t>
      </w:r>
      <w:r w:rsidR="000259A9" w:rsidRPr="00BD2D5D">
        <w:br/>
      </w:r>
      <w:r w:rsidRPr="00BD2D5D">
        <w:t>………………………………………………………………………………………………………</w:t>
      </w:r>
      <w:r w:rsidR="00D16277" w:rsidRPr="00BD2D5D">
        <w:t>..</w:t>
      </w:r>
      <w:r w:rsidRPr="00BD2D5D">
        <w:t>………………….</w:t>
      </w:r>
      <w:r w:rsidRPr="00BD2D5D">
        <w:br/>
        <w:t>….…………………………………………………………………………………………………</w:t>
      </w:r>
      <w:r w:rsidR="00D16277" w:rsidRPr="00BD2D5D">
        <w:t>..</w:t>
      </w:r>
      <w:r w:rsidRPr="00BD2D5D">
        <w:t>…………………....</w:t>
      </w:r>
      <w:r w:rsidRPr="00BD2D5D">
        <w:br/>
        <w:t>and has accepted a Tender by the Contractor for the construction, completion and maintenance of such works now the Parties agree as follows:</w:t>
      </w:r>
    </w:p>
    <w:p w14:paraId="60A1D3FF" w14:textId="77777777" w:rsidR="00D862C9" w:rsidRPr="00BD2D5D" w:rsidRDefault="00D862C9" w:rsidP="00D059E4">
      <w:pPr>
        <w:pStyle w:val="TableTextMW"/>
        <w:numPr>
          <w:ilvl w:val="0"/>
          <w:numId w:val="14"/>
        </w:numPr>
        <w:spacing w:before="20" w:after="20" w:line="264" w:lineRule="auto"/>
        <w:ind w:hanging="357"/>
      </w:pPr>
      <w:r w:rsidRPr="00BD2D5D">
        <w:t>In this Agreement, words and expressions have the same meanings as are respectively assigned to them in the General Conditions of Contract referred to in clause 2(e).</w:t>
      </w:r>
    </w:p>
    <w:p w14:paraId="3B4ED333" w14:textId="77777777" w:rsidR="00D862C9" w:rsidRPr="00BD2D5D" w:rsidRDefault="00D862C9" w:rsidP="00D059E4">
      <w:pPr>
        <w:pStyle w:val="TableTextMW"/>
        <w:numPr>
          <w:ilvl w:val="0"/>
          <w:numId w:val="14"/>
        </w:numPr>
        <w:spacing w:before="20" w:after="20" w:line="264" w:lineRule="auto"/>
        <w:ind w:hanging="357"/>
      </w:pPr>
      <w:r w:rsidRPr="00BD2D5D">
        <w:t>The following documents comprise or are deemed to comprise this Agreement and must be read in order of precedence as listed:</w:t>
      </w:r>
    </w:p>
    <w:p w14:paraId="5A092524" w14:textId="77777777" w:rsidR="00D10E82" w:rsidRPr="00BD2D5D" w:rsidRDefault="00D10E82" w:rsidP="00D059E4">
      <w:pPr>
        <w:pStyle w:val="ListParagraph"/>
        <w:numPr>
          <w:ilvl w:val="0"/>
          <w:numId w:val="15"/>
        </w:numPr>
        <w:tabs>
          <w:tab w:val="left" w:pos="1134"/>
        </w:tabs>
        <w:spacing w:before="20" w:after="20" w:line="264" w:lineRule="auto"/>
        <w:ind w:hanging="357"/>
        <w:contextualSpacing w:val="0"/>
        <w:rPr>
          <w:sz w:val="20"/>
        </w:rPr>
      </w:pPr>
      <w:r w:rsidRPr="00BD2D5D">
        <w:rPr>
          <w:sz w:val="20"/>
        </w:rPr>
        <w:t>This Form of Agreement</w:t>
      </w:r>
    </w:p>
    <w:p w14:paraId="2BE2B936"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Notice of Acceptance of Tender</w:t>
      </w:r>
      <w:r w:rsidR="00EE5075" w:rsidRPr="00BD2D5D">
        <w:rPr>
          <w:sz w:val="20"/>
        </w:rPr>
        <w:t>, including acceptable qualifications as demonstrated in correspondence between the Principal and the Contractor prior to acceptance</w:t>
      </w:r>
    </w:p>
    <w:p w14:paraId="33E80C02"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Special Conditions of Contract</w:t>
      </w:r>
    </w:p>
    <w:p w14:paraId="682175D3"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AS 2124 – 1992 General Conditions of Contract, including Annexure Part A but excluding the Special Conditions in Annexure Part B</w:t>
      </w:r>
    </w:p>
    <w:p w14:paraId="66B21C55"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Specifications, including any contract specific amendments</w:t>
      </w:r>
    </w:p>
    <w:p w14:paraId="59F5CC4F" w14:textId="77777777" w:rsidR="00EE5075" w:rsidRPr="00BD2D5D" w:rsidRDefault="00EE5075" w:rsidP="00D059E4">
      <w:pPr>
        <w:pStyle w:val="ListParagraph"/>
        <w:numPr>
          <w:ilvl w:val="0"/>
          <w:numId w:val="15"/>
        </w:numPr>
        <w:spacing w:before="20" w:after="20" w:line="264" w:lineRule="auto"/>
        <w:ind w:hanging="357"/>
        <w:contextualSpacing w:val="0"/>
        <w:rPr>
          <w:sz w:val="20"/>
        </w:rPr>
      </w:pPr>
      <w:r w:rsidRPr="00BD2D5D">
        <w:rPr>
          <w:sz w:val="20"/>
        </w:rPr>
        <w:t>Drawings</w:t>
      </w:r>
    </w:p>
    <w:p w14:paraId="45ABCDF6" w14:textId="77777777" w:rsidR="00D10E82" w:rsidRPr="00BD2D5D" w:rsidRDefault="00D10E82" w:rsidP="00D059E4">
      <w:pPr>
        <w:pStyle w:val="ListParagraph"/>
        <w:numPr>
          <w:ilvl w:val="0"/>
          <w:numId w:val="15"/>
        </w:numPr>
        <w:spacing w:before="20" w:after="20" w:line="264" w:lineRule="auto"/>
        <w:ind w:hanging="357"/>
        <w:contextualSpacing w:val="0"/>
        <w:rPr>
          <w:sz w:val="20"/>
        </w:rPr>
      </w:pPr>
      <w:r w:rsidRPr="00BD2D5D">
        <w:rPr>
          <w:sz w:val="20"/>
        </w:rPr>
        <w:t>Main Roads Standard Method of Measurement for Construction Works, including any contract specific amendments</w:t>
      </w:r>
    </w:p>
    <w:p w14:paraId="6B093958" w14:textId="77777777" w:rsidR="00EE5075" w:rsidRPr="00BD2D5D" w:rsidRDefault="00EE5075" w:rsidP="00D059E4">
      <w:pPr>
        <w:pStyle w:val="ListParagraph"/>
        <w:numPr>
          <w:ilvl w:val="0"/>
          <w:numId w:val="15"/>
        </w:numPr>
        <w:spacing w:before="20" w:after="20" w:line="264" w:lineRule="auto"/>
        <w:ind w:hanging="357"/>
        <w:contextualSpacing w:val="0"/>
        <w:rPr>
          <w:sz w:val="20"/>
        </w:rPr>
      </w:pPr>
      <w:r w:rsidRPr="00BD2D5D">
        <w:rPr>
          <w:sz w:val="20"/>
        </w:rPr>
        <w:t>Priced Schedule of Rates/Bill of Quantities</w:t>
      </w:r>
    </w:p>
    <w:p w14:paraId="5BE9E326" w14:textId="77777777" w:rsidR="00EE5075" w:rsidRPr="00BD2D5D" w:rsidRDefault="00EE5075" w:rsidP="00D059E4">
      <w:pPr>
        <w:pStyle w:val="ListParagraph"/>
        <w:numPr>
          <w:ilvl w:val="0"/>
          <w:numId w:val="15"/>
        </w:numPr>
        <w:spacing w:before="20" w:after="20" w:line="264" w:lineRule="auto"/>
        <w:ind w:hanging="357"/>
        <w:contextualSpacing w:val="0"/>
        <w:rPr>
          <w:sz w:val="20"/>
        </w:rPr>
      </w:pPr>
      <w:r w:rsidRPr="00BD2D5D">
        <w:rPr>
          <w:sz w:val="20"/>
        </w:rPr>
        <w:t>The Contractor’s Tender Submission, excluding the Priced Schedule of Rates/Bill of Quantities</w:t>
      </w:r>
    </w:p>
    <w:p w14:paraId="36BBFE26" w14:textId="77777777" w:rsidR="00D862C9" w:rsidRPr="00BD2D5D" w:rsidRDefault="00D862C9" w:rsidP="00D059E4">
      <w:pPr>
        <w:pStyle w:val="TableTextMW"/>
        <w:numPr>
          <w:ilvl w:val="0"/>
          <w:numId w:val="14"/>
        </w:numPr>
        <w:spacing w:before="20" w:after="20" w:line="264" w:lineRule="auto"/>
        <w:ind w:hanging="357"/>
      </w:pPr>
      <w:r w:rsidRPr="00BD2D5D">
        <w:t>In consideration of the payments to be made by the Commissioner to the Contractor under the Contract, the Contractor covenants with the Commissioner to construct complete and maintain the Works in conformity in all respects with the provisions of the Contract and comply with all other obligations on its part contained in the Contract.</w:t>
      </w:r>
    </w:p>
    <w:p w14:paraId="6511CD5F" w14:textId="77777777" w:rsidR="00D862C9" w:rsidRPr="00BD2D5D" w:rsidRDefault="00D862C9" w:rsidP="00D059E4">
      <w:pPr>
        <w:pStyle w:val="TableTextMW"/>
        <w:numPr>
          <w:ilvl w:val="0"/>
          <w:numId w:val="14"/>
        </w:numPr>
        <w:spacing w:before="20" w:after="20" w:line="264" w:lineRule="auto"/>
        <w:ind w:hanging="357"/>
      </w:pPr>
      <w:r w:rsidRPr="00BD2D5D">
        <w:t>In consideration of the construction completion and maintenance of the Works by the Contractor, the Commissioner covenants to pay to the Contractor the final Contract Sum at the times and in the manner prescribed by the Contract and comply with all other obligations on its part contained in the Contract.</w:t>
      </w:r>
    </w:p>
    <w:p w14:paraId="77009FFB" w14:textId="77777777" w:rsidR="00D16277" w:rsidRPr="00BD2D5D" w:rsidRDefault="00D16277" w:rsidP="00D16277">
      <w:pPr>
        <w:pStyle w:val="TableTextMW"/>
        <w:spacing w:before="40" w:after="40"/>
      </w:pPr>
    </w:p>
    <w:p w14:paraId="6E0664A8" w14:textId="77777777" w:rsidR="001F6FBF" w:rsidRPr="00BD2D5D" w:rsidRDefault="00C45527" w:rsidP="00D16277">
      <w:pPr>
        <w:pStyle w:val="TableTextMW"/>
        <w:spacing w:before="40" w:after="40"/>
      </w:pPr>
      <w:r w:rsidRPr="00BD2D5D">
        <w:t>Executed by the Parties as a deed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993"/>
        <w:gridCol w:w="992"/>
        <w:gridCol w:w="2835"/>
        <w:gridCol w:w="992"/>
        <w:gridCol w:w="709"/>
        <w:gridCol w:w="2268"/>
        <w:gridCol w:w="992"/>
      </w:tblGrid>
      <w:tr w:rsidR="001F23A9" w:rsidRPr="00BD2D5D" w14:paraId="72473271" w14:textId="77777777" w:rsidTr="00D16277">
        <w:trPr>
          <w:gridAfter w:val="1"/>
          <w:wAfter w:w="992" w:type="dxa"/>
        </w:trPr>
        <w:tc>
          <w:tcPr>
            <w:tcW w:w="1985" w:type="dxa"/>
            <w:gridSpan w:val="2"/>
            <w:vAlign w:val="bottom"/>
          </w:tcPr>
          <w:p w14:paraId="06506045" w14:textId="77777777" w:rsidR="001F23A9" w:rsidRPr="00BD2D5D" w:rsidRDefault="001F23A9" w:rsidP="00D16277">
            <w:pPr>
              <w:pStyle w:val="TableTextMW"/>
              <w:spacing w:before="40" w:after="40" w:line="264" w:lineRule="auto"/>
              <w:rPr>
                <w:sz w:val="18"/>
                <w:szCs w:val="18"/>
              </w:rPr>
            </w:pPr>
            <w:r w:rsidRPr="00BD2D5D">
              <w:rPr>
                <w:sz w:val="18"/>
                <w:szCs w:val="18"/>
              </w:rPr>
              <w:t>The Common Seal of</w:t>
            </w:r>
          </w:p>
        </w:tc>
        <w:tc>
          <w:tcPr>
            <w:tcW w:w="4536" w:type="dxa"/>
            <w:gridSpan w:val="3"/>
            <w:tcBorders>
              <w:bottom w:val="dotted" w:sz="4" w:space="0" w:color="auto"/>
            </w:tcBorders>
            <w:vAlign w:val="bottom"/>
          </w:tcPr>
          <w:p w14:paraId="5489E572" w14:textId="77777777" w:rsidR="001F23A9" w:rsidRPr="00BD2D5D" w:rsidRDefault="001F23A9" w:rsidP="00D16277">
            <w:pPr>
              <w:pStyle w:val="TableTextMW"/>
              <w:spacing w:before="40" w:after="40" w:line="264" w:lineRule="auto"/>
              <w:rPr>
                <w:sz w:val="18"/>
                <w:szCs w:val="18"/>
              </w:rPr>
            </w:pPr>
          </w:p>
        </w:tc>
        <w:tc>
          <w:tcPr>
            <w:tcW w:w="2268" w:type="dxa"/>
            <w:vMerge w:val="restart"/>
            <w:vAlign w:val="center"/>
          </w:tcPr>
          <w:p w14:paraId="493430F6" w14:textId="77777777" w:rsidR="001F23A9" w:rsidRPr="00BD2D5D" w:rsidRDefault="001F23A9" w:rsidP="00D16277">
            <w:pPr>
              <w:pStyle w:val="TableTextMW"/>
              <w:spacing w:before="40" w:after="40" w:line="264" w:lineRule="auto"/>
              <w:jc w:val="right"/>
              <w:rPr>
                <w:sz w:val="18"/>
                <w:szCs w:val="18"/>
              </w:rPr>
            </w:pPr>
            <w:r w:rsidRPr="00BD2D5D">
              <w:rPr>
                <w:rFonts w:ascii="Palatino Linotype" w:hAnsi="Palatino Linotype"/>
                <w:sz w:val="72"/>
                <w:szCs w:val="72"/>
              </w:rPr>
              <w:t>}</w:t>
            </w:r>
          </w:p>
        </w:tc>
      </w:tr>
      <w:tr w:rsidR="001F23A9" w:rsidRPr="00BD2D5D" w14:paraId="6398660C" w14:textId="77777777" w:rsidTr="00D16277">
        <w:trPr>
          <w:gridAfter w:val="1"/>
          <w:wAfter w:w="992" w:type="dxa"/>
        </w:trPr>
        <w:tc>
          <w:tcPr>
            <w:tcW w:w="6521" w:type="dxa"/>
            <w:gridSpan w:val="5"/>
            <w:vAlign w:val="bottom"/>
          </w:tcPr>
          <w:p w14:paraId="30671A87" w14:textId="77777777" w:rsidR="001F23A9" w:rsidRPr="00BD2D5D" w:rsidRDefault="001F23A9" w:rsidP="00D16277">
            <w:pPr>
              <w:pStyle w:val="TableTextMW"/>
              <w:spacing w:before="40" w:after="40" w:line="264" w:lineRule="auto"/>
              <w:rPr>
                <w:sz w:val="18"/>
                <w:szCs w:val="18"/>
              </w:rPr>
            </w:pPr>
            <w:r w:rsidRPr="00BD2D5D">
              <w:rPr>
                <w:sz w:val="18"/>
                <w:szCs w:val="18"/>
              </w:rPr>
              <w:t>was affixed by authority of the Directors and in the presence of:</w:t>
            </w:r>
          </w:p>
        </w:tc>
        <w:tc>
          <w:tcPr>
            <w:tcW w:w="2268" w:type="dxa"/>
            <w:vMerge/>
          </w:tcPr>
          <w:p w14:paraId="7E718215" w14:textId="77777777" w:rsidR="001F23A9" w:rsidRPr="00BD2D5D" w:rsidRDefault="001F23A9" w:rsidP="00D16277">
            <w:pPr>
              <w:pStyle w:val="TableTextMW"/>
              <w:spacing w:before="40" w:after="40" w:line="264" w:lineRule="auto"/>
              <w:jc w:val="right"/>
              <w:rPr>
                <w:sz w:val="18"/>
                <w:szCs w:val="18"/>
              </w:rPr>
            </w:pPr>
          </w:p>
        </w:tc>
      </w:tr>
      <w:tr w:rsidR="001F23A9" w:rsidRPr="00BD2D5D" w14:paraId="4827B2B3" w14:textId="77777777" w:rsidTr="00D16277">
        <w:trPr>
          <w:gridAfter w:val="1"/>
          <w:wAfter w:w="992" w:type="dxa"/>
        </w:trPr>
        <w:tc>
          <w:tcPr>
            <w:tcW w:w="4820" w:type="dxa"/>
            <w:gridSpan w:val="3"/>
            <w:tcBorders>
              <w:bottom w:val="dotted" w:sz="4" w:space="0" w:color="auto"/>
            </w:tcBorders>
            <w:vAlign w:val="bottom"/>
          </w:tcPr>
          <w:p w14:paraId="688FD577" w14:textId="77777777" w:rsidR="001F23A9" w:rsidRPr="00BD2D5D" w:rsidRDefault="001F23A9" w:rsidP="00D16277">
            <w:pPr>
              <w:pStyle w:val="TableTextMW"/>
              <w:spacing w:before="40" w:after="40" w:line="264" w:lineRule="auto"/>
              <w:rPr>
                <w:sz w:val="18"/>
                <w:szCs w:val="18"/>
              </w:rPr>
            </w:pPr>
          </w:p>
        </w:tc>
        <w:tc>
          <w:tcPr>
            <w:tcW w:w="1701" w:type="dxa"/>
            <w:gridSpan w:val="2"/>
            <w:vAlign w:val="bottom"/>
          </w:tcPr>
          <w:p w14:paraId="70FD20C7" w14:textId="77777777" w:rsidR="001F23A9" w:rsidRPr="00BD2D5D" w:rsidRDefault="001F23A9" w:rsidP="00D16277">
            <w:pPr>
              <w:pStyle w:val="TableTextMW"/>
              <w:spacing w:before="40" w:after="40" w:line="264" w:lineRule="auto"/>
              <w:rPr>
                <w:sz w:val="18"/>
                <w:szCs w:val="18"/>
              </w:rPr>
            </w:pPr>
            <w:r w:rsidRPr="00BD2D5D">
              <w:rPr>
                <w:sz w:val="18"/>
                <w:szCs w:val="18"/>
              </w:rPr>
              <w:t>Director</w:t>
            </w:r>
          </w:p>
        </w:tc>
        <w:tc>
          <w:tcPr>
            <w:tcW w:w="2268" w:type="dxa"/>
            <w:vMerge/>
          </w:tcPr>
          <w:p w14:paraId="39DF575F" w14:textId="77777777" w:rsidR="001F23A9" w:rsidRPr="00BD2D5D" w:rsidRDefault="001F23A9" w:rsidP="00D16277">
            <w:pPr>
              <w:pStyle w:val="TableTextMW"/>
              <w:spacing w:before="40" w:after="40" w:line="264" w:lineRule="auto"/>
              <w:jc w:val="right"/>
              <w:rPr>
                <w:sz w:val="18"/>
                <w:szCs w:val="18"/>
              </w:rPr>
            </w:pPr>
          </w:p>
        </w:tc>
      </w:tr>
      <w:tr w:rsidR="001F23A9" w:rsidRPr="00BD2D5D" w14:paraId="40A673D1" w14:textId="77777777" w:rsidTr="00D16277">
        <w:trPr>
          <w:gridAfter w:val="1"/>
          <w:wAfter w:w="992" w:type="dxa"/>
        </w:trPr>
        <w:tc>
          <w:tcPr>
            <w:tcW w:w="4820" w:type="dxa"/>
            <w:gridSpan w:val="3"/>
            <w:tcBorders>
              <w:top w:val="dotted" w:sz="4" w:space="0" w:color="auto"/>
              <w:bottom w:val="dotted" w:sz="4" w:space="0" w:color="auto"/>
            </w:tcBorders>
          </w:tcPr>
          <w:p w14:paraId="35FF590A" w14:textId="77777777" w:rsidR="001F23A9" w:rsidRPr="00BD2D5D" w:rsidRDefault="001F23A9" w:rsidP="00D16277">
            <w:pPr>
              <w:pStyle w:val="TableTextMW"/>
              <w:spacing w:before="40" w:after="40" w:line="264" w:lineRule="auto"/>
              <w:rPr>
                <w:sz w:val="18"/>
                <w:szCs w:val="18"/>
              </w:rPr>
            </w:pPr>
          </w:p>
        </w:tc>
        <w:tc>
          <w:tcPr>
            <w:tcW w:w="1701" w:type="dxa"/>
            <w:gridSpan w:val="2"/>
            <w:vAlign w:val="bottom"/>
          </w:tcPr>
          <w:p w14:paraId="2007B092" w14:textId="77777777" w:rsidR="001F23A9" w:rsidRPr="00BD2D5D" w:rsidRDefault="001F23A9" w:rsidP="00D16277">
            <w:pPr>
              <w:pStyle w:val="TableTextMW"/>
              <w:spacing w:before="40" w:after="40" w:line="264" w:lineRule="auto"/>
              <w:rPr>
                <w:sz w:val="18"/>
                <w:szCs w:val="18"/>
              </w:rPr>
            </w:pPr>
            <w:r w:rsidRPr="00BD2D5D">
              <w:rPr>
                <w:sz w:val="18"/>
                <w:szCs w:val="18"/>
              </w:rPr>
              <w:t>Director/Secretary</w:t>
            </w:r>
          </w:p>
        </w:tc>
        <w:tc>
          <w:tcPr>
            <w:tcW w:w="2268" w:type="dxa"/>
            <w:vMerge/>
          </w:tcPr>
          <w:p w14:paraId="620DA602" w14:textId="77777777" w:rsidR="001F23A9" w:rsidRPr="00BD2D5D" w:rsidRDefault="001F23A9" w:rsidP="00D16277">
            <w:pPr>
              <w:pStyle w:val="TableTextMW"/>
              <w:spacing w:before="40" w:after="40" w:line="264" w:lineRule="auto"/>
              <w:jc w:val="right"/>
              <w:rPr>
                <w:sz w:val="18"/>
                <w:szCs w:val="18"/>
              </w:rPr>
            </w:pPr>
          </w:p>
        </w:tc>
      </w:tr>
      <w:tr w:rsidR="001F23A9" w:rsidRPr="00BD2D5D" w14:paraId="2CA57DEC" w14:textId="77777777" w:rsidTr="00D16277">
        <w:tc>
          <w:tcPr>
            <w:tcW w:w="993" w:type="dxa"/>
            <w:vAlign w:val="bottom"/>
          </w:tcPr>
          <w:p w14:paraId="4CB5F1A4" w14:textId="77777777" w:rsidR="001F23A9" w:rsidRPr="00BD2D5D" w:rsidRDefault="001F23A9" w:rsidP="00D16277">
            <w:pPr>
              <w:pStyle w:val="TableTextMW"/>
              <w:spacing w:before="40" w:after="40"/>
              <w:rPr>
                <w:sz w:val="18"/>
                <w:szCs w:val="18"/>
              </w:rPr>
            </w:pPr>
            <w:r w:rsidRPr="00BD2D5D">
              <w:rPr>
                <w:sz w:val="18"/>
                <w:szCs w:val="18"/>
              </w:rPr>
              <w:t>SIGNED by</w:t>
            </w:r>
          </w:p>
        </w:tc>
        <w:tc>
          <w:tcPr>
            <w:tcW w:w="3827" w:type="dxa"/>
            <w:gridSpan w:val="2"/>
            <w:tcBorders>
              <w:bottom w:val="dotted" w:sz="4" w:space="0" w:color="auto"/>
            </w:tcBorders>
            <w:vAlign w:val="bottom"/>
          </w:tcPr>
          <w:p w14:paraId="7B03FCD0" w14:textId="77777777" w:rsidR="001F23A9" w:rsidRPr="00BD2D5D" w:rsidRDefault="001F23A9" w:rsidP="00D16277">
            <w:pPr>
              <w:pStyle w:val="TableTextMW"/>
              <w:spacing w:before="40" w:after="40"/>
              <w:rPr>
                <w:sz w:val="18"/>
                <w:szCs w:val="18"/>
              </w:rPr>
            </w:pPr>
          </w:p>
        </w:tc>
        <w:tc>
          <w:tcPr>
            <w:tcW w:w="992" w:type="dxa"/>
          </w:tcPr>
          <w:p w14:paraId="6306A867" w14:textId="77777777" w:rsidR="001F23A9" w:rsidRPr="00BD2D5D" w:rsidRDefault="001F23A9" w:rsidP="00D16277">
            <w:pPr>
              <w:pStyle w:val="TableTextMW"/>
              <w:spacing w:before="40" w:after="40"/>
              <w:rPr>
                <w:sz w:val="18"/>
                <w:szCs w:val="18"/>
              </w:rPr>
            </w:pPr>
          </w:p>
        </w:tc>
        <w:tc>
          <w:tcPr>
            <w:tcW w:w="3969" w:type="dxa"/>
            <w:gridSpan w:val="3"/>
            <w:tcBorders>
              <w:bottom w:val="dotted" w:sz="4" w:space="0" w:color="auto"/>
            </w:tcBorders>
          </w:tcPr>
          <w:p w14:paraId="1177668A" w14:textId="77777777" w:rsidR="001F23A9" w:rsidRPr="00BD2D5D" w:rsidRDefault="001F23A9" w:rsidP="00D16277">
            <w:pPr>
              <w:pStyle w:val="TableTextMW"/>
              <w:spacing w:before="40" w:after="40"/>
              <w:rPr>
                <w:sz w:val="18"/>
                <w:szCs w:val="18"/>
              </w:rPr>
            </w:pPr>
          </w:p>
        </w:tc>
      </w:tr>
      <w:tr w:rsidR="001F23A9" w:rsidRPr="00BD2D5D" w14:paraId="76CCE088" w14:textId="77777777" w:rsidTr="00D16277">
        <w:tc>
          <w:tcPr>
            <w:tcW w:w="4820" w:type="dxa"/>
            <w:gridSpan w:val="3"/>
            <w:vAlign w:val="bottom"/>
          </w:tcPr>
          <w:p w14:paraId="63DC8CA4" w14:textId="77777777" w:rsidR="001F23A9" w:rsidRPr="00BD2D5D" w:rsidRDefault="001F23A9" w:rsidP="00D16277">
            <w:pPr>
              <w:pStyle w:val="TableTextMW"/>
              <w:spacing w:before="40" w:after="40"/>
              <w:rPr>
                <w:sz w:val="18"/>
                <w:szCs w:val="18"/>
              </w:rPr>
            </w:pPr>
            <w:r w:rsidRPr="00BD2D5D">
              <w:rPr>
                <w:sz w:val="18"/>
                <w:szCs w:val="18"/>
              </w:rPr>
              <w:t>as Managing Director of Main Roads</w:t>
            </w:r>
          </w:p>
        </w:tc>
        <w:tc>
          <w:tcPr>
            <w:tcW w:w="992" w:type="dxa"/>
          </w:tcPr>
          <w:p w14:paraId="1F0C5B7A" w14:textId="77777777" w:rsidR="001F23A9" w:rsidRPr="00BD2D5D" w:rsidRDefault="001F23A9" w:rsidP="00D16277">
            <w:pPr>
              <w:pStyle w:val="TableTextMW"/>
              <w:spacing w:before="40" w:after="40"/>
              <w:rPr>
                <w:sz w:val="18"/>
                <w:szCs w:val="18"/>
              </w:rPr>
            </w:pPr>
          </w:p>
        </w:tc>
        <w:tc>
          <w:tcPr>
            <w:tcW w:w="3969" w:type="dxa"/>
            <w:gridSpan w:val="3"/>
          </w:tcPr>
          <w:p w14:paraId="381E2060" w14:textId="77777777" w:rsidR="001F23A9" w:rsidRPr="00BD2D5D" w:rsidRDefault="007040BC" w:rsidP="00D16277">
            <w:pPr>
              <w:pStyle w:val="TableTextMW"/>
              <w:spacing w:before="40" w:after="40"/>
              <w:jc w:val="center"/>
              <w:rPr>
                <w:sz w:val="18"/>
                <w:szCs w:val="18"/>
              </w:rPr>
            </w:pPr>
            <w:r w:rsidRPr="00BD2D5D">
              <w:rPr>
                <w:sz w:val="18"/>
                <w:szCs w:val="18"/>
              </w:rPr>
              <w:t>Signature of Managing Director</w:t>
            </w:r>
          </w:p>
        </w:tc>
      </w:tr>
      <w:tr w:rsidR="007040BC" w:rsidRPr="00BD2D5D" w14:paraId="362852DB" w14:textId="77777777" w:rsidTr="00D16277">
        <w:tc>
          <w:tcPr>
            <w:tcW w:w="4820" w:type="dxa"/>
            <w:gridSpan w:val="3"/>
            <w:tcBorders>
              <w:bottom w:val="dotted" w:sz="4" w:space="0" w:color="auto"/>
            </w:tcBorders>
          </w:tcPr>
          <w:p w14:paraId="2CCEC38F" w14:textId="77777777" w:rsidR="007040BC" w:rsidRPr="00BD2D5D" w:rsidRDefault="007040BC" w:rsidP="00D16277">
            <w:pPr>
              <w:pStyle w:val="TableTextMW"/>
              <w:spacing w:before="40" w:after="40"/>
              <w:rPr>
                <w:sz w:val="18"/>
                <w:szCs w:val="18"/>
              </w:rPr>
            </w:pPr>
            <w:r w:rsidRPr="00BD2D5D">
              <w:rPr>
                <w:sz w:val="18"/>
                <w:szCs w:val="18"/>
              </w:rPr>
              <w:t>in the presence of:</w:t>
            </w:r>
          </w:p>
          <w:p w14:paraId="13310C0F" w14:textId="77777777" w:rsidR="007040BC" w:rsidRPr="00BD2D5D" w:rsidRDefault="007040BC" w:rsidP="00D16277">
            <w:pPr>
              <w:pStyle w:val="TableTextMW"/>
              <w:spacing w:before="40" w:after="40"/>
              <w:rPr>
                <w:sz w:val="18"/>
                <w:szCs w:val="18"/>
              </w:rPr>
            </w:pPr>
          </w:p>
        </w:tc>
        <w:tc>
          <w:tcPr>
            <w:tcW w:w="992" w:type="dxa"/>
          </w:tcPr>
          <w:p w14:paraId="5BA85D62" w14:textId="77777777" w:rsidR="007040BC" w:rsidRPr="00BD2D5D" w:rsidRDefault="007040BC" w:rsidP="00D16277">
            <w:pPr>
              <w:pStyle w:val="TableTextMW"/>
              <w:spacing w:before="40" w:after="40"/>
              <w:rPr>
                <w:sz w:val="18"/>
                <w:szCs w:val="18"/>
              </w:rPr>
            </w:pPr>
          </w:p>
        </w:tc>
        <w:tc>
          <w:tcPr>
            <w:tcW w:w="3969" w:type="dxa"/>
            <w:gridSpan w:val="3"/>
          </w:tcPr>
          <w:p w14:paraId="651372CF" w14:textId="77777777" w:rsidR="007040BC" w:rsidRPr="00BD2D5D" w:rsidRDefault="007040BC" w:rsidP="00D16277">
            <w:pPr>
              <w:pStyle w:val="TableTextMW"/>
              <w:spacing w:before="40" w:after="40"/>
              <w:rPr>
                <w:sz w:val="18"/>
                <w:szCs w:val="18"/>
              </w:rPr>
            </w:pPr>
          </w:p>
        </w:tc>
      </w:tr>
      <w:tr w:rsidR="007040BC" w:rsidRPr="00BD2D5D" w14:paraId="516B2801" w14:textId="77777777" w:rsidTr="00D16277">
        <w:tc>
          <w:tcPr>
            <w:tcW w:w="4820" w:type="dxa"/>
            <w:gridSpan w:val="3"/>
            <w:tcBorders>
              <w:top w:val="dotted" w:sz="4" w:space="0" w:color="auto"/>
              <w:bottom w:val="dotted" w:sz="4" w:space="0" w:color="auto"/>
            </w:tcBorders>
          </w:tcPr>
          <w:p w14:paraId="43FF655D" w14:textId="77777777" w:rsidR="007040BC" w:rsidRPr="00BD2D5D" w:rsidRDefault="007040BC" w:rsidP="00D16277">
            <w:pPr>
              <w:pStyle w:val="TableTextMW"/>
              <w:spacing w:before="40" w:after="40"/>
              <w:rPr>
                <w:sz w:val="18"/>
                <w:szCs w:val="18"/>
              </w:rPr>
            </w:pPr>
            <w:r w:rsidRPr="00BD2D5D">
              <w:rPr>
                <w:sz w:val="18"/>
                <w:szCs w:val="18"/>
              </w:rPr>
              <w:t>Name of Witness</w:t>
            </w:r>
          </w:p>
          <w:p w14:paraId="37E07767" w14:textId="77777777" w:rsidR="007040BC" w:rsidRPr="00BD2D5D" w:rsidRDefault="007040BC" w:rsidP="00D16277">
            <w:pPr>
              <w:pStyle w:val="TableTextMW"/>
              <w:spacing w:before="40" w:after="40"/>
              <w:rPr>
                <w:sz w:val="18"/>
                <w:szCs w:val="18"/>
              </w:rPr>
            </w:pPr>
          </w:p>
        </w:tc>
        <w:tc>
          <w:tcPr>
            <w:tcW w:w="992" w:type="dxa"/>
          </w:tcPr>
          <w:p w14:paraId="3951835C" w14:textId="77777777" w:rsidR="007040BC" w:rsidRPr="00BD2D5D" w:rsidRDefault="007040BC" w:rsidP="00D16277">
            <w:pPr>
              <w:pStyle w:val="TableTextMW"/>
              <w:spacing w:before="40" w:after="40"/>
              <w:rPr>
                <w:sz w:val="18"/>
                <w:szCs w:val="18"/>
              </w:rPr>
            </w:pPr>
          </w:p>
        </w:tc>
        <w:tc>
          <w:tcPr>
            <w:tcW w:w="3969" w:type="dxa"/>
            <w:gridSpan w:val="3"/>
          </w:tcPr>
          <w:p w14:paraId="07292B34" w14:textId="77777777" w:rsidR="007040BC" w:rsidRPr="00BD2D5D" w:rsidRDefault="007040BC" w:rsidP="00D16277">
            <w:pPr>
              <w:pStyle w:val="TableTextMW"/>
              <w:spacing w:before="40" w:after="40"/>
              <w:rPr>
                <w:sz w:val="18"/>
                <w:szCs w:val="18"/>
              </w:rPr>
            </w:pPr>
          </w:p>
        </w:tc>
      </w:tr>
      <w:tr w:rsidR="007040BC" w:rsidRPr="00BD2D5D" w14:paraId="098F90D7" w14:textId="77777777" w:rsidTr="00D16277">
        <w:tc>
          <w:tcPr>
            <w:tcW w:w="4820" w:type="dxa"/>
            <w:gridSpan w:val="3"/>
            <w:tcBorders>
              <w:top w:val="dotted" w:sz="4" w:space="0" w:color="auto"/>
            </w:tcBorders>
          </w:tcPr>
          <w:p w14:paraId="16EA9E75" w14:textId="77777777" w:rsidR="007040BC" w:rsidRPr="00BD2D5D" w:rsidRDefault="007040BC" w:rsidP="00D16277">
            <w:pPr>
              <w:pStyle w:val="TableTextMW"/>
              <w:spacing w:before="40" w:after="40"/>
              <w:rPr>
                <w:sz w:val="18"/>
                <w:szCs w:val="18"/>
              </w:rPr>
            </w:pPr>
            <w:r w:rsidRPr="00BD2D5D">
              <w:rPr>
                <w:sz w:val="18"/>
                <w:szCs w:val="18"/>
              </w:rPr>
              <w:t>Signature of Witness</w:t>
            </w:r>
          </w:p>
        </w:tc>
        <w:tc>
          <w:tcPr>
            <w:tcW w:w="992" w:type="dxa"/>
          </w:tcPr>
          <w:p w14:paraId="41CDBE27" w14:textId="77777777" w:rsidR="007040BC" w:rsidRPr="00BD2D5D" w:rsidRDefault="007040BC" w:rsidP="00D16277">
            <w:pPr>
              <w:pStyle w:val="TableTextMW"/>
              <w:spacing w:before="40" w:after="40"/>
              <w:rPr>
                <w:sz w:val="18"/>
                <w:szCs w:val="18"/>
              </w:rPr>
            </w:pPr>
          </w:p>
        </w:tc>
        <w:tc>
          <w:tcPr>
            <w:tcW w:w="3969" w:type="dxa"/>
            <w:gridSpan w:val="3"/>
          </w:tcPr>
          <w:p w14:paraId="0D04BB3B" w14:textId="77777777" w:rsidR="007040BC" w:rsidRPr="00BD2D5D" w:rsidRDefault="007040BC" w:rsidP="00D16277">
            <w:pPr>
              <w:pStyle w:val="TableTextMW"/>
              <w:spacing w:before="40" w:after="40"/>
              <w:rPr>
                <w:sz w:val="18"/>
                <w:szCs w:val="18"/>
              </w:rPr>
            </w:pPr>
          </w:p>
        </w:tc>
      </w:tr>
    </w:tbl>
    <w:p w14:paraId="63B449BE" w14:textId="77777777" w:rsidR="000259A9" w:rsidRPr="00BD2D5D" w:rsidRDefault="000259A9" w:rsidP="001F23A9">
      <w:pPr>
        <w:pStyle w:val="TableTextMW"/>
        <w:sectPr w:rsidR="000259A9" w:rsidRPr="00BD2D5D" w:rsidSect="008B11B4">
          <w:footnotePr>
            <w:numRestart w:val="eachPage"/>
          </w:footnotePr>
          <w:pgSz w:w="11906" w:h="16838" w:code="9"/>
          <w:pgMar w:top="1134" w:right="1134" w:bottom="1134" w:left="1134" w:header="709" w:footer="709" w:gutter="0"/>
          <w:cols w:space="708"/>
          <w:docGrid w:linePitch="360"/>
        </w:sectPr>
      </w:pPr>
    </w:p>
    <w:p w14:paraId="167DDC5C" w14:textId="77777777" w:rsidR="000259A9" w:rsidRPr="00BD2D5D" w:rsidRDefault="000259A9" w:rsidP="000259A9">
      <w:pPr>
        <w:pStyle w:val="RefTitleMW"/>
        <w:spacing w:before="120"/>
        <w:jc w:val="center"/>
        <w:rPr>
          <w:sz w:val="24"/>
          <w:lang w:val="en-AU"/>
        </w:rPr>
      </w:pPr>
      <w:r w:rsidRPr="00BD2D5D">
        <w:rPr>
          <w:sz w:val="24"/>
          <w:lang w:val="en-AU"/>
        </w:rPr>
        <w:t>FORM 2 – FORM OF AGREEMENT</w:t>
      </w:r>
    </w:p>
    <w:p w14:paraId="757B8332" w14:textId="77777777" w:rsidR="000259A9" w:rsidRPr="00BD2D5D" w:rsidRDefault="000259A9" w:rsidP="000259A9">
      <w:pPr>
        <w:spacing w:before="120"/>
        <w:jc w:val="center"/>
        <w:rPr>
          <w:sz w:val="20"/>
        </w:rPr>
      </w:pPr>
      <w:r w:rsidRPr="00BD2D5D">
        <w:rPr>
          <w:sz w:val="20"/>
        </w:rPr>
        <w:t>(</w:t>
      </w:r>
      <w:proofErr w:type="gramStart"/>
      <w:r w:rsidRPr="00BD2D5D">
        <w:rPr>
          <w:sz w:val="20"/>
        </w:rPr>
        <w:t>with</w:t>
      </w:r>
      <w:proofErr w:type="gramEnd"/>
      <w:r w:rsidRPr="00BD2D5D">
        <w:rPr>
          <w:sz w:val="20"/>
        </w:rPr>
        <w:t xml:space="preserve"> Parent Company Declaration)</w:t>
      </w:r>
    </w:p>
    <w:p w14:paraId="1E6503D6" w14:textId="5FFF4EDE" w:rsidR="000259A9" w:rsidRPr="00BD2D5D" w:rsidRDefault="001C0820" w:rsidP="001E4EA6">
      <w:pPr>
        <w:pStyle w:val="TableTextMW"/>
        <w:spacing w:before="20" w:after="20" w:line="264" w:lineRule="auto"/>
      </w:pPr>
      <w:r w:rsidRPr="00BD2D5D">
        <w:t>This Agreement is made the …………………………………. of …</w:t>
      </w:r>
      <w:r>
        <w:t>……………….….</w:t>
      </w:r>
      <w:r w:rsidRPr="00BD2D5D">
        <w:t xml:space="preserve">………. BETWEEN the </w:t>
      </w:r>
      <w:r w:rsidR="000259A9" w:rsidRPr="00BD2D5D">
        <w:t>COMMISSIONER OF MAIN ROADS</w:t>
      </w:r>
      <w:r w:rsidR="009806D4" w:rsidRPr="00BD2D5D">
        <w:t>,</w:t>
      </w:r>
      <w:r w:rsidR="000259A9" w:rsidRPr="00BD2D5D">
        <w:t xml:space="preserve"> a body corporate constituted pursuant to the provisions of the </w:t>
      </w:r>
      <w:r w:rsidR="000259A9" w:rsidRPr="00332E24">
        <w:rPr>
          <w:i/>
          <w:iCs/>
        </w:rPr>
        <w:t>Main Roads Act 1930</w:t>
      </w:r>
      <w:r w:rsidR="00332E24">
        <w:t xml:space="preserve"> (WA)</w:t>
      </w:r>
      <w:r w:rsidR="000259A9" w:rsidRPr="00BD2D5D">
        <w:t xml:space="preserve"> and having its office at Waterloo Crescent, East Perth in the State of Western Australia (“the Commissioner”);</w:t>
      </w:r>
      <w:r>
        <w:t xml:space="preserve"> and …</w:t>
      </w:r>
      <w:r w:rsidR="000259A9" w:rsidRPr="00BD2D5D">
        <w:t>……………………………………………………………………………….</w:t>
      </w:r>
      <w:r w:rsidR="000259A9" w:rsidRPr="00BD2D5D">
        <w:br/>
        <w:t>of ……………………………………………………………………………………………………………………….... (“the Contractor”) and ………………………………………………………………………………………………….</w:t>
      </w:r>
      <w:r w:rsidR="000259A9" w:rsidRPr="00BD2D5D">
        <w:br/>
        <w:t>of ……………………………….………………………………………………………………………………………… (“the Covenantor”).</w:t>
      </w:r>
    </w:p>
    <w:p w14:paraId="2450E729" w14:textId="77777777" w:rsidR="000259A9" w:rsidRPr="00BD2D5D" w:rsidRDefault="000259A9" w:rsidP="001E4EA6">
      <w:pPr>
        <w:pStyle w:val="TableTextMW"/>
        <w:spacing w:before="20" w:after="20" w:line="264" w:lineRule="auto"/>
      </w:pPr>
      <w:r w:rsidRPr="00BD2D5D">
        <w:t>WHEREAS the Commissioner is desirous that certain works should be constructed namely:</w:t>
      </w:r>
      <w:r w:rsidRPr="00BD2D5D">
        <w:br/>
        <w:t>…………………………………………………………………………………………………………………………….</w:t>
      </w:r>
      <w:r w:rsidRPr="00BD2D5D">
        <w:br/>
        <w:t>….………………………………………………………………………………………………………………………....</w:t>
      </w:r>
      <w:r w:rsidRPr="00BD2D5D">
        <w:br/>
        <w:t>and has accepted a Tender by the Contractor for the construction, completion and maintenance of such works now the Parties agree as follows:</w:t>
      </w:r>
    </w:p>
    <w:p w14:paraId="4EC0CF22" w14:textId="77777777" w:rsidR="000259A9" w:rsidRPr="00BD2D5D" w:rsidRDefault="000259A9" w:rsidP="00D059E4">
      <w:pPr>
        <w:pStyle w:val="TableTextMW"/>
        <w:numPr>
          <w:ilvl w:val="0"/>
          <w:numId w:val="16"/>
        </w:numPr>
        <w:spacing w:before="20" w:after="20" w:line="264" w:lineRule="auto"/>
      </w:pPr>
      <w:r w:rsidRPr="00BD2D5D">
        <w:t>In this Agreement, words and expressions have the same meanings as are respectively assigned to them in the General Conditions of Contract referred to in clause 2(e).</w:t>
      </w:r>
    </w:p>
    <w:p w14:paraId="55D730E1" w14:textId="77777777" w:rsidR="000259A9" w:rsidRPr="00BD2D5D" w:rsidRDefault="000259A9" w:rsidP="00D059E4">
      <w:pPr>
        <w:pStyle w:val="TableTextMW"/>
        <w:numPr>
          <w:ilvl w:val="0"/>
          <w:numId w:val="16"/>
        </w:numPr>
        <w:spacing w:before="20" w:after="20" w:line="264" w:lineRule="auto"/>
        <w:ind w:left="357" w:hanging="357"/>
      </w:pPr>
      <w:r w:rsidRPr="00BD2D5D">
        <w:t>The following documents comprise or are deemed to comprise this Agreement and must be read in order of precedence as listed:</w:t>
      </w:r>
    </w:p>
    <w:p w14:paraId="3B7B064C" w14:textId="77777777" w:rsidR="001E4EA6" w:rsidRPr="00BD2D5D" w:rsidRDefault="001E4EA6" w:rsidP="00626BDB">
      <w:pPr>
        <w:pStyle w:val="ListParagraph"/>
        <w:numPr>
          <w:ilvl w:val="0"/>
          <w:numId w:val="40"/>
        </w:numPr>
        <w:tabs>
          <w:tab w:val="left" w:pos="1134"/>
        </w:tabs>
        <w:spacing w:before="20" w:after="20" w:line="264" w:lineRule="auto"/>
        <w:contextualSpacing w:val="0"/>
        <w:rPr>
          <w:sz w:val="20"/>
        </w:rPr>
      </w:pPr>
      <w:r w:rsidRPr="00BD2D5D">
        <w:rPr>
          <w:sz w:val="20"/>
        </w:rPr>
        <w:t>This Form of Agreement</w:t>
      </w:r>
    </w:p>
    <w:p w14:paraId="79AD7449"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Notice of Acceptance of Tender, including acceptable qualifications as demonstrated in correspondence between the Principal and the Contractor prior to acceptance</w:t>
      </w:r>
    </w:p>
    <w:p w14:paraId="0E531D31"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Special Conditions of Contract</w:t>
      </w:r>
    </w:p>
    <w:p w14:paraId="2593A044"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AS 2124 – 1992 General Conditions of Contract, including Annexure Part A but excluding the Special Conditions in Annexure Part B</w:t>
      </w:r>
    </w:p>
    <w:p w14:paraId="2B7824C6"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Specifications, including any contract specific amendments</w:t>
      </w:r>
    </w:p>
    <w:p w14:paraId="3B279220"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Drawings</w:t>
      </w:r>
    </w:p>
    <w:p w14:paraId="781DB96D"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Main Roads Standard Method of Measurement for Construction Works, including any contract specific amendments</w:t>
      </w:r>
    </w:p>
    <w:p w14:paraId="275F88B4"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Priced Schedule of Rates/Bill of Quantities</w:t>
      </w:r>
    </w:p>
    <w:p w14:paraId="170C2FD8" w14:textId="77777777" w:rsidR="001E4EA6" w:rsidRPr="00BD2D5D" w:rsidRDefault="001E4EA6" w:rsidP="00626BDB">
      <w:pPr>
        <w:pStyle w:val="ListParagraph"/>
        <w:numPr>
          <w:ilvl w:val="0"/>
          <w:numId w:val="40"/>
        </w:numPr>
        <w:spacing w:before="20" w:after="20" w:line="264" w:lineRule="auto"/>
        <w:ind w:hanging="357"/>
        <w:contextualSpacing w:val="0"/>
        <w:rPr>
          <w:sz w:val="20"/>
        </w:rPr>
      </w:pPr>
      <w:r w:rsidRPr="00BD2D5D">
        <w:rPr>
          <w:sz w:val="20"/>
        </w:rPr>
        <w:t>The Contractor’s Tender Submission, excluding the Priced Schedule of Rates/Bill of Quantities</w:t>
      </w:r>
    </w:p>
    <w:p w14:paraId="49942BC3" w14:textId="77777777" w:rsidR="000259A9" w:rsidRPr="00BD2D5D" w:rsidRDefault="000259A9" w:rsidP="00D059E4">
      <w:pPr>
        <w:pStyle w:val="TableTextMW"/>
        <w:numPr>
          <w:ilvl w:val="0"/>
          <w:numId w:val="16"/>
        </w:numPr>
        <w:spacing w:before="20" w:after="20" w:line="264" w:lineRule="auto"/>
      </w:pPr>
      <w:r w:rsidRPr="00BD2D5D">
        <w:rPr>
          <w:szCs w:val="20"/>
        </w:rPr>
        <w:t>In consideration of the payments to be made by the Commissioner to the Contractor under the Contract, the Contractor covenants with the Commissioner to construct complete and maintain the Works in conformity in all respects with the provisions of the Contract and comply with all other obligations on its part contained in the Contract</w:t>
      </w:r>
      <w:r w:rsidRPr="00BD2D5D">
        <w:t>.</w:t>
      </w:r>
    </w:p>
    <w:p w14:paraId="545FBDD1" w14:textId="77777777" w:rsidR="000259A9" w:rsidRPr="00BD2D5D" w:rsidRDefault="000259A9" w:rsidP="00D059E4">
      <w:pPr>
        <w:pStyle w:val="TableTextMW"/>
        <w:numPr>
          <w:ilvl w:val="0"/>
          <w:numId w:val="16"/>
        </w:numPr>
        <w:spacing w:before="20" w:after="20" w:line="264" w:lineRule="auto"/>
      </w:pPr>
      <w:r w:rsidRPr="00BD2D5D">
        <w:rPr>
          <w:szCs w:val="20"/>
        </w:rPr>
        <w:t>In consideration of the construction completion and maintenance of the Works by the Contractor, the Commissioner covenants to pay to the Contractor the final Contract Sum at the times and in the manner prescribed by the Contract and comply with all other obligations on its part contained in the Contract.</w:t>
      </w:r>
    </w:p>
    <w:p w14:paraId="7801DCEE" w14:textId="77777777" w:rsidR="000259A9" w:rsidRPr="00BD2D5D" w:rsidRDefault="000259A9" w:rsidP="00D059E4">
      <w:pPr>
        <w:pStyle w:val="TableTextMW"/>
        <w:numPr>
          <w:ilvl w:val="0"/>
          <w:numId w:val="16"/>
        </w:numPr>
        <w:spacing w:before="20" w:after="20" w:line="264" w:lineRule="auto"/>
      </w:pPr>
      <w:r w:rsidRPr="00BD2D5D">
        <w:rPr>
          <w:szCs w:val="20"/>
        </w:rPr>
        <w:t>In consideration of the Commissioner entering into this Agreement with the Contractor, the Covenantor has agreed to provide the covenants in Clause SCC 4A of the Special Conditions of Contract.</w:t>
      </w:r>
    </w:p>
    <w:p w14:paraId="7A8586C6" w14:textId="77777777" w:rsidR="000259A9" w:rsidRPr="00BD2D5D" w:rsidRDefault="000259A9" w:rsidP="001E4EA6">
      <w:pPr>
        <w:pStyle w:val="TableTextMW"/>
        <w:spacing w:before="20" w:after="20"/>
      </w:pPr>
    </w:p>
    <w:p w14:paraId="6F9064EB" w14:textId="77777777" w:rsidR="000259A9" w:rsidRPr="00BD2D5D" w:rsidRDefault="000259A9" w:rsidP="001E4EA6">
      <w:pPr>
        <w:pStyle w:val="TableTextMW"/>
        <w:spacing w:before="20" w:after="20"/>
      </w:pPr>
      <w:r w:rsidRPr="00BD2D5D">
        <w:t>Executed by the Parties as a deed</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985"/>
        <w:gridCol w:w="2835"/>
        <w:gridCol w:w="1701"/>
        <w:gridCol w:w="2268"/>
      </w:tblGrid>
      <w:tr w:rsidR="000259A9" w:rsidRPr="00BD2D5D" w14:paraId="7ABD71D5" w14:textId="77777777" w:rsidTr="000259A9">
        <w:tc>
          <w:tcPr>
            <w:tcW w:w="1985" w:type="dxa"/>
            <w:vAlign w:val="bottom"/>
          </w:tcPr>
          <w:p w14:paraId="117C897B" w14:textId="77777777" w:rsidR="000259A9" w:rsidRPr="00BD2D5D" w:rsidRDefault="000259A9" w:rsidP="001E4EA6">
            <w:pPr>
              <w:pStyle w:val="TableTextMW"/>
              <w:spacing w:before="20" w:after="20"/>
              <w:rPr>
                <w:sz w:val="18"/>
                <w:szCs w:val="18"/>
              </w:rPr>
            </w:pPr>
            <w:r w:rsidRPr="00BD2D5D">
              <w:rPr>
                <w:sz w:val="18"/>
                <w:szCs w:val="18"/>
              </w:rPr>
              <w:t>The Common Seal of</w:t>
            </w:r>
          </w:p>
        </w:tc>
        <w:tc>
          <w:tcPr>
            <w:tcW w:w="4536" w:type="dxa"/>
            <w:gridSpan w:val="2"/>
            <w:tcBorders>
              <w:bottom w:val="dotted" w:sz="4" w:space="0" w:color="auto"/>
            </w:tcBorders>
            <w:vAlign w:val="bottom"/>
          </w:tcPr>
          <w:p w14:paraId="71B2DBC4" w14:textId="77777777" w:rsidR="000259A9" w:rsidRPr="00BD2D5D" w:rsidRDefault="000259A9" w:rsidP="001E4EA6">
            <w:pPr>
              <w:pStyle w:val="TableTextMW"/>
              <w:spacing w:before="20" w:after="20"/>
              <w:rPr>
                <w:sz w:val="18"/>
                <w:szCs w:val="18"/>
              </w:rPr>
            </w:pPr>
          </w:p>
        </w:tc>
        <w:tc>
          <w:tcPr>
            <w:tcW w:w="2268" w:type="dxa"/>
            <w:vMerge w:val="restart"/>
            <w:vAlign w:val="center"/>
          </w:tcPr>
          <w:p w14:paraId="75A5F539" w14:textId="77777777" w:rsidR="000259A9" w:rsidRPr="00BD2D5D" w:rsidRDefault="000259A9" w:rsidP="001E4EA6">
            <w:pPr>
              <w:pStyle w:val="TableTextMW"/>
              <w:spacing w:before="20" w:after="20"/>
              <w:jc w:val="right"/>
              <w:rPr>
                <w:sz w:val="18"/>
                <w:szCs w:val="18"/>
              </w:rPr>
            </w:pPr>
            <w:r w:rsidRPr="00BD2D5D">
              <w:rPr>
                <w:rFonts w:ascii="Palatino Linotype" w:hAnsi="Palatino Linotype"/>
                <w:sz w:val="72"/>
                <w:szCs w:val="72"/>
              </w:rPr>
              <w:t>}</w:t>
            </w:r>
          </w:p>
        </w:tc>
      </w:tr>
      <w:tr w:rsidR="000259A9" w:rsidRPr="00BD2D5D" w14:paraId="00C6425B" w14:textId="77777777" w:rsidTr="000259A9">
        <w:tc>
          <w:tcPr>
            <w:tcW w:w="6521" w:type="dxa"/>
            <w:gridSpan w:val="3"/>
            <w:vAlign w:val="bottom"/>
          </w:tcPr>
          <w:p w14:paraId="50C4E865" w14:textId="77777777" w:rsidR="000259A9" w:rsidRPr="00BD2D5D" w:rsidRDefault="000259A9" w:rsidP="001E4EA6">
            <w:pPr>
              <w:pStyle w:val="TableTextMW"/>
              <w:spacing w:before="20" w:after="20"/>
              <w:rPr>
                <w:sz w:val="18"/>
                <w:szCs w:val="18"/>
              </w:rPr>
            </w:pPr>
            <w:r w:rsidRPr="00BD2D5D">
              <w:rPr>
                <w:sz w:val="18"/>
                <w:szCs w:val="18"/>
              </w:rPr>
              <w:t>was affixed by authority of the Directors and in the presence of:</w:t>
            </w:r>
          </w:p>
        </w:tc>
        <w:tc>
          <w:tcPr>
            <w:tcW w:w="2268" w:type="dxa"/>
            <w:vMerge/>
          </w:tcPr>
          <w:p w14:paraId="2D1459D0" w14:textId="77777777" w:rsidR="000259A9" w:rsidRPr="00BD2D5D" w:rsidRDefault="000259A9" w:rsidP="001E4EA6">
            <w:pPr>
              <w:pStyle w:val="TableTextMW"/>
              <w:spacing w:before="20" w:after="20"/>
              <w:rPr>
                <w:sz w:val="18"/>
                <w:szCs w:val="18"/>
              </w:rPr>
            </w:pPr>
          </w:p>
        </w:tc>
      </w:tr>
      <w:tr w:rsidR="000259A9" w:rsidRPr="00BD2D5D" w14:paraId="6B0D4C8D" w14:textId="77777777" w:rsidTr="000259A9">
        <w:tc>
          <w:tcPr>
            <w:tcW w:w="4820" w:type="dxa"/>
            <w:gridSpan w:val="2"/>
            <w:tcBorders>
              <w:bottom w:val="dotted" w:sz="4" w:space="0" w:color="auto"/>
            </w:tcBorders>
            <w:vAlign w:val="bottom"/>
          </w:tcPr>
          <w:p w14:paraId="50EC3C9A" w14:textId="77777777" w:rsidR="000259A9" w:rsidRPr="00BD2D5D" w:rsidRDefault="000259A9" w:rsidP="001E4EA6">
            <w:pPr>
              <w:pStyle w:val="TableTextMW"/>
              <w:spacing w:before="20" w:after="20"/>
              <w:rPr>
                <w:sz w:val="18"/>
                <w:szCs w:val="18"/>
              </w:rPr>
            </w:pPr>
          </w:p>
        </w:tc>
        <w:tc>
          <w:tcPr>
            <w:tcW w:w="1701" w:type="dxa"/>
            <w:vAlign w:val="bottom"/>
          </w:tcPr>
          <w:p w14:paraId="11DDCBD9" w14:textId="77777777" w:rsidR="000259A9" w:rsidRPr="00BD2D5D" w:rsidRDefault="000259A9" w:rsidP="001E4EA6">
            <w:pPr>
              <w:pStyle w:val="TableTextMW"/>
              <w:spacing w:before="20" w:after="20"/>
              <w:rPr>
                <w:sz w:val="18"/>
                <w:szCs w:val="18"/>
              </w:rPr>
            </w:pPr>
            <w:r w:rsidRPr="00BD2D5D">
              <w:rPr>
                <w:sz w:val="18"/>
                <w:szCs w:val="18"/>
              </w:rPr>
              <w:t>Director</w:t>
            </w:r>
          </w:p>
        </w:tc>
        <w:tc>
          <w:tcPr>
            <w:tcW w:w="2268" w:type="dxa"/>
            <w:vMerge/>
          </w:tcPr>
          <w:p w14:paraId="04E1F1FE" w14:textId="77777777" w:rsidR="000259A9" w:rsidRPr="00BD2D5D" w:rsidRDefault="000259A9" w:rsidP="001E4EA6">
            <w:pPr>
              <w:pStyle w:val="TableTextMW"/>
              <w:spacing w:before="20" w:after="20"/>
              <w:rPr>
                <w:sz w:val="18"/>
                <w:szCs w:val="18"/>
              </w:rPr>
            </w:pPr>
          </w:p>
        </w:tc>
      </w:tr>
      <w:tr w:rsidR="000259A9" w:rsidRPr="00BD2D5D" w14:paraId="43111270" w14:textId="77777777" w:rsidTr="000259A9">
        <w:tc>
          <w:tcPr>
            <w:tcW w:w="4820" w:type="dxa"/>
            <w:gridSpan w:val="2"/>
            <w:tcBorders>
              <w:top w:val="dotted" w:sz="4" w:space="0" w:color="auto"/>
              <w:bottom w:val="dotted" w:sz="4" w:space="0" w:color="auto"/>
            </w:tcBorders>
          </w:tcPr>
          <w:p w14:paraId="783EAEA9" w14:textId="77777777" w:rsidR="000259A9" w:rsidRPr="00BD2D5D" w:rsidRDefault="000259A9" w:rsidP="001E4EA6">
            <w:pPr>
              <w:pStyle w:val="TableTextMW"/>
              <w:spacing w:before="20" w:after="20"/>
              <w:rPr>
                <w:sz w:val="18"/>
                <w:szCs w:val="18"/>
              </w:rPr>
            </w:pPr>
          </w:p>
        </w:tc>
        <w:tc>
          <w:tcPr>
            <w:tcW w:w="1701" w:type="dxa"/>
            <w:vAlign w:val="bottom"/>
          </w:tcPr>
          <w:p w14:paraId="17BF89E6" w14:textId="77777777" w:rsidR="000259A9" w:rsidRPr="00BD2D5D" w:rsidRDefault="000259A9" w:rsidP="001E4EA6">
            <w:pPr>
              <w:pStyle w:val="TableTextMW"/>
              <w:spacing w:before="20" w:after="20"/>
              <w:rPr>
                <w:sz w:val="18"/>
                <w:szCs w:val="18"/>
              </w:rPr>
            </w:pPr>
            <w:r w:rsidRPr="00BD2D5D">
              <w:rPr>
                <w:sz w:val="18"/>
                <w:szCs w:val="18"/>
              </w:rPr>
              <w:t>Director/Secretary</w:t>
            </w:r>
          </w:p>
        </w:tc>
        <w:tc>
          <w:tcPr>
            <w:tcW w:w="2268" w:type="dxa"/>
            <w:vMerge/>
          </w:tcPr>
          <w:p w14:paraId="2A1A03D0" w14:textId="77777777" w:rsidR="000259A9" w:rsidRPr="00BD2D5D" w:rsidRDefault="000259A9" w:rsidP="001E4EA6">
            <w:pPr>
              <w:pStyle w:val="TableTextMW"/>
              <w:spacing w:before="20" w:after="20"/>
              <w:rPr>
                <w:sz w:val="18"/>
                <w:szCs w:val="18"/>
              </w:rPr>
            </w:pPr>
          </w:p>
        </w:tc>
      </w:tr>
    </w:tbl>
    <w:p w14:paraId="00FD1E4B" w14:textId="77777777" w:rsidR="000259A9" w:rsidRPr="00BD2D5D" w:rsidRDefault="000259A9" w:rsidP="001E4EA6">
      <w:pPr>
        <w:pStyle w:val="TableTextMW"/>
        <w:spacing w:before="20" w:after="20"/>
      </w:pPr>
    </w:p>
    <w:p w14:paraId="097FE14A" w14:textId="77777777" w:rsidR="000259A9" w:rsidRPr="00BD2D5D" w:rsidRDefault="000259A9" w:rsidP="001E4EA6">
      <w:pPr>
        <w:spacing w:before="20" w:after="20"/>
      </w:pPr>
      <w:r w:rsidRPr="00BD2D5D">
        <w:br w:type="page"/>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1985"/>
        <w:gridCol w:w="2835"/>
        <w:gridCol w:w="1701"/>
        <w:gridCol w:w="2268"/>
      </w:tblGrid>
      <w:tr w:rsidR="000259A9" w:rsidRPr="00BD2D5D" w14:paraId="22862805" w14:textId="77777777" w:rsidTr="000259A9">
        <w:tc>
          <w:tcPr>
            <w:tcW w:w="1985" w:type="dxa"/>
            <w:vAlign w:val="bottom"/>
          </w:tcPr>
          <w:p w14:paraId="09F296A6" w14:textId="77777777" w:rsidR="000259A9" w:rsidRPr="00BD2D5D" w:rsidRDefault="000259A9" w:rsidP="00D10E82">
            <w:pPr>
              <w:pStyle w:val="TableTextMW"/>
              <w:spacing w:before="60" w:after="0" w:line="264" w:lineRule="auto"/>
              <w:rPr>
                <w:sz w:val="18"/>
                <w:szCs w:val="18"/>
              </w:rPr>
            </w:pPr>
            <w:r w:rsidRPr="00BD2D5D">
              <w:rPr>
                <w:sz w:val="18"/>
                <w:szCs w:val="18"/>
              </w:rPr>
              <w:t>The Common Seal of</w:t>
            </w:r>
          </w:p>
        </w:tc>
        <w:tc>
          <w:tcPr>
            <w:tcW w:w="4536" w:type="dxa"/>
            <w:gridSpan w:val="2"/>
            <w:tcBorders>
              <w:bottom w:val="dotted" w:sz="4" w:space="0" w:color="auto"/>
            </w:tcBorders>
            <w:vAlign w:val="bottom"/>
          </w:tcPr>
          <w:p w14:paraId="3A8A1737" w14:textId="77777777" w:rsidR="000259A9" w:rsidRPr="00BD2D5D" w:rsidRDefault="000259A9" w:rsidP="00D10E82">
            <w:pPr>
              <w:pStyle w:val="TableTextMW"/>
              <w:spacing w:before="60" w:after="0" w:line="264" w:lineRule="auto"/>
              <w:jc w:val="center"/>
              <w:rPr>
                <w:i/>
                <w:sz w:val="18"/>
                <w:szCs w:val="18"/>
              </w:rPr>
            </w:pPr>
            <w:r w:rsidRPr="00BD2D5D">
              <w:rPr>
                <w:i/>
                <w:sz w:val="18"/>
                <w:szCs w:val="18"/>
              </w:rPr>
              <w:t>[insert Covenantor’s name]</w:t>
            </w:r>
          </w:p>
        </w:tc>
        <w:tc>
          <w:tcPr>
            <w:tcW w:w="2268" w:type="dxa"/>
            <w:vMerge w:val="restart"/>
            <w:vAlign w:val="center"/>
          </w:tcPr>
          <w:p w14:paraId="5EA95DF3" w14:textId="77777777" w:rsidR="000259A9" w:rsidRPr="00BD2D5D" w:rsidRDefault="000259A9" w:rsidP="00D10E82">
            <w:pPr>
              <w:pStyle w:val="TableTextMW"/>
              <w:spacing w:before="60" w:after="0" w:line="264" w:lineRule="auto"/>
              <w:jc w:val="right"/>
              <w:rPr>
                <w:sz w:val="18"/>
                <w:szCs w:val="18"/>
              </w:rPr>
            </w:pPr>
            <w:r w:rsidRPr="00BD2D5D">
              <w:rPr>
                <w:rFonts w:ascii="Palatino Linotype" w:hAnsi="Palatino Linotype"/>
                <w:sz w:val="72"/>
                <w:szCs w:val="72"/>
              </w:rPr>
              <w:t>}</w:t>
            </w:r>
          </w:p>
        </w:tc>
      </w:tr>
      <w:tr w:rsidR="000259A9" w:rsidRPr="00BD2D5D" w14:paraId="14C965FB" w14:textId="77777777" w:rsidTr="000259A9">
        <w:tc>
          <w:tcPr>
            <w:tcW w:w="6521" w:type="dxa"/>
            <w:gridSpan w:val="3"/>
            <w:vAlign w:val="bottom"/>
          </w:tcPr>
          <w:p w14:paraId="0FB9FB25" w14:textId="77777777" w:rsidR="000259A9" w:rsidRPr="00BD2D5D" w:rsidRDefault="000259A9" w:rsidP="00D10E82">
            <w:pPr>
              <w:pStyle w:val="TableTextMW"/>
              <w:spacing w:before="60" w:after="0" w:line="264" w:lineRule="auto"/>
              <w:rPr>
                <w:sz w:val="18"/>
                <w:szCs w:val="18"/>
              </w:rPr>
            </w:pPr>
            <w:r w:rsidRPr="00BD2D5D">
              <w:rPr>
                <w:sz w:val="18"/>
                <w:szCs w:val="18"/>
              </w:rPr>
              <w:t>was affixed by authority of the Directors and in the presence of:</w:t>
            </w:r>
          </w:p>
        </w:tc>
        <w:tc>
          <w:tcPr>
            <w:tcW w:w="2268" w:type="dxa"/>
            <w:vMerge/>
          </w:tcPr>
          <w:p w14:paraId="6CE47E2D" w14:textId="77777777" w:rsidR="000259A9" w:rsidRPr="00BD2D5D" w:rsidRDefault="000259A9" w:rsidP="00D10E82">
            <w:pPr>
              <w:pStyle w:val="TableTextMW"/>
              <w:spacing w:before="60" w:after="0" w:line="264" w:lineRule="auto"/>
              <w:jc w:val="right"/>
              <w:rPr>
                <w:sz w:val="18"/>
                <w:szCs w:val="18"/>
              </w:rPr>
            </w:pPr>
          </w:p>
        </w:tc>
      </w:tr>
      <w:tr w:rsidR="000259A9" w:rsidRPr="00BD2D5D" w14:paraId="30435277" w14:textId="77777777" w:rsidTr="000259A9">
        <w:tc>
          <w:tcPr>
            <w:tcW w:w="4820" w:type="dxa"/>
            <w:gridSpan w:val="2"/>
            <w:tcBorders>
              <w:bottom w:val="dotted" w:sz="4" w:space="0" w:color="auto"/>
            </w:tcBorders>
            <w:vAlign w:val="bottom"/>
          </w:tcPr>
          <w:p w14:paraId="0D5A1BBD" w14:textId="77777777" w:rsidR="000259A9" w:rsidRPr="00BD2D5D" w:rsidRDefault="000259A9" w:rsidP="00D10E82">
            <w:pPr>
              <w:pStyle w:val="TableTextMW"/>
              <w:spacing w:before="60" w:after="0" w:line="264" w:lineRule="auto"/>
              <w:rPr>
                <w:sz w:val="18"/>
                <w:szCs w:val="18"/>
              </w:rPr>
            </w:pPr>
          </w:p>
        </w:tc>
        <w:tc>
          <w:tcPr>
            <w:tcW w:w="1701" w:type="dxa"/>
            <w:vAlign w:val="bottom"/>
          </w:tcPr>
          <w:p w14:paraId="54E6D50F" w14:textId="77777777" w:rsidR="000259A9" w:rsidRPr="00BD2D5D" w:rsidRDefault="000259A9" w:rsidP="00D10E82">
            <w:pPr>
              <w:pStyle w:val="TableTextMW"/>
              <w:spacing w:before="60" w:after="0" w:line="264" w:lineRule="auto"/>
              <w:rPr>
                <w:sz w:val="18"/>
                <w:szCs w:val="18"/>
              </w:rPr>
            </w:pPr>
            <w:r w:rsidRPr="00BD2D5D">
              <w:rPr>
                <w:sz w:val="18"/>
                <w:szCs w:val="18"/>
              </w:rPr>
              <w:t>Director</w:t>
            </w:r>
          </w:p>
        </w:tc>
        <w:tc>
          <w:tcPr>
            <w:tcW w:w="2268" w:type="dxa"/>
            <w:vMerge/>
          </w:tcPr>
          <w:p w14:paraId="36889184" w14:textId="77777777" w:rsidR="000259A9" w:rsidRPr="00BD2D5D" w:rsidRDefault="000259A9" w:rsidP="00D10E82">
            <w:pPr>
              <w:pStyle w:val="TableTextMW"/>
              <w:spacing w:before="60" w:after="0" w:line="264" w:lineRule="auto"/>
              <w:jc w:val="right"/>
              <w:rPr>
                <w:sz w:val="18"/>
                <w:szCs w:val="18"/>
              </w:rPr>
            </w:pPr>
          </w:p>
        </w:tc>
      </w:tr>
      <w:tr w:rsidR="000259A9" w:rsidRPr="00BD2D5D" w14:paraId="27A48883" w14:textId="77777777" w:rsidTr="000259A9">
        <w:tc>
          <w:tcPr>
            <w:tcW w:w="4820" w:type="dxa"/>
            <w:gridSpan w:val="2"/>
            <w:tcBorders>
              <w:top w:val="dotted" w:sz="4" w:space="0" w:color="auto"/>
              <w:bottom w:val="dotted" w:sz="4" w:space="0" w:color="auto"/>
            </w:tcBorders>
          </w:tcPr>
          <w:p w14:paraId="21BF6D15" w14:textId="77777777" w:rsidR="000259A9" w:rsidRPr="00BD2D5D" w:rsidRDefault="000259A9" w:rsidP="00D10E82">
            <w:pPr>
              <w:pStyle w:val="TableTextMW"/>
              <w:spacing w:before="60" w:after="0" w:line="264" w:lineRule="auto"/>
              <w:rPr>
                <w:sz w:val="18"/>
                <w:szCs w:val="18"/>
              </w:rPr>
            </w:pPr>
          </w:p>
        </w:tc>
        <w:tc>
          <w:tcPr>
            <w:tcW w:w="1701" w:type="dxa"/>
            <w:vAlign w:val="bottom"/>
          </w:tcPr>
          <w:p w14:paraId="47C88DE7" w14:textId="77777777" w:rsidR="000259A9" w:rsidRPr="00BD2D5D" w:rsidRDefault="000259A9" w:rsidP="00D10E82">
            <w:pPr>
              <w:pStyle w:val="TableTextMW"/>
              <w:spacing w:before="60" w:after="0" w:line="264" w:lineRule="auto"/>
              <w:rPr>
                <w:sz w:val="18"/>
                <w:szCs w:val="18"/>
              </w:rPr>
            </w:pPr>
            <w:r w:rsidRPr="00BD2D5D">
              <w:rPr>
                <w:sz w:val="18"/>
                <w:szCs w:val="18"/>
              </w:rPr>
              <w:t>Director/Secretary</w:t>
            </w:r>
          </w:p>
        </w:tc>
        <w:tc>
          <w:tcPr>
            <w:tcW w:w="2268" w:type="dxa"/>
            <w:vMerge/>
          </w:tcPr>
          <w:p w14:paraId="73F8B77F" w14:textId="77777777" w:rsidR="000259A9" w:rsidRPr="00BD2D5D" w:rsidRDefault="000259A9" w:rsidP="00D10E82">
            <w:pPr>
              <w:pStyle w:val="TableTextMW"/>
              <w:spacing w:before="60" w:after="0" w:line="264" w:lineRule="auto"/>
              <w:jc w:val="right"/>
              <w:rPr>
                <w:sz w:val="18"/>
                <w:szCs w:val="18"/>
              </w:rPr>
            </w:pPr>
          </w:p>
        </w:tc>
      </w:tr>
    </w:tbl>
    <w:p w14:paraId="6E15C95A" w14:textId="77777777" w:rsidR="000259A9" w:rsidRPr="00BD2D5D" w:rsidRDefault="000259A9" w:rsidP="000259A9">
      <w:pPr>
        <w:pStyle w:val="TableTextMW"/>
        <w:spacing w:before="40" w:after="40"/>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tblCellMar>
        <w:tblLook w:val="04A0" w:firstRow="1" w:lastRow="0" w:firstColumn="1" w:lastColumn="0" w:noHBand="0" w:noVBand="1"/>
      </w:tblPr>
      <w:tblGrid>
        <w:gridCol w:w="993"/>
        <w:gridCol w:w="3827"/>
        <w:gridCol w:w="992"/>
        <w:gridCol w:w="3969"/>
      </w:tblGrid>
      <w:tr w:rsidR="000259A9" w:rsidRPr="00BD2D5D" w14:paraId="78FDF6CD" w14:textId="77777777" w:rsidTr="000D7724">
        <w:tc>
          <w:tcPr>
            <w:tcW w:w="993" w:type="dxa"/>
            <w:vAlign w:val="bottom"/>
          </w:tcPr>
          <w:p w14:paraId="54DA71A3" w14:textId="77777777" w:rsidR="000259A9" w:rsidRPr="00BD2D5D" w:rsidRDefault="000259A9" w:rsidP="000D7724">
            <w:pPr>
              <w:pStyle w:val="TableTextMW"/>
              <w:spacing w:before="60" w:after="0"/>
              <w:rPr>
                <w:sz w:val="18"/>
                <w:szCs w:val="18"/>
              </w:rPr>
            </w:pPr>
            <w:r w:rsidRPr="00BD2D5D">
              <w:rPr>
                <w:sz w:val="18"/>
                <w:szCs w:val="18"/>
              </w:rPr>
              <w:t>SIGNED by</w:t>
            </w:r>
          </w:p>
        </w:tc>
        <w:tc>
          <w:tcPr>
            <w:tcW w:w="3827" w:type="dxa"/>
            <w:tcBorders>
              <w:bottom w:val="dotted" w:sz="4" w:space="0" w:color="auto"/>
            </w:tcBorders>
            <w:vAlign w:val="bottom"/>
          </w:tcPr>
          <w:p w14:paraId="5B466270" w14:textId="77777777" w:rsidR="000259A9" w:rsidRPr="00BD2D5D" w:rsidRDefault="000259A9" w:rsidP="000D7724">
            <w:pPr>
              <w:pStyle w:val="TableTextMW"/>
              <w:spacing w:before="60" w:after="0"/>
              <w:rPr>
                <w:sz w:val="18"/>
                <w:szCs w:val="18"/>
              </w:rPr>
            </w:pPr>
          </w:p>
        </w:tc>
        <w:tc>
          <w:tcPr>
            <w:tcW w:w="992" w:type="dxa"/>
          </w:tcPr>
          <w:p w14:paraId="363B55EE" w14:textId="77777777" w:rsidR="000259A9" w:rsidRPr="00BD2D5D" w:rsidRDefault="000259A9" w:rsidP="000D7724">
            <w:pPr>
              <w:pStyle w:val="TableTextMW"/>
              <w:spacing w:before="60" w:after="0"/>
              <w:rPr>
                <w:sz w:val="18"/>
                <w:szCs w:val="18"/>
              </w:rPr>
            </w:pPr>
          </w:p>
        </w:tc>
        <w:tc>
          <w:tcPr>
            <w:tcW w:w="3969" w:type="dxa"/>
            <w:tcBorders>
              <w:bottom w:val="dotted" w:sz="4" w:space="0" w:color="auto"/>
            </w:tcBorders>
          </w:tcPr>
          <w:p w14:paraId="1D5C4CE0" w14:textId="77777777" w:rsidR="000259A9" w:rsidRPr="00BD2D5D" w:rsidRDefault="000259A9" w:rsidP="000D7724">
            <w:pPr>
              <w:pStyle w:val="TableTextMW"/>
              <w:spacing w:before="60" w:after="0"/>
              <w:rPr>
                <w:sz w:val="18"/>
                <w:szCs w:val="18"/>
              </w:rPr>
            </w:pPr>
          </w:p>
        </w:tc>
      </w:tr>
      <w:tr w:rsidR="000259A9" w:rsidRPr="00BD2D5D" w14:paraId="09AD7FD6" w14:textId="77777777" w:rsidTr="000D7724">
        <w:tc>
          <w:tcPr>
            <w:tcW w:w="4820" w:type="dxa"/>
            <w:gridSpan w:val="2"/>
            <w:vAlign w:val="bottom"/>
          </w:tcPr>
          <w:p w14:paraId="41F216FA" w14:textId="77777777" w:rsidR="000259A9" w:rsidRPr="00BD2D5D" w:rsidRDefault="000259A9" w:rsidP="000D7724">
            <w:pPr>
              <w:pStyle w:val="TableTextMW"/>
              <w:spacing w:before="60" w:after="0"/>
              <w:rPr>
                <w:sz w:val="18"/>
                <w:szCs w:val="18"/>
              </w:rPr>
            </w:pPr>
            <w:r w:rsidRPr="00BD2D5D">
              <w:rPr>
                <w:sz w:val="18"/>
                <w:szCs w:val="18"/>
              </w:rPr>
              <w:t>as Managing Director of Main Roads</w:t>
            </w:r>
          </w:p>
        </w:tc>
        <w:tc>
          <w:tcPr>
            <w:tcW w:w="992" w:type="dxa"/>
          </w:tcPr>
          <w:p w14:paraId="7F683C13" w14:textId="77777777" w:rsidR="000259A9" w:rsidRPr="00BD2D5D" w:rsidRDefault="000259A9" w:rsidP="000D7724">
            <w:pPr>
              <w:pStyle w:val="TableTextMW"/>
              <w:spacing w:before="60" w:after="0"/>
              <w:rPr>
                <w:sz w:val="18"/>
                <w:szCs w:val="18"/>
              </w:rPr>
            </w:pPr>
          </w:p>
        </w:tc>
        <w:tc>
          <w:tcPr>
            <w:tcW w:w="3969" w:type="dxa"/>
          </w:tcPr>
          <w:p w14:paraId="5CD59B23" w14:textId="77777777" w:rsidR="000259A9" w:rsidRPr="00BD2D5D" w:rsidRDefault="000259A9" w:rsidP="000D7724">
            <w:pPr>
              <w:pStyle w:val="TableTextMW"/>
              <w:spacing w:before="60" w:after="0"/>
              <w:jc w:val="center"/>
              <w:rPr>
                <w:sz w:val="18"/>
                <w:szCs w:val="18"/>
              </w:rPr>
            </w:pPr>
            <w:r w:rsidRPr="00BD2D5D">
              <w:rPr>
                <w:sz w:val="18"/>
                <w:szCs w:val="18"/>
              </w:rPr>
              <w:t>Signature of Managing Director</w:t>
            </w:r>
          </w:p>
        </w:tc>
      </w:tr>
      <w:tr w:rsidR="000259A9" w:rsidRPr="00BD2D5D" w14:paraId="3CE1C927" w14:textId="77777777" w:rsidTr="000D7724">
        <w:tc>
          <w:tcPr>
            <w:tcW w:w="4820" w:type="dxa"/>
            <w:gridSpan w:val="2"/>
            <w:tcBorders>
              <w:bottom w:val="dotted" w:sz="4" w:space="0" w:color="auto"/>
            </w:tcBorders>
          </w:tcPr>
          <w:p w14:paraId="600DDA5B" w14:textId="77777777" w:rsidR="000259A9" w:rsidRPr="00BD2D5D" w:rsidRDefault="000259A9" w:rsidP="000D7724">
            <w:pPr>
              <w:pStyle w:val="TableTextMW"/>
              <w:spacing w:before="0" w:after="60"/>
              <w:rPr>
                <w:sz w:val="18"/>
                <w:szCs w:val="18"/>
              </w:rPr>
            </w:pPr>
            <w:r w:rsidRPr="00BD2D5D">
              <w:rPr>
                <w:sz w:val="18"/>
                <w:szCs w:val="18"/>
              </w:rPr>
              <w:t>in the presence of:</w:t>
            </w:r>
          </w:p>
          <w:p w14:paraId="0E7EB5F2" w14:textId="77777777" w:rsidR="000259A9" w:rsidRPr="00BD2D5D" w:rsidRDefault="000259A9" w:rsidP="000D7724">
            <w:pPr>
              <w:pStyle w:val="TableTextMW"/>
              <w:spacing w:before="0" w:after="60"/>
              <w:rPr>
                <w:sz w:val="18"/>
                <w:szCs w:val="18"/>
              </w:rPr>
            </w:pPr>
          </w:p>
        </w:tc>
        <w:tc>
          <w:tcPr>
            <w:tcW w:w="992" w:type="dxa"/>
          </w:tcPr>
          <w:p w14:paraId="2E16B312" w14:textId="77777777" w:rsidR="000259A9" w:rsidRPr="00BD2D5D" w:rsidRDefault="000259A9" w:rsidP="000D7724">
            <w:pPr>
              <w:pStyle w:val="TableTextMW"/>
              <w:spacing w:before="0" w:after="60"/>
              <w:rPr>
                <w:sz w:val="18"/>
                <w:szCs w:val="18"/>
              </w:rPr>
            </w:pPr>
          </w:p>
        </w:tc>
        <w:tc>
          <w:tcPr>
            <w:tcW w:w="3969" w:type="dxa"/>
          </w:tcPr>
          <w:p w14:paraId="37E08F2F" w14:textId="77777777" w:rsidR="000259A9" w:rsidRPr="00BD2D5D" w:rsidRDefault="000259A9" w:rsidP="000D7724">
            <w:pPr>
              <w:pStyle w:val="TableTextMW"/>
              <w:spacing w:before="0" w:after="60"/>
              <w:rPr>
                <w:sz w:val="18"/>
                <w:szCs w:val="18"/>
              </w:rPr>
            </w:pPr>
          </w:p>
        </w:tc>
      </w:tr>
      <w:tr w:rsidR="000259A9" w:rsidRPr="00BD2D5D" w14:paraId="095B3413" w14:textId="77777777" w:rsidTr="000D7724">
        <w:tc>
          <w:tcPr>
            <w:tcW w:w="4820" w:type="dxa"/>
            <w:gridSpan w:val="2"/>
            <w:tcBorders>
              <w:top w:val="dotted" w:sz="4" w:space="0" w:color="auto"/>
              <w:bottom w:val="dotted" w:sz="4" w:space="0" w:color="auto"/>
            </w:tcBorders>
          </w:tcPr>
          <w:p w14:paraId="3CEEB728" w14:textId="77777777" w:rsidR="000259A9" w:rsidRPr="00BD2D5D" w:rsidRDefault="000259A9" w:rsidP="000D7724">
            <w:pPr>
              <w:pStyle w:val="TableTextMW"/>
              <w:spacing w:before="0" w:after="60"/>
              <w:rPr>
                <w:sz w:val="18"/>
                <w:szCs w:val="18"/>
              </w:rPr>
            </w:pPr>
            <w:r w:rsidRPr="00BD2D5D">
              <w:rPr>
                <w:sz w:val="18"/>
                <w:szCs w:val="18"/>
              </w:rPr>
              <w:t>Name of Witness</w:t>
            </w:r>
          </w:p>
          <w:p w14:paraId="2CF55924" w14:textId="77777777" w:rsidR="000259A9" w:rsidRPr="00BD2D5D" w:rsidRDefault="000259A9" w:rsidP="000D7724">
            <w:pPr>
              <w:pStyle w:val="TableTextMW"/>
              <w:spacing w:before="0" w:after="60"/>
              <w:rPr>
                <w:sz w:val="18"/>
                <w:szCs w:val="18"/>
              </w:rPr>
            </w:pPr>
          </w:p>
        </w:tc>
        <w:tc>
          <w:tcPr>
            <w:tcW w:w="992" w:type="dxa"/>
          </w:tcPr>
          <w:p w14:paraId="5B698B39" w14:textId="77777777" w:rsidR="000259A9" w:rsidRPr="00BD2D5D" w:rsidRDefault="000259A9" w:rsidP="000D7724">
            <w:pPr>
              <w:pStyle w:val="TableTextMW"/>
              <w:spacing w:before="0" w:after="60"/>
              <w:rPr>
                <w:sz w:val="18"/>
                <w:szCs w:val="18"/>
              </w:rPr>
            </w:pPr>
          </w:p>
        </w:tc>
        <w:tc>
          <w:tcPr>
            <w:tcW w:w="3969" w:type="dxa"/>
          </w:tcPr>
          <w:p w14:paraId="7B0EFF0B" w14:textId="77777777" w:rsidR="000259A9" w:rsidRPr="00BD2D5D" w:rsidRDefault="000259A9" w:rsidP="000D7724">
            <w:pPr>
              <w:pStyle w:val="TableTextMW"/>
              <w:spacing w:before="0" w:after="60"/>
              <w:rPr>
                <w:sz w:val="18"/>
                <w:szCs w:val="18"/>
              </w:rPr>
            </w:pPr>
          </w:p>
        </w:tc>
      </w:tr>
      <w:tr w:rsidR="000259A9" w:rsidRPr="00BD2D5D" w14:paraId="3C4DA87B" w14:textId="77777777" w:rsidTr="000D7724">
        <w:tc>
          <w:tcPr>
            <w:tcW w:w="4820" w:type="dxa"/>
            <w:gridSpan w:val="2"/>
            <w:tcBorders>
              <w:top w:val="dotted" w:sz="4" w:space="0" w:color="auto"/>
            </w:tcBorders>
          </w:tcPr>
          <w:p w14:paraId="0AE95FBF" w14:textId="77777777" w:rsidR="000259A9" w:rsidRPr="00BD2D5D" w:rsidRDefault="000259A9" w:rsidP="000D7724">
            <w:pPr>
              <w:pStyle w:val="TableTextMW"/>
              <w:spacing w:before="0" w:after="60"/>
              <w:rPr>
                <w:sz w:val="18"/>
                <w:szCs w:val="18"/>
              </w:rPr>
            </w:pPr>
            <w:r w:rsidRPr="00BD2D5D">
              <w:rPr>
                <w:sz w:val="18"/>
                <w:szCs w:val="18"/>
              </w:rPr>
              <w:t>Signature of Witness</w:t>
            </w:r>
          </w:p>
        </w:tc>
        <w:tc>
          <w:tcPr>
            <w:tcW w:w="992" w:type="dxa"/>
          </w:tcPr>
          <w:p w14:paraId="360AE79F" w14:textId="77777777" w:rsidR="000259A9" w:rsidRPr="00BD2D5D" w:rsidRDefault="000259A9" w:rsidP="000D7724">
            <w:pPr>
              <w:pStyle w:val="TableTextMW"/>
              <w:spacing w:before="0" w:after="60"/>
              <w:rPr>
                <w:sz w:val="18"/>
                <w:szCs w:val="18"/>
              </w:rPr>
            </w:pPr>
          </w:p>
        </w:tc>
        <w:tc>
          <w:tcPr>
            <w:tcW w:w="3969" w:type="dxa"/>
          </w:tcPr>
          <w:p w14:paraId="5B64924E" w14:textId="77777777" w:rsidR="000259A9" w:rsidRPr="00BD2D5D" w:rsidRDefault="000259A9" w:rsidP="000D7724">
            <w:pPr>
              <w:pStyle w:val="TableTextMW"/>
              <w:spacing w:before="0" w:after="60"/>
              <w:rPr>
                <w:sz w:val="18"/>
                <w:szCs w:val="18"/>
              </w:rPr>
            </w:pPr>
          </w:p>
        </w:tc>
      </w:tr>
    </w:tbl>
    <w:p w14:paraId="0A4550FA" w14:textId="77777777" w:rsidR="000259A9" w:rsidRPr="00BD2D5D" w:rsidRDefault="000259A9" w:rsidP="000259A9"/>
    <w:p w14:paraId="20403594" w14:textId="77777777" w:rsidR="000259A9" w:rsidRPr="00BD2D5D" w:rsidRDefault="000259A9" w:rsidP="000259A9"/>
    <w:p w14:paraId="5A542F6D" w14:textId="77777777" w:rsidR="000259A9" w:rsidRPr="00BD2D5D" w:rsidRDefault="000259A9" w:rsidP="000259A9">
      <w:pPr>
        <w:sectPr w:rsidR="000259A9" w:rsidRPr="00BD2D5D" w:rsidSect="008B11B4">
          <w:footnotePr>
            <w:numRestart w:val="eachPage"/>
          </w:footnotePr>
          <w:pgSz w:w="11906" w:h="16838" w:code="9"/>
          <w:pgMar w:top="1134" w:right="1134" w:bottom="1134" w:left="1134" w:header="709" w:footer="709" w:gutter="0"/>
          <w:cols w:space="708"/>
          <w:docGrid w:linePitch="360"/>
        </w:sectPr>
      </w:pPr>
    </w:p>
    <w:p w14:paraId="6AAC5F6F" w14:textId="77777777" w:rsidR="000D7724" w:rsidRPr="00BD2D5D" w:rsidRDefault="000D7724" w:rsidP="000D7724">
      <w:pPr>
        <w:pStyle w:val="H1MW"/>
      </w:pPr>
      <w:bookmarkStart w:id="346" w:name="_Toc152587237"/>
      <w:r w:rsidRPr="00BD2D5D">
        <w:t>MAIN ROADS STANDARD METHOD OF MEASUREMENT FOR CONSTRUCTION WORKS</w:t>
      </w:r>
      <w:bookmarkEnd w:id="346"/>
    </w:p>
    <w:p w14:paraId="71D6024F" w14:textId="77777777" w:rsidR="000D7724" w:rsidRPr="00BD2D5D" w:rsidRDefault="000D7724" w:rsidP="000D7724">
      <w:r w:rsidRPr="00BD2D5D">
        <w:t xml:space="preserve">Tenderers </w:t>
      </w:r>
      <w:r w:rsidR="00E54147" w:rsidRPr="00BD2D5D">
        <w:t>are to be aware</w:t>
      </w:r>
      <w:r w:rsidRPr="00BD2D5D">
        <w:t xml:space="preserve"> that the Main Roads Standard Method of Measurement for Construction Works (SMM) will be deemed to have been issued and constitute part of the Tender Documents and are available in PDF format from:</w:t>
      </w:r>
    </w:p>
    <w:p w14:paraId="5A6898A6" w14:textId="16C85406" w:rsidR="001D0317" w:rsidRDefault="009D2F4F" w:rsidP="000D7724">
      <w:hyperlink r:id="rId50" w:history="1">
        <w:r w:rsidR="001D0317">
          <w:rPr>
            <w:rStyle w:val="Hyperlink"/>
          </w:rPr>
          <w:t>https://www.mainroads.wa.gov.au/technical-commercial/tender-preparation/</w:t>
        </w:r>
      </w:hyperlink>
    </w:p>
    <w:p w14:paraId="7E1F4641" w14:textId="1E98790D" w:rsidR="000D7724" w:rsidRPr="00BD2D5D" w:rsidRDefault="000D7724" w:rsidP="000D7724">
      <w:r w:rsidRPr="00BD2D5D">
        <w:t>Main Roads SMM comprises the following sections:</w:t>
      </w:r>
    </w:p>
    <w:p w14:paraId="10D72FF1" w14:textId="77777777" w:rsidR="000D7724" w:rsidRPr="00BD2D5D" w:rsidRDefault="000D7724" w:rsidP="00D059E4">
      <w:pPr>
        <w:pStyle w:val="ListParagraph"/>
        <w:numPr>
          <w:ilvl w:val="0"/>
          <w:numId w:val="13"/>
        </w:numPr>
        <w:spacing w:after="60"/>
        <w:ind w:left="714" w:hanging="357"/>
        <w:contextualSpacing w:val="0"/>
        <w:rPr>
          <w:rFonts w:eastAsia="Arial"/>
        </w:rPr>
      </w:pPr>
      <w:r w:rsidRPr="00BD2D5D">
        <w:rPr>
          <w:rFonts w:eastAsia="Arial"/>
        </w:rPr>
        <w:t>Principles for Preparing Schedules of Rates and Bills of Quantities</w:t>
      </w:r>
    </w:p>
    <w:p w14:paraId="2A56DBA3" w14:textId="77777777" w:rsidR="000D7724" w:rsidRPr="00BD2D5D" w:rsidRDefault="000D7724" w:rsidP="00D059E4">
      <w:pPr>
        <w:pStyle w:val="ListParagraph"/>
        <w:numPr>
          <w:ilvl w:val="0"/>
          <w:numId w:val="13"/>
        </w:numPr>
        <w:spacing w:after="60"/>
        <w:ind w:left="714" w:hanging="357"/>
        <w:contextualSpacing w:val="0"/>
        <w:rPr>
          <w:rFonts w:eastAsia="Arial"/>
        </w:rPr>
      </w:pPr>
      <w:r w:rsidRPr="00BD2D5D">
        <w:rPr>
          <w:rFonts w:eastAsia="Arial"/>
        </w:rPr>
        <w:t>Preambles to the Schedules of Rates and Bills of Quantities</w:t>
      </w:r>
    </w:p>
    <w:p w14:paraId="6134C0B3" w14:textId="77777777" w:rsidR="000D7724" w:rsidRPr="00BD2D5D" w:rsidRDefault="000D7724" w:rsidP="00D059E4">
      <w:pPr>
        <w:pStyle w:val="ListParagraph"/>
        <w:numPr>
          <w:ilvl w:val="0"/>
          <w:numId w:val="13"/>
        </w:numPr>
        <w:spacing w:after="60"/>
        <w:ind w:left="714" w:hanging="357"/>
        <w:contextualSpacing w:val="0"/>
        <w:rPr>
          <w:rFonts w:eastAsia="Arial"/>
        </w:rPr>
      </w:pPr>
      <w:r w:rsidRPr="00BD2D5D">
        <w:rPr>
          <w:rFonts w:eastAsia="Arial"/>
        </w:rPr>
        <w:t>Units and Method of Measurement</w:t>
      </w:r>
    </w:p>
    <w:p w14:paraId="3FD16D9E" w14:textId="77777777" w:rsidR="000259A9" w:rsidRPr="00BD2D5D" w:rsidRDefault="000D7724" w:rsidP="000D7724">
      <w:pPr>
        <w:spacing w:after="60"/>
        <w:ind w:left="737"/>
      </w:pPr>
      <w:r w:rsidRPr="00BD2D5D">
        <w:t>Series 100 – General Requirements</w:t>
      </w:r>
    </w:p>
    <w:p w14:paraId="60671106" w14:textId="77777777" w:rsidR="000D7724" w:rsidRPr="00BD2D5D" w:rsidRDefault="000D7724" w:rsidP="000D7724">
      <w:pPr>
        <w:spacing w:after="60"/>
        <w:ind w:left="737"/>
      </w:pPr>
      <w:r w:rsidRPr="00BD2D5D">
        <w:t>Series 200 – Management Requirements</w:t>
      </w:r>
    </w:p>
    <w:p w14:paraId="6D051015" w14:textId="77777777" w:rsidR="000D7724" w:rsidRPr="00BD2D5D" w:rsidRDefault="000D7724" w:rsidP="000D7724">
      <w:pPr>
        <w:spacing w:after="60"/>
        <w:ind w:left="737"/>
      </w:pPr>
      <w:r w:rsidRPr="00BD2D5D">
        <w:t>Series 300 – Earthworks</w:t>
      </w:r>
    </w:p>
    <w:p w14:paraId="7646EDF6" w14:textId="77777777" w:rsidR="000D7724" w:rsidRPr="00BD2D5D" w:rsidRDefault="000D7724" w:rsidP="000D7724">
      <w:pPr>
        <w:spacing w:after="60"/>
        <w:ind w:left="737"/>
      </w:pPr>
      <w:r w:rsidRPr="00BD2D5D">
        <w:t>Series 400 – Drainage</w:t>
      </w:r>
    </w:p>
    <w:p w14:paraId="1A23EBC8" w14:textId="77777777" w:rsidR="000D7724" w:rsidRPr="00BD2D5D" w:rsidRDefault="000D7724" w:rsidP="000D7724">
      <w:pPr>
        <w:spacing w:after="60"/>
        <w:ind w:left="737"/>
      </w:pPr>
      <w:r w:rsidRPr="00BD2D5D">
        <w:t>Series 500 – Pavement and Surfacing</w:t>
      </w:r>
    </w:p>
    <w:p w14:paraId="6F192368" w14:textId="77777777" w:rsidR="000D7724" w:rsidRPr="00BD2D5D" w:rsidRDefault="000D7724" w:rsidP="000D7724">
      <w:pPr>
        <w:spacing w:after="60"/>
        <w:ind w:left="737"/>
      </w:pPr>
      <w:r w:rsidRPr="00BD2D5D">
        <w:t>Series 600 – Traffic Facilities</w:t>
      </w:r>
    </w:p>
    <w:p w14:paraId="32703F1F" w14:textId="77777777" w:rsidR="000D7724" w:rsidRPr="00BD2D5D" w:rsidRDefault="000D7724" w:rsidP="000D7724">
      <w:pPr>
        <w:spacing w:after="60"/>
        <w:ind w:left="737"/>
      </w:pPr>
      <w:r w:rsidRPr="00BD2D5D">
        <w:t>Series 700 – Electrical and Lighting</w:t>
      </w:r>
    </w:p>
    <w:p w14:paraId="1732694C" w14:textId="77777777" w:rsidR="000D7724" w:rsidRPr="00BD2D5D" w:rsidRDefault="000D7724" w:rsidP="000D7724">
      <w:pPr>
        <w:spacing w:after="60"/>
        <w:ind w:left="737"/>
      </w:pPr>
      <w:r w:rsidRPr="00BD2D5D">
        <w:t>Series 800 – Bridges and Major Structures</w:t>
      </w:r>
    </w:p>
    <w:p w14:paraId="03FE44B5" w14:textId="77777777" w:rsidR="000D7724" w:rsidRPr="00BD2D5D" w:rsidRDefault="000D7724" w:rsidP="000D7724">
      <w:pPr>
        <w:spacing w:after="60"/>
        <w:ind w:left="737"/>
      </w:pPr>
      <w:r w:rsidRPr="00BD2D5D">
        <w:t>Series 900 – Miscellaneous</w:t>
      </w:r>
    </w:p>
    <w:p w14:paraId="4C9E7ACB" w14:textId="77777777" w:rsidR="000D7724" w:rsidRPr="00BD2D5D" w:rsidRDefault="000D7724" w:rsidP="000259A9"/>
    <w:p w14:paraId="76D98992" w14:textId="77777777" w:rsidR="000D7724" w:rsidRPr="00BD2D5D" w:rsidRDefault="000D7724">
      <w:pPr>
        <w:spacing w:after="200" w:line="276" w:lineRule="auto"/>
      </w:pPr>
      <w:r w:rsidRPr="00BD2D5D">
        <w:br w:type="page"/>
      </w:r>
    </w:p>
    <w:p w14:paraId="127F9F5A" w14:textId="77777777" w:rsidR="000D7724" w:rsidRPr="00BD2D5D" w:rsidRDefault="000D7724" w:rsidP="000D7724">
      <w:pPr>
        <w:pStyle w:val="H1MW"/>
      </w:pPr>
      <w:bookmarkStart w:id="347" w:name="_Toc152587238"/>
      <w:r w:rsidRPr="00BD2D5D">
        <w:t xml:space="preserve">CONTRACT SPECIFIC ADDITIONS AND AMENDMENTS TO MAIN ROADS </w:t>
      </w:r>
      <w:r w:rsidR="00C348A4" w:rsidRPr="00BD2D5D">
        <w:t>SMM</w:t>
      </w:r>
      <w:bookmarkEnd w:id="347"/>
    </w:p>
    <w:p w14:paraId="4510F62B" w14:textId="77777777" w:rsidR="000D7724" w:rsidRPr="00BD2D5D" w:rsidRDefault="000D7724" w:rsidP="000D7724">
      <w:pPr>
        <w:rPr>
          <w:highlight w:val="cyan"/>
        </w:rPr>
      </w:pPr>
      <w:r w:rsidRPr="00BD2D5D">
        <w:rPr>
          <w:highlight w:val="cyan"/>
        </w:rPr>
        <w:t>NOTE:  Main Roads SMM Clause 1.5 of the Principles for Preparing Schedules of Rates and Bills of Quantities provides for the use of Contract Specific Preambles to describe any methods of measurement that are adopted in the preparation of Schedules of Rates or Bills of Quantities and that are not in accordance with SMM.</w:t>
      </w:r>
    </w:p>
    <w:p w14:paraId="36C0AB7C" w14:textId="77777777" w:rsidR="000D7724" w:rsidRPr="00BD2D5D" w:rsidRDefault="000D7724" w:rsidP="000D7724">
      <w:pPr>
        <w:rPr>
          <w:highlight w:val="cyan"/>
        </w:rPr>
      </w:pPr>
      <w:r w:rsidRPr="00BD2D5D">
        <w:rPr>
          <w:highlight w:val="cyan"/>
        </w:rPr>
        <w:t>The following example</w:t>
      </w:r>
      <w:r w:rsidR="0073688E" w:rsidRPr="00BD2D5D">
        <w:rPr>
          <w:highlight w:val="cyan"/>
        </w:rPr>
        <w:t>s</w:t>
      </w:r>
      <w:r w:rsidRPr="00BD2D5D">
        <w:rPr>
          <w:highlight w:val="cyan"/>
        </w:rPr>
        <w:t xml:space="preserve"> illustrate the method that can be used where items that are not currently included in SMM can be added by way of a Contract Specific Preamble.  </w:t>
      </w:r>
      <w:r w:rsidRPr="00BD2D5D">
        <w:rPr>
          <w:b/>
          <w:highlight w:val="cyan"/>
        </w:rPr>
        <w:t>The example text should be edited to suit the contract specific requirements.</w:t>
      </w:r>
    </w:p>
    <w:p w14:paraId="187F820D" w14:textId="77777777" w:rsidR="000D7724" w:rsidRPr="00BD2D5D" w:rsidRDefault="000D7724" w:rsidP="000D7724">
      <w:pPr>
        <w:rPr>
          <w:highlight w:val="cyan"/>
        </w:rPr>
      </w:pPr>
      <w:r w:rsidRPr="00BD2D5D">
        <w:rPr>
          <w:highlight w:val="cyan"/>
        </w:rPr>
        <w:t>The completed document should be included before the Schedule</w:t>
      </w:r>
      <w:r w:rsidR="00067706" w:rsidRPr="00BD2D5D">
        <w:rPr>
          <w:highlight w:val="cyan"/>
        </w:rPr>
        <w:t>s</w:t>
      </w:r>
      <w:r w:rsidRPr="00BD2D5D">
        <w:rPr>
          <w:highlight w:val="cyan"/>
        </w:rPr>
        <w:t xml:space="preserve"> of Rates/Bill</w:t>
      </w:r>
      <w:r w:rsidR="00067706" w:rsidRPr="00BD2D5D">
        <w:rPr>
          <w:highlight w:val="cyan"/>
        </w:rPr>
        <w:t>s</w:t>
      </w:r>
      <w:r w:rsidRPr="00BD2D5D">
        <w:rPr>
          <w:highlight w:val="cyan"/>
        </w:rPr>
        <w:t xml:space="preserve"> of Quantities.</w:t>
      </w:r>
    </w:p>
    <w:p w14:paraId="6EACE391" w14:textId="77777777" w:rsidR="000D7724" w:rsidRPr="00BD2D5D" w:rsidRDefault="000D7724" w:rsidP="000D7724">
      <w:pPr>
        <w:rPr>
          <w:highlight w:val="cyan"/>
        </w:rPr>
      </w:pPr>
      <w:r w:rsidRPr="00BD2D5D">
        <w:rPr>
          <w:highlight w:val="cyan"/>
        </w:rPr>
        <w:t>Calculations of Measurements rounding up requirements are dealt with in Clause 3 of the Preambles</w:t>
      </w:r>
      <w:r w:rsidR="00C348A4" w:rsidRPr="00BD2D5D">
        <w:rPr>
          <w:highlight w:val="cyan"/>
        </w:rPr>
        <w:t>.</w:t>
      </w:r>
    </w:p>
    <w:p w14:paraId="79A33060" w14:textId="77777777" w:rsidR="000D7724" w:rsidRPr="00BD2D5D" w:rsidRDefault="000D7724" w:rsidP="000D7724">
      <w:pPr>
        <w:pStyle w:val="RefTitleMW"/>
        <w:rPr>
          <w:lang w:val="en-AU"/>
        </w:rPr>
      </w:pPr>
      <w:r w:rsidRPr="00BD2D5D">
        <w:rPr>
          <w:lang w:val="en-AU"/>
        </w:rPr>
        <w:t>SERIES 100 – GENERAL MANAGEMENT REQUIREMENTS</w:t>
      </w:r>
    </w:p>
    <w:p w14:paraId="0483D913" w14:textId="77777777" w:rsidR="000D7724" w:rsidRPr="00BD2D5D" w:rsidRDefault="000D7724" w:rsidP="000D7724">
      <w:pPr>
        <w:pStyle w:val="RefTitleMW"/>
        <w:rPr>
          <w:lang w:val="en-AU"/>
        </w:rPr>
      </w:pPr>
      <w:r w:rsidRPr="00BD2D5D">
        <w:rPr>
          <w:lang w:val="en-AU"/>
        </w:rPr>
        <w:t>101</w:t>
      </w:r>
      <w:r w:rsidRPr="00BD2D5D">
        <w:rPr>
          <w:lang w:val="en-AU"/>
        </w:rPr>
        <w:tab/>
      </w:r>
      <w:proofErr w:type="gramStart"/>
      <w:r w:rsidRPr="00BD2D5D">
        <w:rPr>
          <w:lang w:val="en-AU"/>
        </w:rPr>
        <w:t>DESCRIPTION</w:t>
      </w:r>
      <w:proofErr w:type="gramEnd"/>
      <w:r w:rsidRPr="00BD2D5D">
        <w:rPr>
          <w:lang w:val="en-AU"/>
        </w:rPr>
        <w:t xml:space="preserve"> OF WORKS</w:t>
      </w:r>
    </w:p>
    <w:p w14:paraId="512B6DAA" w14:textId="77777777" w:rsidR="000D7724" w:rsidRPr="00BD2D5D" w:rsidRDefault="000D7724" w:rsidP="000D7724">
      <w:pPr>
        <w:pStyle w:val="RefTitleMW"/>
        <w:rPr>
          <w:lang w:val="en-AU"/>
        </w:rPr>
      </w:pPr>
      <w:r w:rsidRPr="00BD2D5D">
        <w:rPr>
          <w:lang w:val="en-AU"/>
        </w:rPr>
        <w:t>101.1</w:t>
      </w:r>
      <w:r w:rsidRPr="00BD2D5D">
        <w:rPr>
          <w:lang w:val="en-AU"/>
        </w:rPr>
        <w:tab/>
        <w:t>Classification of Items</w:t>
      </w:r>
    </w:p>
    <w:p w14:paraId="0A1B02B4" w14:textId="77777777" w:rsidR="000D7724" w:rsidRPr="00BD2D5D" w:rsidRDefault="0073688E" w:rsidP="0073688E">
      <w:pPr>
        <w:pStyle w:val="RefTextMW"/>
        <w:ind w:left="1021"/>
      </w:pPr>
      <w:r w:rsidRPr="00BD2D5D">
        <w:t>After Contractor’s programs add</w:t>
      </w:r>
      <w:r w:rsidR="000D7724" w:rsidRPr="00BD2D5D">
        <w:t>:</w:t>
      </w:r>
    </w:p>
    <w:p w14:paraId="4943751A" w14:textId="77777777" w:rsidR="000D7724" w:rsidRPr="00BD2D5D" w:rsidRDefault="000D7724" w:rsidP="00D059E4">
      <w:pPr>
        <w:pStyle w:val="RefTextMW"/>
        <w:numPr>
          <w:ilvl w:val="0"/>
          <w:numId w:val="17"/>
        </w:numPr>
      </w:pPr>
      <w:r w:rsidRPr="00BD2D5D">
        <w:t>Media advertising</w:t>
      </w:r>
    </w:p>
    <w:p w14:paraId="3BF04BC0" w14:textId="77777777" w:rsidR="000D7724" w:rsidRPr="00BD2D5D" w:rsidRDefault="000D7724" w:rsidP="000D7724">
      <w:pPr>
        <w:pStyle w:val="RefTitleMW"/>
        <w:rPr>
          <w:bCs/>
          <w:lang w:val="en-AU"/>
        </w:rPr>
      </w:pPr>
      <w:r w:rsidRPr="00BD2D5D">
        <w:rPr>
          <w:bCs/>
          <w:lang w:val="en-AU"/>
        </w:rPr>
        <w:t>SERIES 400 – DRAINAGE</w:t>
      </w:r>
    </w:p>
    <w:p w14:paraId="0C96CE68" w14:textId="77777777" w:rsidR="000D7724" w:rsidRPr="00BD2D5D" w:rsidRDefault="000D7724" w:rsidP="000D7724">
      <w:pPr>
        <w:pStyle w:val="RefTitleMW"/>
        <w:rPr>
          <w:lang w:val="en-AU"/>
        </w:rPr>
      </w:pPr>
      <w:r w:rsidRPr="00BD2D5D">
        <w:rPr>
          <w:lang w:val="en-AU"/>
        </w:rPr>
        <w:t>407</w:t>
      </w:r>
      <w:r w:rsidRPr="00BD2D5D">
        <w:rPr>
          <w:lang w:val="en-AU"/>
        </w:rPr>
        <w:tab/>
        <w:t>KERBING</w:t>
      </w:r>
    </w:p>
    <w:p w14:paraId="10793477" w14:textId="77777777" w:rsidR="000D7724" w:rsidRPr="00BD2D5D" w:rsidRDefault="000D7724" w:rsidP="000D7724">
      <w:pPr>
        <w:pStyle w:val="RefTitleMW"/>
        <w:rPr>
          <w:lang w:val="en-AU"/>
        </w:rPr>
      </w:pPr>
      <w:r w:rsidRPr="00BD2D5D">
        <w:rPr>
          <w:lang w:val="en-AU"/>
        </w:rPr>
        <w:t>407.1</w:t>
      </w:r>
      <w:r w:rsidRPr="00BD2D5D">
        <w:rPr>
          <w:lang w:val="en-AU"/>
        </w:rPr>
        <w:tab/>
        <w:t>Classification of Items</w:t>
      </w:r>
    </w:p>
    <w:p w14:paraId="14DE740D" w14:textId="77777777" w:rsidR="000D7724" w:rsidRPr="00BD2D5D" w:rsidRDefault="000D7724" w:rsidP="0073688E">
      <w:pPr>
        <w:pStyle w:val="RefTextMW"/>
        <w:ind w:left="1021"/>
      </w:pPr>
      <w:r w:rsidRPr="00BD2D5D">
        <w:t>Add the following</w:t>
      </w:r>
      <w:r w:rsidR="00087FF4" w:rsidRPr="00BD2D5D">
        <w:t>:</w:t>
      </w:r>
    </w:p>
    <w:p w14:paraId="3516E0C1" w14:textId="77777777" w:rsidR="000D7724" w:rsidRPr="00BD2D5D" w:rsidRDefault="000D7724" w:rsidP="00D059E4">
      <w:pPr>
        <w:pStyle w:val="RefTextMW"/>
        <w:numPr>
          <w:ilvl w:val="0"/>
          <w:numId w:val="17"/>
        </w:numPr>
      </w:pPr>
      <w:r w:rsidRPr="00BD2D5D">
        <w:t>Kerb ends</w:t>
      </w:r>
    </w:p>
    <w:p w14:paraId="49B91146" w14:textId="77777777" w:rsidR="000D7724" w:rsidRPr="00BD2D5D" w:rsidRDefault="000D7724" w:rsidP="00087FF4">
      <w:pPr>
        <w:pStyle w:val="RefTitleMW"/>
        <w:rPr>
          <w:lang w:val="en-AU"/>
        </w:rPr>
      </w:pPr>
      <w:r w:rsidRPr="00BD2D5D">
        <w:rPr>
          <w:lang w:val="en-AU"/>
        </w:rPr>
        <w:t>407.2</w:t>
      </w:r>
      <w:r w:rsidRPr="00BD2D5D">
        <w:rPr>
          <w:lang w:val="en-AU"/>
        </w:rPr>
        <w:tab/>
        <w:t>Units of Measurement</w:t>
      </w:r>
    </w:p>
    <w:p w14:paraId="5BD87701" w14:textId="77777777" w:rsidR="000D7724" w:rsidRPr="00BD2D5D" w:rsidRDefault="000D7724" w:rsidP="00087FF4">
      <w:pPr>
        <w:pStyle w:val="RefTextMW"/>
      </w:pPr>
      <w:r w:rsidRPr="00BD2D5D">
        <w:t>407.2.2</w:t>
      </w:r>
      <w:r w:rsidRPr="00BD2D5D">
        <w:tab/>
        <w:t>After kerb openings add; kerb ends</w:t>
      </w:r>
    </w:p>
    <w:p w14:paraId="1A5A53A2" w14:textId="77777777" w:rsidR="000D7724" w:rsidRPr="00BD2D5D" w:rsidRDefault="000D7724" w:rsidP="00087FF4">
      <w:pPr>
        <w:pStyle w:val="RefTitleMW"/>
        <w:rPr>
          <w:lang w:val="en-AU"/>
        </w:rPr>
      </w:pPr>
      <w:r w:rsidRPr="00BD2D5D">
        <w:rPr>
          <w:lang w:val="en-AU"/>
        </w:rPr>
        <w:t>407.3</w:t>
      </w:r>
      <w:r w:rsidRPr="00BD2D5D">
        <w:rPr>
          <w:lang w:val="en-AU"/>
        </w:rPr>
        <w:tab/>
        <w:t>Method of Measurement</w:t>
      </w:r>
    </w:p>
    <w:p w14:paraId="16472168" w14:textId="77777777" w:rsidR="000D7724" w:rsidRPr="00BD2D5D" w:rsidRDefault="000D7724" w:rsidP="00087FF4">
      <w:pPr>
        <w:pStyle w:val="RefTextMW"/>
      </w:pPr>
      <w:r w:rsidRPr="00BD2D5D">
        <w:t>407.3.2</w:t>
      </w:r>
      <w:r w:rsidRPr="00BD2D5D">
        <w:tab/>
        <w:t>Delete paragraph and replace with:</w:t>
      </w:r>
    </w:p>
    <w:p w14:paraId="41D9450F" w14:textId="77777777" w:rsidR="000D7724" w:rsidRPr="00BD2D5D" w:rsidRDefault="000D7724" w:rsidP="0073688E">
      <w:pPr>
        <w:pStyle w:val="RefTextMW"/>
        <w:ind w:left="1021"/>
      </w:pPr>
      <w:r w:rsidRPr="00BD2D5D">
        <w:t xml:space="preserve">Pedestrian ramps, kerb openings, kerb </w:t>
      </w:r>
      <w:proofErr w:type="gramStart"/>
      <w:r w:rsidRPr="00BD2D5D">
        <w:t>ends</w:t>
      </w:r>
      <w:proofErr w:type="gramEnd"/>
      <w:r w:rsidRPr="00BD2D5D">
        <w:t xml:space="preserve"> and driveway kerbs shall be measured as "Extra Over"</w:t>
      </w:r>
      <w:r w:rsidR="0073688E" w:rsidRPr="00BD2D5D">
        <w:t>.</w:t>
      </w:r>
    </w:p>
    <w:p w14:paraId="473B25B8" w14:textId="77777777" w:rsidR="000D7724" w:rsidRPr="00BD2D5D" w:rsidRDefault="000D7724" w:rsidP="00087FF4">
      <w:pPr>
        <w:pStyle w:val="RefTitleMW"/>
        <w:rPr>
          <w:lang w:val="en-AU"/>
        </w:rPr>
      </w:pPr>
      <w:r w:rsidRPr="00BD2D5D">
        <w:rPr>
          <w:lang w:val="en-AU"/>
        </w:rPr>
        <w:t>407.4</w:t>
      </w:r>
      <w:r w:rsidRPr="00BD2D5D">
        <w:rPr>
          <w:lang w:val="en-AU"/>
        </w:rPr>
        <w:tab/>
        <w:t>Rates and Prices to be Inclusive</w:t>
      </w:r>
    </w:p>
    <w:p w14:paraId="4322D272" w14:textId="77777777" w:rsidR="000D7724" w:rsidRPr="00BD2D5D" w:rsidRDefault="000D7724" w:rsidP="00087FF4">
      <w:pPr>
        <w:pStyle w:val="RefTextMW"/>
      </w:pPr>
      <w:r w:rsidRPr="00BD2D5D">
        <w:t>407.4.2</w:t>
      </w:r>
      <w:r w:rsidRPr="00BD2D5D">
        <w:tab/>
        <w:t>Delete first sentence and replace with:</w:t>
      </w:r>
    </w:p>
    <w:p w14:paraId="29F027A6" w14:textId="77777777" w:rsidR="000D7724" w:rsidRPr="00BD2D5D" w:rsidRDefault="000D7724" w:rsidP="0073688E">
      <w:pPr>
        <w:pStyle w:val="RefTextMW"/>
        <w:ind w:left="1021"/>
      </w:pPr>
      <w:r w:rsidRPr="00BD2D5D">
        <w:t>In accordance with the Preambles, paragraph 2 General Directions, the rates and prices for kerb openings and k</w:t>
      </w:r>
      <w:r w:rsidR="0073688E" w:rsidRPr="00BD2D5D">
        <w:t>erb ends shall be inclusive of:</w:t>
      </w:r>
    </w:p>
    <w:p w14:paraId="7D2DC2AC" w14:textId="77777777" w:rsidR="000D7724" w:rsidRPr="00BD2D5D" w:rsidRDefault="000D7724" w:rsidP="00087FF4">
      <w:pPr>
        <w:pStyle w:val="RefTextMW"/>
      </w:pPr>
      <w:r w:rsidRPr="00BD2D5D">
        <w:t xml:space="preserve">Tenderers can obtain a copy of the </w:t>
      </w:r>
      <w:r w:rsidR="003E1CF1" w:rsidRPr="00BD2D5D">
        <w:t>“Schedule</w:t>
      </w:r>
      <w:r w:rsidR="00067706" w:rsidRPr="00BD2D5D">
        <w:t>s</w:t>
      </w:r>
      <w:r w:rsidR="003E1CF1" w:rsidRPr="00BD2D5D">
        <w:t xml:space="preserve"> of Rates/Bill</w:t>
      </w:r>
      <w:r w:rsidR="00067706" w:rsidRPr="00BD2D5D">
        <w:t>s</w:t>
      </w:r>
      <w:r w:rsidR="003E1CF1" w:rsidRPr="00BD2D5D">
        <w:t xml:space="preserve"> of Quantities”</w:t>
      </w:r>
      <w:r w:rsidRPr="00BD2D5D">
        <w:t xml:space="preserve"> electronic format from:</w:t>
      </w:r>
    </w:p>
    <w:p w14:paraId="0A1E825F" w14:textId="1E4C1ACF" w:rsidR="00087FF4" w:rsidRPr="00BD2D5D" w:rsidRDefault="009D2F4F" w:rsidP="000D7724">
      <w:pPr>
        <w:rPr>
          <w:highlight w:val="cyan"/>
        </w:rPr>
      </w:pPr>
      <w:hyperlink r:id="rId51" w:history="1">
        <w:r w:rsidR="001D0317">
          <w:rPr>
            <w:rStyle w:val="Hyperlink"/>
          </w:rPr>
          <w:t>https://www.mainroads.wa.gov.au/technical-commercial/tender-preparation/</w:t>
        </w:r>
      </w:hyperlink>
    </w:p>
    <w:p w14:paraId="4F7C3FCA" w14:textId="77777777" w:rsidR="005D5C64" w:rsidRPr="00BD2D5D" w:rsidRDefault="005D5C64">
      <w:pPr>
        <w:spacing w:after="200" w:line="276" w:lineRule="auto"/>
        <w:rPr>
          <w:highlight w:val="cyan"/>
        </w:rPr>
      </w:pPr>
      <w:r w:rsidRPr="00BD2D5D">
        <w:rPr>
          <w:highlight w:val="cyan"/>
        </w:rPr>
        <w:br w:type="page"/>
      </w:r>
    </w:p>
    <w:p w14:paraId="6CA81AF2" w14:textId="5B6125EF" w:rsidR="005D5C64" w:rsidRPr="00BD2D5D" w:rsidRDefault="005D5C64" w:rsidP="004E7853">
      <w:pPr>
        <w:pStyle w:val="RefTitleMW"/>
        <w:jc w:val="center"/>
        <w:rPr>
          <w:sz w:val="24"/>
          <w:lang w:val="en-AU"/>
        </w:rPr>
      </w:pPr>
      <w:r w:rsidRPr="00BD2D5D">
        <w:rPr>
          <w:sz w:val="24"/>
          <w:lang w:val="en-AU"/>
        </w:rPr>
        <w:t>CONTRACT</w:t>
      </w:r>
      <w:r w:rsidR="004E7853" w:rsidRPr="00BD2D5D">
        <w:rPr>
          <w:sz w:val="24"/>
          <w:lang w:val="en-AU"/>
        </w:rPr>
        <w:t xml:space="preserve"> NO.</w:t>
      </w:r>
      <w:r w:rsidRPr="00BD2D5D">
        <w:rPr>
          <w:sz w:val="24"/>
          <w:lang w:val="en-AU"/>
        </w:rPr>
        <w:t xml:space="preserve"> </w:t>
      </w:r>
      <w:r w:rsidR="00E62D88" w:rsidRPr="00BD2D5D">
        <w:rPr>
          <w:sz w:val="24"/>
          <w:highlight w:val="cyan"/>
          <w:lang w:val="en-AU"/>
        </w:rPr>
        <w:fldChar w:fldCharType="begin">
          <w:ffData>
            <w:name w:val=""/>
            <w:enabled/>
            <w:calcOnExit w:val="0"/>
            <w:textInput>
              <w:default w:val="[XXX/XX]"/>
            </w:textInput>
          </w:ffData>
        </w:fldChar>
      </w:r>
      <w:r w:rsidRPr="00BD2D5D">
        <w:rPr>
          <w:sz w:val="24"/>
          <w:highlight w:val="cyan"/>
          <w:lang w:val="en-AU"/>
        </w:rPr>
        <w:instrText xml:space="preserve"> FORMTEXT </w:instrText>
      </w:r>
      <w:r w:rsidR="00E62D88" w:rsidRPr="00BD2D5D">
        <w:rPr>
          <w:sz w:val="24"/>
          <w:highlight w:val="cyan"/>
          <w:lang w:val="en-AU"/>
        </w:rPr>
      </w:r>
      <w:r w:rsidR="00E62D88" w:rsidRPr="00BD2D5D">
        <w:rPr>
          <w:sz w:val="24"/>
          <w:highlight w:val="cyan"/>
          <w:lang w:val="en-AU"/>
        </w:rPr>
        <w:fldChar w:fldCharType="separate"/>
      </w:r>
      <w:r w:rsidR="00A375FA">
        <w:rPr>
          <w:noProof/>
          <w:sz w:val="24"/>
          <w:highlight w:val="cyan"/>
          <w:lang w:val="en-AU"/>
        </w:rPr>
        <w:t>[XXX/XX]</w:t>
      </w:r>
      <w:r w:rsidR="00E62D88" w:rsidRPr="00BD2D5D">
        <w:rPr>
          <w:sz w:val="24"/>
          <w:highlight w:val="cyan"/>
          <w:lang w:val="en-AU"/>
        </w:rPr>
        <w:fldChar w:fldCharType="end"/>
      </w:r>
    </w:p>
    <w:p w14:paraId="081EABB4" w14:textId="77777777" w:rsidR="005D5C64" w:rsidRPr="00BD2D5D" w:rsidRDefault="005D5C64" w:rsidP="004E7853">
      <w:pPr>
        <w:pStyle w:val="H1MW"/>
      </w:pPr>
      <w:bookmarkStart w:id="348" w:name="_Toc152587239"/>
      <w:r w:rsidRPr="00BD2D5D">
        <w:t>SCHEDULE OF RATES / BILL OF QUANTITIES</w:t>
      </w:r>
      <w:bookmarkEnd w:id="348"/>
    </w:p>
    <w:p w14:paraId="1BADE08D" w14:textId="77777777" w:rsidR="005D5C64" w:rsidRPr="00BD2D5D" w:rsidRDefault="005D5C64" w:rsidP="004E7853">
      <w:pPr>
        <w:pStyle w:val="RefTitleMW"/>
        <w:jc w:val="center"/>
        <w:rPr>
          <w:highlight w:val="cyan"/>
          <w:lang w:val="en-AU"/>
        </w:rPr>
      </w:pPr>
    </w:p>
    <w:p w14:paraId="788C31A0" w14:textId="77777777" w:rsidR="005D5C64" w:rsidRPr="00BD2D5D" w:rsidRDefault="005D5C64" w:rsidP="005D5C64">
      <w:pPr>
        <w:pStyle w:val="RefTitleMW"/>
        <w:rPr>
          <w:lang w:val="en-AU"/>
        </w:rPr>
      </w:pPr>
      <w:r w:rsidRPr="00BD2D5D">
        <w:rPr>
          <w:lang w:val="en-AU"/>
        </w:rPr>
        <w:t>CONTENTS</w:t>
      </w:r>
    </w:p>
    <w:p w14:paraId="3558AE01" w14:textId="77777777" w:rsidR="005D5C64" w:rsidRPr="00BD2D5D" w:rsidRDefault="005D5C64" w:rsidP="005D5C64">
      <w:pPr>
        <w:tabs>
          <w:tab w:val="right" w:pos="9638"/>
        </w:tabs>
      </w:pPr>
      <w:r w:rsidRPr="00BD2D5D">
        <w:tab/>
        <w:t>Page</w:t>
      </w:r>
    </w:p>
    <w:p w14:paraId="26181EFA" w14:textId="77777777" w:rsidR="005D5C64" w:rsidRPr="00BD2D5D" w:rsidRDefault="004E7853" w:rsidP="004E7853">
      <w:pPr>
        <w:tabs>
          <w:tab w:val="left" w:pos="284"/>
          <w:tab w:val="right" w:leader="dot" w:pos="9638"/>
        </w:tabs>
      </w:pPr>
      <w:r w:rsidRPr="00BD2D5D">
        <w:t xml:space="preserve">THIS PAGE – </w:t>
      </w:r>
      <w:r w:rsidR="005D5C64" w:rsidRPr="00BD2D5D">
        <w:t>CONTENTS</w:t>
      </w:r>
      <w:r w:rsidR="005D5C64" w:rsidRPr="00BD2D5D">
        <w:tab/>
        <w:t>1</w:t>
      </w:r>
    </w:p>
    <w:p w14:paraId="066922A8" w14:textId="77777777" w:rsidR="005D5C64" w:rsidRPr="00BD2D5D" w:rsidRDefault="004E7853" w:rsidP="004E7853">
      <w:pPr>
        <w:tabs>
          <w:tab w:val="left" w:pos="284"/>
          <w:tab w:val="right" w:leader="dot" w:pos="9638"/>
        </w:tabs>
      </w:pPr>
      <w:r w:rsidRPr="00BD2D5D">
        <w:t xml:space="preserve">SCHEDULE No. 1 – </w:t>
      </w:r>
      <w:r w:rsidR="005D5C64" w:rsidRPr="00BD2D5D">
        <w:t>GENERAL ITEMS</w:t>
      </w:r>
      <w:r w:rsidR="005D5C64" w:rsidRPr="00BD2D5D">
        <w:tab/>
        <w:t>2</w:t>
      </w:r>
    </w:p>
    <w:p w14:paraId="0A63459A" w14:textId="77777777" w:rsidR="005D5C64" w:rsidRPr="00BD2D5D" w:rsidRDefault="004E7853" w:rsidP="004E7853">
      <w:pPr>
        <w:tabs>
          <w:tab w:val="left" w:pos="284"/>
          <w:tab w:val="right" w:leader="dot" w:pos="9638"/>
        </w:tabs>
      </w:pPr>
      <w:r w:rsidRPr="00BD2D5D">
        <w:t xml:space="preserve">SCHEDULE No. 2 – </w:t>
      </w:r>
      <w:r w:rsidR="005D5C64" w:rsidRPr="00BD2D5D">
        <w:t>ROADWORKS</w:t>
      </w:r>
      <w:r w:rsidR="005D5C64" w:rsidRPr="00BD2D5D">
        <w:tab/>
        <w:t>6</w:t>
      </w:r>
    </w:p>
    <w:p w14:paraId="1D71CBC3" w14:textId="77777777" w:rsidR="005D5C64" w:rsidRPr="00BD2D5D" w:rsidRDefault="005D5C64" w:rsidP="004E7853">
      <w:pPr>
        <w:tabs>
          <w:tab w:val="left" w:pos="284"/>
          <w:tab w:val="right" w:leader="dot" w:pos="9638"/>
        </w:tabs>
      </w:pPr>
      <w:r w:rsidRPr="00BD2D5D">
        <w:tab/>
      </w:r>
      <w:r w:rsidR="004E7853" w:rsidRPr="00BD2D5D">
        <w:t xml:space="preserve">SERIES 300 – </w:t>
      </w:r>
      <w:r w:rsidRPr="00BD2D5D">
        <w:t>EARTHWORKS</w:t>
      </w:r>
      <w:r w:rsidRPr="00BD2D5D">
        <w:tab/>
        <w:t>7</w:t>
      </w:r>
    </w:p>
    <w:p w14:paraId="31A2AEC3" w14:textId="77777777" w:rsidR="005D5C64" w:rsidRPr="00BD2D5D" w:rsidRDefault="005D5C64" w:rsidP="004E7853">
      <w:pPr>
        <w:tabs>
          <w:tab w:val="left" w:pos="284"/>
          <w:tab w:val="right" w:leader="dot" w:pos="9638"/>
        </w:tabs>
      </w:pPr>
      <w:r w:rsidRPr="00BD2D5D">
        <w:tab/>
      </w:r>
      <w:r w:rsidR="004E7853" w:rsidRPr="00BD2D5D">
        <w:t xml:space="preserve">SERIES 400 – </w:t>
      </w:r>
      <w:r w:rsidRPr="00BD2D5D">
        <w:t>DRAINAGE</w:t>
      </w:r>
      <w:r w:rsidRPr="00BD2D5D">
        <w:tab/>
      </w:r>
      <w:r w:rsidR="004E7853" w:rsidRPr="00BD2D5D">
        <w:t>10</w:t>
      </w:r>
    </w:p>
    <w:p w14:paraId="49174E26" w14:textId="77777777" w:rsidR="005D5C64" w:rsidRPr="00BD2D5D" w:rsidRDefault="005D5C64" w:rsidP="004E7853">
      <w:pPr>
        <w:tabs>
          <w:tab w:val="left" w:pos="284"/>
          <w:tab w:val="right" w:leader="dot" w:pos="9638"/>
        </w:tabs>
      </w:pPr>
      <w:r w:rsidRPr="00BD2D5D">
        <w:tab/>
      </w:r>
      <w:r w:rsidR="004E7853" w:rsidRPr="00BD2D5D">
        <w:t xml:space="preserve">SERIES 500 – </w:t>
      </w:r>
      <w:r w:rsidRPr="00BD2D5D">
        <w:t>PAVEMENT &amp; SURFACING</w:t>
      </w:r>
      <w:r w:rsidRPr="00BD2D5D">
        <w:tab/>
      </w:r>
      <w:r w:rsidR="004E7853" w:rsidRPr="00BD2D5D">
        <w:t>14</w:t>
      </w:r>
    </w:p>
    <w:p w14:paraId="1E1DE372" w14:textId="77777777" w:rsidR="005D5C64" w:rsidRPr="00BD2D5D" w:rsidRDefault="005D5C64" w:rsidP="004E7853">
      <w:pPr>
        <w:tabs>
          <w:tab w:val="left" w:pos="284"/>
          <w:tab w:val="right" w:leader="dot" w:pos="9638"/>
        </w:tabs>
      </w:pPr>
      <w:r w:rsidRPr="00BD2D5D">
        <w:tab/>
      </w:r>
      <w:r w:rsidR="004E7853" w:rsidRPr="00BD2D5D">
        <w:t xml:space="preserve">SERIES 600 – </w:t>
      </w:r>
      <w:r w:rsidRPr="00BD2D5D">
        <w:t>TRAFFIC FACILITIES</w:t>
      </w:r>
      <w:r w:rsidRPr="00BD2D5D">
        <w:tab/>
      </w:r>
      <w:r w:rsidR="004E7853" w:rsidRPr="00BD2D5D">
        <w:t>17</w:t>
      </w:r>
    </w:p>
    <w:p w14:paraId="7BAB4582" w14:textId="77777777" w:rsidR="005D5C64" w:rsidRPr="00BD2D5D" w:rsidRDefault="005D5C64" w:rsidP="004E7853">
      <w:pPr>
        <w:tabs>
          <w:tab w:val="left" w:pos="284"/>
          <w:tab w:val="right" w:leader="dot" w:pos="9638"/>
        </w:tabs>
      </w:pPr>
      <w:r w:rsidRPr="00BD2D5D">
        <w:tab/>
      </w:r>
      <w:r w:rsidR="004E7853" w:rsidRPr="00BD2D5D">
        <w:t xml:space="preserve">SERIES 700 – </w:t>
      </w:r>
      <w:r w:rsidRPr="00BD2D5D">
        <w:t>ELECTRICAL &amp; LIGHTING</w:t>
      </w:r>
      <w:r w:rsidRPr="00BD2D5D">
        <w:tab/>
      </w:r>
      <w:r w:rsidR="004E7853" w:rsidRPr="00BD2D5D">
        <w:t>20</w:t>
      </w:r>
    </w:p>
    <w:p w14:paraId="749675CC" w14:textId="77777777" w:rsidR="005D5C64" w:rsidRPr="00BD2D5D" w:rsidRDefault="005D5C64" w:rsidP="004E7853">
      <w:pPr>
        <w:tabs>
          <w:tab w:val="left" w:pos="284"/>
          <w:tab w:val="right" w:leader="dot" w:pos="9638"/>
        </w:tabs>
      </w:pPr>
      <w:r w:rsidRPr="00BD2D5D">
        <w:tab/>
      </w:r>
      <w:r w:rsidR="004E7853" w:rsidRPr="00BD2D5D">
        <w:t xml:space="preserve">SERIES 900 – </w:t>
      </w:r>
      <w:r w:rsidRPr="00BD2D5D">
        <w:t>MISCELLANEOUS</w:t>
      </w:r>
      <w:r w:rsidRPr="00BD2D5D">
        <w:tab/>
      </w:r>
      <w:r w:rsidR="004E7853" w:rsidRPr="00BD2D5D">
        <w:t>22</w:t>
      </w:r>
    </w:p>
    <w:p w14:paraId="4B3210C4" w14:textId="77777777" w:rsidR="005D5C64" w:rsidRPr="00BD2D5D" w:rsidRDefault="004E7853" w:rsidP="004E7853">
      <w:pPr>
        <w:tabs>
          <w:tab w:val="left" w:pos="284"/>
          <w:tab w:val="right" w:leader="dot" w:pos="9638"/>
        </w:tabs>
      </w:pPr>
      <w:r w:rsidRPr="00BD2D5D">
        <w:t xml:space="preserve">SCHEDULE No. 3 – </w:t>
      </w:r>
      <w:r w:rsidR="005D5C64" w:rsidRPr="00BD2D5D">
        <w:t>PROVISIONAL SUMS</w:t>
      </w:r>
      <w:r w:rsidR="005D5C64" w:rsidRPr="00BD2D5D">
        <w:tab/>
      </w:r>
      <w:r w:rsidRPr="00BD2D5D">
        <w:t>24</w:t>
      </w:r>
    </w:p>
    <w:p w14:paraId="5AB9FA34" w14:textId="77777777" w:rsidR="005D5C64" w:rsidRPr="00BD2D5D" w:rsidRDefault="004E7853" w:rsidP="004E7853">
      <w:pPr>
        <w:tabs>
          <w:tab w:val="left" w:pos="284"/>
          <w:tab w:val="right" w:leader="dot" w:pos="9638"/>
        </w:tabs>
      </w:pPr>
      <w:r w:rsidRPr="00BD2D5D">
        <w:t xml:space="preserve">SCHEDULE No. 4 – </w:t>
      </w:r>
      <w:r w:rsidR="005D5C64" w:rsidRPr="00BD2D5D">
        <w:t>DAYWORK</w:t>
      </w:r>
      <w:r w:rsidR="005D5C64" w:rsidRPr="00BD2D5D">
        <w:tab/>
      </w:r>
      <w:r w:rsidRPr="00BD2D5D">
        <w:t>26</w:t>
      </w:r>
    </w:p>
    <w:p w14:paraId="2BC09647" w14:textId="2E0FC3A2" w:rsidR="005D5C64" w:rsidRPr="00BD2D5D" w:rsidRDefault="005D5C64" w:rsidP="004E7853">
      <w:pPr>
        <w:tabs>
          <w:tab w:val="left" w:pos="284"/>
          <w:tab w:val="right" w:leader="dot" w:pos="9638"/>
        </w:tabs>
      </w:pPr>
      <w:r w:rsidRPr="00BD2D5D">
        <w:t xml:space="preserve">BILL No. 1 – BRIDGE No. </w:t>
      </w:r>
      <w:r w:rsidR="00E62D88" w:rsidRPr="00BD2D5D">
        <w:rPr>
          <w:highlight w:val="cyan"/>
        </w:rPr>
        <w:fldChar w:fldCharType="begin">
          <w:ffData>
            <w:name w:val=""/>
            <w:enabled/>
            <w:calcOnExit w:val="0"/>
            <w:textInput>
              <w:default w:val="[X]"/>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r w:rsidRPr="00BD2D5D">
        <w:t xml:space="preserve"> OVER </w:t>
      </w:r>
      <w:r w:rsidR="00E62D88" w:rsidRPr="00BD2D5D">
        <w:rPr>
          <w:highlight w:val="cyan"/>
        </w:rPr>
        <w:fldChar w:fldCharType="begin">
          <w:ffData>
            <w:name w:val=""/>
            <w:enabled/>
            <w:calcOnExit w:val="0"/>
            <w:textInput>
              <w:default w:val="[X]"/>
            </w:textInput>
          </w:ffData>
        </w:fldChar>
      </w:r>
      <w:r w:rsidRPr="00BD2D5D">
        <w:rPr>
          <w:highlight w:val="cyan"/>
        </w:rPr>
        <w:instrText xml:space="preserve"> FORMTEXT </w:instrText>
      </w:r>
      <w:r w:rsidR="00E62D88" w:rsidRPr="00BD2D5D">
        <w:rPr>
          <w:highlight w:val="cyan"/>
        </w:rPr>
      </w:r>
      <w:r w:rsidR="00E62D88" w:rsidRPr="00BD2D5D">
        <w:rPr>
          <w:highlight w:val="cyan"/>
        </w:rPr>
        <w:fldChar w:fldCharType="separate"/>
      </w:r>
      <w:r w:rsidR="00A375FA">
        <w:rPr>
          <w:noProof/>
          <w:highlight w:val="cyan"/>
        </w:rPr>
        <w:t>[X]</w:t>
      </w:r>
      <w:r w:rsidR="00E62D88" w:rsidRPr="00BD2D5D">
        <w:rPr>
          <w:highlight w:val="cyan"/>
        </w:rPr>
        <w:fldChar w:fldCharType="end"/>
      </w:r>
      <w:r w:rsidRPr="00BD2D5D">
        <w:tab/>
      </w:r>
      <w:r w:rsidR="004E7853" w:rsidRPr="00BD2D5D">
        <w:t>28</w:t>
      </w:r>
    </w:p>
    <w:p w14:paraId="1651DF2A" w14:textId="77777777" w:rsidR="004E7853" w:rsidRPr="00BD2D5D" w:rsidRDefault="004E7853" w:rsidP="004E7853">
      <w:pPr>
        <w:tabs>
          <w:tab w:val="left" w:pos="284"/>
          <w:tab w:val="right" w:leader="dot" w:pos="9638"/>
        </w:tabs>
      </w:pPr>
      <w:r w:rsidRPr="00BD2D5D">
        <w:tab/>
        <w:t>SERIES 800 – BRIDGE &amp; MAJOR STRUCTURES</w:t>
      </w:r>
      <w:r w:rsidRPr="00BD2D5D">
        <w:tab/>
        <w:t>29</w:t>
      </w:r>
    </w:p>
    <w:p w14:paraId="5DEAF8AA" w14:textId="77777777" w:rsidR="005D5C64" w:rsidRPr="00BD2D5D" w:rsidRDefault="005D5C64" w:rsidP="004E7853">
      <w:pPr>
        <w:tabs>
          <w:tab w:val="left" w:pos="284"/>
          <w:tab w:val="right" w:leader="dot" w:pos="9638"/>
        </w:tabs>
      </w:pPr>
      <w:r w:rsidRPr="00BD2D5D">
        <w:t>SUMMARY</w:t>
      </w:r>
      <w:r w:rsidRPr="00BD2D5D">
        <w:tab/>
      </w:r>
      <w:r w:rsidR="004E7853" w:rsidRPr="00BD2D5D">
        <w:t>39</w:t>
      </w:r>
    </w:p>
    <w:p w14:paraId="1A528A9F" w14:textId="77777777" w:rsidR="005D5C64" w:rsidRPr="00BD2D5D" w:rsidRDefault="005D5C64" w:rsidP="005D5C64"/>
    <w:sectPr w:rsidR="005D5C64" w:rsidRPr="00BD2D5D" w:rsidSect="008B11B4">
      <w:footnotePr>
        <w:numRestart w:val="eachPage"/>
      </w:foot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D555" w14:textId="77777777" w:rsidR="000047A9" w:rsidRDefault="000047A9" w:rsidP="000470E5">
      <w:r>
        <w:separator/>
      </w:r>
    </w:p>
  </w:endnote>
  <w:endnote w:type="continuationSeparator" w:id="0">
    <w:p w14:paraId="081B4E3F" w14:textId="77777777" w:rsidR="000047A9" w:rsidRDefault="000047A9" w:rsidP="0004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Light">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6190" w14:textId="48439342" w:rsidR="00E96BF0" w:rsidRDefault="00E96BF0" w:rsidP="00D16277">
    <w:pPr>
      <w:pBdr>
        <w:top w:val="single" w:sz="4" w:space="2" w:color="808080"/>
      </w:pBd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sidRPr="000470E5">
      <w:rPr>
        <w:rFonts w:eastAsia="Arial" w:cs="Helvetica"/>
        <w:color w:val="58595B"/>
        <w:sz w:val="18"/>
        <w:szCs w:val="18"/>
        <w:lang w:val="en-GB"/>
      </w:rPr>
      <w:t xml:space="preserve">Document No: </w:t>
    </w:r>
    <w:r w:rsidRPr="00BA19E8">
      <w:rPr>
        <w:rFonts w:eastAsia="Arial" w:cs="Helvetica"/>
        <w:color w:val="58595B"/>
        <w:sz w:val="18"/>
        <w:szCs w:val="18"/>
        <w:highlight w:val="cyan"/>
        <w:lang w:val="en-GB"/>
      </w:rPr>
      <w:t>DXX#XXXX</w:t>
    </w:r>
    <w:r>
      <w:rPr>
        <w:rFonts w:eastAsia="Arial" w:cs="Helvetica"/>
        <w:color w:val="58595B"/>
        <w:sz w:val="18"/>
        <w:szCs w:val="18"/>
        <w:lang w:val="en-GB"/>
      </w:rPr>
      <w:tab/>
      <w:t xml:space="preserve">Page </w:t>
    </w:r>
    <w:r w:rsidRPr="000470E5">
      <w:rPr>
        <w:rFonts w:eastAsia="Arial" w:cs="Helvetica"/>
        <w:color w:val="58595B"/>
        <w:sz w:val="18"/>
        <w:szCs w:val="18"/>
        <w:lang w:val="en-GB"/>
      </w:rPr>
      <w:fldChar w:fldCharType="begin"/>
    </w:r>
    <w:r w:rsidRPr="000470E5">
      <w:rPr>
        <w:rFonts w:eastAsia="Arial" w:cs="Helvetica"/>
        <w:color w:val="58595B"/>
        <w:sz w:val="18"/>
        <w:szCs w:val="18"/>
        <w:lang w:val="en-GB"/>
      </w:rPr>
      <w:instrText xml:space="preserve"> PAGE   \* MERGEFORMAT </w:instrText>
    </w:r>
    <w:r w:rsidRPr="000470E5">
      <w:rPr>
        <w:rFonts w:eastAsia="Arial" w:cs="Helvetica"/>
        <w:color w:val="58595B"/>
        <w:sz w:val="18"/>
        <w:szCs w:val="18"/>
        <w:lang w:val="en-GB"/>
      </w:rPr>
      <w:fldChar w:fldCharType="separate"/>
    </w:r>
    <w:r>
      <w:rPr>
        <w:rFonts w:eastAsia="Arial" w:cs="Helvetica"/>
        <w:noProof/>
        <w:color w:val="58595B"/>
        <w:sz w:val="18"/>
        <w:szCs w:val="18"/>
        <w:lang w:val="en-GB"/>
      </w:rPr>
      <w:t>21</w:t>
    </w:r>
    <w:r w:rsidRPr="000470E5">
      <w:rPr>
        <w:rFonts w:eastAsia="Arial" w:cs="Helvetica"/>
        <w:color w:val="58595B"/>
        <w:sz w:val="18"/>
        <w:szCs w:val="18"/>
        <w:lang w:val="en-GB"/>
      </w:rPr>
      <w:fldChar w:fldCharType="end"/>
    </w:r>
    <w:r w:rsidRPr="000470E5">
      <w:rPr>
        <w:rFonts w:eastAsia="Arial" w:cs="Helvetica"/>
        <w:color w:val="58595B"/>
        <w:sz w:val="18"/>
        <w:szCs w:val="18"/>
        <w:lang w:val="en-GB"/>
      </w:rPr>
      <w:t xml:space="preserve"> of </w:t>
    </w:r>
    <w:r>
      <w:rPr>
        <w:rFonts w:eastAsia="Arial" w:cs="Helvetica"/>
        <w:noProof/>
        <w:color w:val="58595B"/>
        <w:sz w:val="18"/>
        <w:szCs w:val="18"/>
        <w:lang w:val="en-GB"/>
      </w:rPr>
      <w:fldChar w:fldCharType="begin"/>
    </w:r>
    <w:r>
      <w:rPr>
        <w:rFonts w:eastAsia="Arial" w:cs="Helvetica"/>
        <w:noProof/>
        <w:color w:val="58595B"/>
        <w:sz w:val="18"/>
        <w:szCs w:val="18"/>
        <w:lang w:val="en-GB"/>
      </w:rPr>
      <w:instrText xml:space="preserve"> NUMPAGES   \* MERGEFORMAT </w:instrText>
    </w:r>
    <w:r>
      <w:rPr>
        <w:rFonts w:eastAsia="Arial" w:cs="Helvetica"/>
        <w:noProof/>
        <w:color w:val="58595B"/>
        <w:sz w:val="18"/>
        <w:szCs w:val="18"/>
        <w:lang w:val="en-GB"/>
      </w:rPr>
      <w:fldChar w:fldCharType="separate"/>
    </w:r>
    <w:r>
      <w:rPr>
        <w:rFonts w:eastAsia="Arial" w:cs="Helvetica"/>
        <w:noProof/>
        <w:color w:val="58595B"/>
        <w:sz w:val="18"/>
        <w:szCs w:val="18"/>
        <w:lang w:val="en-GB"/>
      </w:rPr>
      <w:t>87</w:t>
    </w:r>
    <w:r>
      <w:rPr>
        <w:rFonts w:eastAsia="Arial" w:cs="Helvetica"/>
        <w:noProof/>
        <w:color w:val="58595B"/>
        <w:sz w:val="18"/>
        <w:szCs w:val="18"/>
        <w:lang w:val="en-GB"/>
      </w:rPr>
      <w:fldChar w:fldCharType="end"/>
    </w:r>
  </w:p>
  <w:p w14:paraId="0F5BAF0D" w14:textId="77777777" w:rsidR="00E96BF0" w:rsidRDefault="00E96BF0" w:rsidP="00D16277">
    <w:pPr>
      <w:tabs>
        <w:tab w:val="right" w:pos="9638"/>
      </w:tabs>
      <w:suppressAutoHyphens/>
      <w:autoSpaceDE w:val="0"/>
      <w:autoSpaceDN w:val="0"/>
      <w:adjustRightInd w:val="0"/>
      <w:spacing w:before="0" w:after="0"/>
      <w:textAlignment w:val="center"/>
      <w:rPr>
        <w:rFonts w:eastAsia="Arial" w:cs="Helvetica"/>
        <w:color w:val="58595B"/>
        <w:sz w:val="18"/>
        <w:szCs w:val="18"/>
        <w:lang w:val="en-GB"/>
      </w:rPr>
    </w:pPr>
    <w:r>
      <w:rPr>
        <w:rFonts w:eastAsia="Arial" w:cs="Helvetica"/>
        <w:color w:val="58595B"/>
        <w:sz w:val="18"/>
        <w:szCs w:val="18"/>
        <w:lang w:val="en-GB"/>
      </w:rPr>
      <w:t xml:space="preserve">Contract No: </w:t>
    </w:r>
    <w:r w:rsidRPr="00BA19E8">
      <w:rPr>
        <w:rFonts w:eastAsia="Arial" w:cs="Helvetica"/>
        <w:color w:val="58595B"/>
        <w:sz w:val="18"/>
        <w:szCs w:val="18"/>
        <w:highlight w:val="cyan"/>
        <w:lang w:val="en-GB"/>
      </w:rPr>
      <w:t>XXX/XX</w:t>
    </w:r>
    <w:r>
      <w:rPr>
        <w:rFonts w:eastAsia="Arial" w:cs="Helvetica"/>
        <w:color w:val="58595B"/>
        <w:sz w:val="18"/>
        <w:szCs w:val="18"/>
        <w:lang w:val="en-GB"/>
      </w:rPr>
      <w:t xml:space="preserve"> </w:t>
    </w:r>
    <w:r w:rsidRPr="00BA19E8">
      <w:rPr>
        <w:rFonts w:eastAsia="Arial" w:cs="Helvetica"/>
        <w:color w:val="58595B"/>
        <w:sz w:val="18"/>
        <w:szCs w:val="18"/>
        <w:highlight w:val="cyan"/>
        <w:lang w:val="en-GB"/>
      </w:rPr>
      <w:t>[Contract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EB50" w14:textId="16038AD7" w:rsidR="00E96BF0" w:rsidRPr="00044ED8" w:rsidRDefault="00E96BF0" w:rsidP="00404212">
    <w:pPr>
      <w:pStyle w:val="Footer"/>
      <w:tabs>
        <w:tab w:val="right" w:pos="8789"/>
      </w:tabs>
      <w:rPr>
        <w:rFonts w:ascii="Arial" w:hAnsi="Arial" w:cs="Arial"/>
        <w:sz w:val="16"/>
        <w:szCs w:val="16"/>
      </w:rPr>
    </w:pPr>
    <w:r w:rsidRPr="00044ED8">
      <w:rPr>
        <w:rFonts w:ascii="Arial" w:hAnsi="Arial" w:cs="Arial"/>
        <w:sz w:val="16"/>
        <w:szCs w:val="16"/>
      </w:rPr>
      <w:t xml:space="preserve">DRAFT WAIPS Template – Housing and Works Projects  </w:t>
    </w:r>
    <w:r>
      <w:rPr>
        <w:rFonts w:ascii="Arial" w:hAnsi="Arial" w:cs="Arial"/>
        <w:noProof/>
        <w:sz w:val="16"/>
        <w:szCs w:val="16"/>
      </w:rPr>
      <w:fldChar w:fldCharType="begin"/>
    </w:r>
    <w:r>
      <w:rPr>
        <w:rFonts w:ascii="Arial" w:hAnsi="Arial" w:cs="Arial"/>
        <w:noProof/>
        <w:sz w:val="16"/>
        <w:szCs w:val="16"/>
      </w:rPr>
      <w:instrText xml:space="preserve"> DATE   \* MERGEFORMAT </w:instrText>
    </w:r>
    <w:r>
      <w:rPr>
        <w:rFonts w:ascii="Arial" w:hAnsi="Arial" w:cs="Arial"/>
        <w:noProof/>
        <w:sz w:val="16"/>
        <w:szCs w:val="16"/>
      </w:rPr>
      <w:fldChar w:fldCharType="separate"/>
    </w:r>
    <w:r w:rsidR="009D2F4F">
      <w:rPr>
        <w:rFonts w:ascii="Arial" w:hAnsi="Arial" w:cs="Arial"/>
        <w:noProof/>
        <w:sz w:val="16"/>
        <w:szCs w:val="16"/>
      </w:rPr>
      <w:t>13/12/2023</w:t>
    </w:r>
    <w:r>
      <w:rPr>
        <w:rFonts w:ascii="Arial" w:hAnsi="Arial" w:cs="Arial"/>
        <w:noProof/>
        <w:sz w:val="16"/>
        <w:szCs w:val="16"/>
      </w:rPr>
      <w:fldChar w:fldCharType="end"/>
    </w:r>
    <w:r w:rsidRPr="00044ED8">
      <w:rPr>
        <w:rFonts w:ascii="Arial" w:hAnsi="Arial" w:cs="Arial"/>
        <w:sz w:val="16"/>
        <w:szCs w:val="16"/>
      </w:rPr>
      <w:t xml:space="preserve">  000021.industry.participation </w:t>
    </w:r>
    <w:r w:rsidRPr="00044ED8">
      <w:rPr>
        <w:rFonts w:ascii="Arial" w:hAnsi="Arial" w:cs="Arial"/>
        <w:sz w:val="16"/>
        <w:szCs w:val="16"/>
      </w:rPr>
      <w:tab/>
    </w:r>
    <w:sdt>
      <w:sdtPr>
        <w:rPr>
          <w:rFonts w:ascii="Arial" w:hAnsi="Arial" w:cs="Arial"/>
          <w:sz w:val="16"/>
          <w:szCs w:val="16"/>
        </w:rPr>
        <w:id w:val="-1810247750"/>
        <w:docPartObj>
          <w:docPartGallery w:val="Page Numbers (Bottom of Page)"/>
          <w:docPartUnique/>
        </w:docPartObj>
      </w:sdtPr>
      <w:sdtEndPr/>
      <w:sdtContent>
        <w:sdt>
          <w:sdtPr>
            <w:rPr>
              <w:rFonts w:ascii="Arial" w:hAnsi="Arial" w:cs="Arial"/>
              <w:sz w:val="16"/>
              <w:szCs w:val="16"/>
            </w:rPr>
            <w:id w:val="1900933299"/>
            <w:docPartObj>
              <w:docPartGallery w:val="Page Numbers (Top of Page)"/>
              <w:docPartUnique/>
            </w:docPartObj>
          </w:sdtPr>
          <w:sdtEndPr/>
          <w:sdtContent>
            <w:r w:rsidRPr="00044ED8">
              <w:rPr>
                <w:rFonts w:ascii="Arial" w:hAnsi="Arial" w:cs="Arial"/>
                <w:sz w:val="16"/>
                <w:szCs w:val="16"/>
              </w:rPr>
              <w:t xml:space="preserve">Page </w:t>
            </w:r>
            <w:r w:rsidRPr="00044ED8">
              <w:rPr>
                <w:rFonts w:ascii="Arial" w:hAnsi="Arial" w:cs="Arial"/>
                <w:bCs/>
                <w:sz w:val="16"/>
                <w:szCs w:val="16"/>
              </w:rPr>
              <w:fldChar w:fldCharType="begin"/>
            </w:r>
            <w:r w:rsidRPr="00044ED8">
              <w:rPr>
                <w:rFonts w:ascii="Arial" w:hAnsi="Arial" w:cs="Arial"/>
                <w:bCs/>
                <w:sz w:val="16"/>
                <w:szCs w:val="16"/>
              </w:rPr>
              <w:instrText xml:space="preserve"> PAGE </w:instrText>
            </w:r>
            <w:r w:rsidRPr="00044ED8">
              <w:rPr>
                <w:rFonts w:ascii="Arial" w:hAnsi="Arial" w:cs="Arial"/>
                <w:bCs/>
                <w:sz w:val="16"/>
                <w:szCs w:val="16"/>
              </w:rPr>
              <w:fldChar w:fldCharType="separate"/>
            </w:r>
            <w:r>
              <w:rPr>
                <w:rFonts w:ascii="Arial" w:hAnsi="Arial" w:cs="Arial"/>
                <w:bCs/>
                <w:noProof/>
                <w:sz w:val="16"/>
                <w:szCs w:val="16"/>
              </w:rPr>
              <w:t>3</w:t>
            </w:r>
            <w:r w:rsidRPr="00044ED8">
              <w:rPr>
                <w:rFonts w:ascii="Arial" w:hAnsi="Arial" w:cs="Arial"/>
                <w:bCs/>
                <w:sz w:val="16"/>
                <w:szCs w:val="16"/>
              </w:rPr>
              <w:fldChar w:fldCharType="end"/>
            </w:r>
            <w:r w:rsidRPr="00044ED8">
              <w:rPr>
                <w:rFonts w:ascii="Arial" w:hAnsi="Arial" w:cs="Arial"/>
                <w:sz w:val="16"/>
                <w:szCs w:val="16"/>
              </w:rPr>
              <w:t xml:space="preserve"> of </w:t>
            </w:r>
            <w:r w:rsidRPr="00044ED8">
              <w:rPr>
                <w:rFonts w:ascii="Arial" w:hAnsi="Arial" w:cs="Arial"/>
                <w:bCs/>
                <w:sz w:val="16"/>
                <w:szCs w:val="16"/>
              </w:rPr>
              <w:fldChar w:fldCharType="begin"/>
            </w:r>
            <w:r w:rsidRPr="00044ED8">
              <w:rPr>
                <w:rFonts w:ascii="Arial" w:hAnsi="Arial" w:cs="Arial"/>
                <w:bCs/>
                <w:sz w:val="16"/>
                <w:szCs w:val="16"/>
              </w:rPr>
              <w:instrText xml:space="preserve"> NUMPAGES  </w:instrText>
            </w:r>
            <w:r w:rsidRPr="00044ED8">
              <w:rPr>
                <w:rFonts w:ascii="Arial" w:hAnsi="Arial" w:cs="Arial"/>
                <w:bCs/>
                <w:sz w:val="16"/>
                <w:szCs w:val="16"/>
              </w:rPr>
              <w:fldChar w:fldCharType="separate"/>
            </w:r>
            <w:r>
              <w:rPr>
                <w:rFonts w:ascii="Arial" w:hAnsi="Arial" w:cs="Arial"/>
                <w:bCs/>
                <w:noProof/>
                <w:sz w:val="16"/>
                <w:szCs w:val="16"/>
              </w:rPr>
              <w:t>84</w:t>
            </w:r>
            <w:r w:rsidRPr="00044ED8">
              <w:rPr>
                <w:rFonts w:ascii="Arial" w:hAnsi="Arial" w:cs="Arial"/>
                <w:bCs/>
                <w:sz w:val="16"/>
                <w:szCs w:val="16"/>
              </w:rPr>
              <w:fldChar w:fldCharType="end"/>
            </w:r>
          </w:sdtContent>
        </w:sdt>
      </w:sdtContent>
    </w:sdt>
  </w:p>
  <w:p w14:paraId="23F2299E" w14:textId="77777777" w:rsidR="00E96BF0" w:rsidRPr="00130C51" w:rsidRDefault="00E96BF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B1C2" w14:textId="77777777" w:rsidR="000047A9" w:rsidRDefault="000047A9" w:rsidP="000470E5">
      <w:r>
        <w:separator/>
      </w:r>
    </w:p>
  </w:footnote>
  <w:footnote w:type="continuationSeparator" w:id="0">
    <w:p w14:paraId="6A004ADB" w14:textId="77777777" w:rsidR="000047A9" w:rsidRDefault="000047A9" w:rsidP="000470E5">
      <w:r>
        <w:continuationSeparator/>
      </w:r>
    </w:p>
  </w:footnote>
  <w:footnote w:id="1">
    <w:p w14:paraId="6E5D919B" w14:textId="77777777" w:rsidR="00E96BF0" w:rsidRDefault="00E96BF0">
      <w:pPr>
        <w:pStyle w:val="FootnoteText"/>
      </w:pPr>
      <w:r>
        <w:rPr>
          <w:rStyle w:val="FootnoteReference"/>
        </w:rPr>
        <w:footnoteRef/>
      </w:r>
      <w:r>
        <w:t xml:space="preserve"> </w:t>
      </w:r>
      <w:r>
        <w:rPr>
          <w:i/>
          <w:sz w:val="16"/>
        </w:rPr>
        <w:t>T</w:t>
      </w:r>
      <w:r w:rsidRPr="006920E9">
        <w:rPr>
          <w:i/>
          <w:sz w:val="16"/>
        </w:rPr>
        <w:t>he tenderer's business address shown above will be deemed to be the bid address</w:t>
      </w:r>
      <w:r>
        <w:rPr>
          <w:i/>
          <w:sz w:val="16"/>
        </w:rPr>
        <w:t xml:space="preserve"> for the purpose of verifying Regional Business Preference claims made in Tender Schedule F Part 1. </w:t>
      </w:r>
      <w:r w:rsidRPr="006920E9">
        <w:rPr>
          <w:i/>
          <w:sz w:val="16"/>
        </w:rPr>
        <w:t xml:space="preserve">If the tenderer is an unincorporated joint venture, a single bid address must be provided </w:t>
      </w:r>
      <w:r>
        <w:rPr>
          <w:i/>
          <w:sz w:val="16"/>
        </w:rPr>
        <w:t>in this Form of Tender.</w:t>
      </w:r>
    </w:p>
  </w:footnote>
  <w:footnote w:id="2">
    <w:p w14:paraId="16A7E052" w14:textId="77777777" w:rsidR="00E96BF0" w:rsidRDefault="00E96BF0" w:rsidP="00665D92">
      <w:pPr>
        <w:pStyle w:val="FootnoteText"/>
      </w:pPr>
      <w:r>
        <w:rPr>
          <w:rStyle w:val="FootnoteReference"/>
        </w:rPr>
        <w:footnoteRef/>
      </w:r>
      <w:r>
        <w:t xml:space="preserve"> </w:t>
      </w:r>
      <w:r>
        <w:rPr>
          <w:i/>
          <w:sz w:val="16"/>
        </w:rPr>
        <w:t>T</w:t>
      </w:r>
      <w:r w:rsidRPr="006920E9">
        <w:rPr>
          <w:i/>
          <w:sz w:val="16"/>
        </w:rPr>
        <w:t>he tenderer's business address shown above will be deemed to be the bid address</w:t>
      </w:r>
      <w:r>
        <w:rPr>
          <w:i/>
          <w:sz w:val="16"/>
        </w:rPr>
        <w:t xml:space="preserve"> for the purpose of verifying Regional Business Preference claims made in Tender Schedule F Part 1. </w:t>
      </w:r>
      <w:r w:rsidRPr="006920E9">
        <w:rPr>
          <w:i/>
          <w:sz w:val="16"/>
        </w:rPr>
        <w:t xml:space="preserve">If the tenderer is an unincorporated joint venture, a single bid address must be provided </w:t>
      </w:r>
      <w:r>
        <w:rPr>
          <w:i/>
          <w:sz w:val="16"/>
        </w:rPr>
        <w:t>in this Form of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E96BF0" w:rsidRPr="00B77B46" w14:paraId="688A923D" w14:textId="77777777" w:rsidTr="000470E5">
      <w:trPr>
        <w:trHeight w:val="284"/>
        <w:jc w:val="center"/>
      </w:trPr>
      <w:tc>
        <w:tcPr>
          <w:tcW w:w="9638" w:type="dxa"/>
          <w:vAlign w:val="center"/>
        </w:tcPr>
        <w:p w14:paraId="40E69262" w14:textId="141245B7" w:rsidR="00E96BF0" w:rsidRPr="002F50D6" w:rsidRDefault="00E96BF0" w:rsidP="00294B1D">
          <w:pPr>
            <w:spacing w:after="90" w:line="240" w:lineRule="atLeast"/>
            <w:rPr>
              <w:b/>
            </w:rPr>
          </w:pPr>
          <w:r w:rsidRPr="002F50D6">
            <w:rPr>
              <w:rStyle w:val="Bold"/>
              <w:rFonts w:ascii="Helvetica" w:hAnsi="Helvetica" w:cs="Helvetica-Light"/>
              <w:b w:val="0"/>
              <w:color w:val="58595B"/>
              <w:sz w:val="18"/>
              <w:szCs w:val="18"/>
              <w:lang w:val="en-GB"/>
            </w:rPr>
            <w:t xml:space="preserve">Tender Submission Document – Book 1 – </w:t>
          </w:r>
          <w:r w:rsidR="002F50D6" w:rsidRPr="002F50D6">
            <w:rPr>
              <w:rStyle w:val="Bold"/>
              <w:rFonts w:ascii="Helvetica" w:hAnsi="Helvetica" w:cs="Helvetica-Light"/>
              <w:b w:val="0"/>
              <w:color w:val="58595B"/>
              <w:sz w:val="18"/>
              <w:szCs w:val="18"/>
              <w:lang w:val="en-GB"/>
            </w:rPr>
            <w:t>De</w:t>
          </w:r>
          <w:r w:rsidR="002F50D6" w:rsidRPr="002F50D6">
            <w:rPr>
              <w:rStyle w:val="Bold"/>
              <w:rFonts w:cs="Helvetica-Light"/>
              <w:b w:val="0"/>
              <w:color w:val="58595B"/>
              <w:sz w:val="18"/>
              <w:szCs w:val="18"/>
              <w:lang w:val="en-GB"/>
            </w:rPr>
            <w:t>cember</w:t>
          </w:r>
          <w:r w:rsidR="00273A03" w:rsidRPr="002F50D6">
            <w:rPr>
              <w:rStyle w:val="Bold"/>
              <w:rFonts w:ascii="Helvetica" w:hAnsi="Helvetica" w:cs="Helvetica-Light"/>
              <w:b w:val="0"/>
              <w:color w:val="58595B"/>
              <w:sz w:val="18"/>
              <w:szCs w:val="18"/>
              <w:lang w:val="en-GB"/>
            </w:rPr>
            <w:t xml:space="preserve"> 2023</w:t>
          </w:r>
        </w:p>
      </w:tc>
    </w:tr>
  </w:tbl>
  <w:p w14:paraId="271929CB" w14:textId="77777777" w:rsidR="00E96BF0" w:rsidRDefault="00E96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BC6C" w14:textId="77777777" w:rsidR="00E96BF0" w:rsidRDefault="00E96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E9C9" w14:textId="77777777" w:rsidR="00E96BF0" w:rsidRDefault="00E96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2" w:space="0" w:color="9B9B9D"/>
        <w:right w:val="none" w:sz="0" w:space="0" w:color="auto"/>
        <w:insideH w:val="none" w:sz="0" w:space="0" w:color="auto"/>
        <w:insideV w:val="none" w:sz="0" w:space="0" w:color="auto"/>
      </w:tblBorders>
      <w:tblLook w:val="04A0" w:firstRow="1" w:lastRow="0" w:firstColumn="1" w:lastColumn="0" w:noHBand="0" w:noVBand="1"/>
    </w:tblPr>
    <w:tblGrid>
      <w:gridCol w:w="9638"/>
    </w:tblGrid>
    <w:tr w:rsidR="00E96BF0" w:rsidRPr="00B77B46" w14:paraId="131629E5" w14:textId="77777777" w:rsidTr="000470E5">
      <w:trPr>
        <w:trHeight w:val="284"/>
        <w:jc w:val="center"/>
      </w:trPr>
      <w:tc>
        <w:tcPr>
          <w:tcW w:w="9638" w:type="dxa"/>
          <w:vAlign w:val="center"/>
        </w:tcPr>
        <w:p w14:paraId="0849D251" w14:textId="748E1A50" w:rsidR="00E96BF0" w:rsidRPr="000E1508" w:rsidRDefault="00E96BF0" w:rsidP="00294B1D">
          <w:pPr>
            <w:spacing w:after="90" w:line="240" w:lineRule="atLeast"/>
            <w:rPr>
              <w:b/>
            </w:rPr>
          </w:pPr>
          <w:r w:rsidRPr="000E1508">
            <w:rPr>
              <w:rStyle w:val="Bold"/>
              <w:rFonts w:ascii="Helvetica" w:hAnsi="Helvetica" w:cs="Helvetica-Light"/>
              <w:b w:val="0"/>
              <w:color w:val="58595B"/>
              <w:sz w:val="18"/>
              <w:szCs w:val="18"/>
              <w:lang w:val="en-GB"/>
            </w:rPr>
            <w:t xml:space="preserve">Tender Submission Document – Book 1 – </w:t>
          </w:r>
          <w:r w:rsidR="002F50D6">
            <w:rPr>
              <w:rStyle w:val="Bold"/>
              <w:rFonts w:ascii="Helvetica" w:hAnsi="Helvetica" w:cs="Helvetica-Light"/>
              <w:b w:val="0"/>
              <w:color w:val="58595B"/>
              <w:sz w:val="18"/>
              <w:szCs w:val="18"/>
              <w:lang w:val="en-GB"/>
            </w:rPr>
            <w:t>December</w:t>
          </w:r>
          <w:r w:rsidR="000E1508" w:rsidRPr="000E1508">
            <w:rPr>
              <w:rStyle w:val="Bold"/>
              <w:rFonts w:ascii="Helvetica" w:hAnsi="Helvetica" w:cs="Helvetica-Light"/>
              <w:b w:val="0"/>
              <w:color w:val="58595B"/>
              <w:sz w:val="18"/>
              <w:szCs w:val="18"/>
              <w:lang w:val="en-GB"/>
            </w:rPr>
            <w:t xml:space="preserve"> 2023</w:t>
          </w:r>
        </w:p>
      </w:tc>
    </w:tr>
  </w:tbl>
  <w:p w14:paraId="54520012" w14:textId="77777777" w:rsidR="00E96BF0" w:rsidRDefault="00E9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971"/>
    <w:multiLevelType w:val="hybridMultilevel"/>
    <w:tmpl w:val="4B36AA82"/>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80A2E"/>
    <w:multiLevelType w:val="hybridMultilevel"/>
    <w:tmpl w:val="4BA8DA8C"/>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92BFE"/>
    <w:multiLevelType w:val="hybridMultilevel"/>
    <w:tmpl w:val="AAFC2C2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34BEE"/>
    <w:multiLevelType w:val="multilevel"/>
    <w:tmpl w:val="030AD8F4"/>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4" w15:restartNumberingAfterBreak="0">
    <w:nsid w:val="10B2321C"/>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43C6E4A"/>
    <w:multiLevelType w:val="hybridMultilevel"/>
    <w:tmpl w:val="9894E186"/>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6" w15:restartNumberingAfterBreak="0">
    <w:nsid w:val="16DB157A"/>
    <w:multiLevelType w:val="hybridMultilevel"/>
    <w:tmpl w:val="BF7CAA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4D1A47C2">
      <w:start w:val="1"/>
      <w:numFmt w:val="lowerLetter"/>
      <w:lvlText w:val="(%5)"/>
      <w:lvlJc w:val="left"/>
      <w:pPr>
        <w:ind w:left="3330" w:hanging="45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F82F5E"/>
    <w:multiLevelType w:val="hybridMultilevel"/>
    <w:tmpl w:val="3538F88C"/>
    <w:lvl w:ilvl="0" w:tplc="AF2A560A">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4009DF"/>
    <w:multiLevelType w:val="hybridMultilevel"/>
    <w:tmpl w:val="20885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436C0A"/>
    <w:multiLevelType w:val="hybridMultilevel"/>
    <w:tmpl w:val="32FE8382"/>
    <w:lvl w:ilvl="0" w:tplc="0C16291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1414CD"/>
    <w:multiLevelType w:val="hybridMultilevel"/>
    <w:tmpl w:val="77EE54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A94889"/>
    <w:multiLevelType w:val="hybridMultilevel"/>
    <w:tmpl w:val="C20E26C6"/>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E12B55"/>
    <w:multiLevelType w:val="hybridMultilevel"/>
    <w:tmpl w:val="2EFA9C54"/>
    <w:lvl w:ilvl="0" w:tplc="0C16291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687619"/>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2133D6"/>
    <w:multiLevelType w:val="hybridMultilevel"/>
    <w:tmpl w:val="A3EA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F1F4B"/>
    <w:multiLevelType w:val="hybridMultilevel"/>
    <w:tmpl w:val="74A8C814"/>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617603"/>
    <w:multiLevelType w:val="hybridMultilevel"/>
    <w:tmpl w:val="4F420ADA"/>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2D7E6ED7"/>
    <w:multiLevelType w:val="hybridMultilevel"/>
    <w:tmpl w:val="DD86FF74"/>
    <w:lvl w:ilvl="0" w:tplc="B2B8D372">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03372"/>
    <w:multiLevelType w:val="hybridMultilevel"/>
    <w:tmpl w:val="D384F942"/>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1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20" w15:restartNumberingAfterBreak="0">
    <w:nsid w:val="2FF1763D"/>
    <w:multiLevelType w:val="hybridMultilevel"/>
    <w:tmpl w:val="AAFC2C2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036B61"/>
    <w:multiLevelType w:val="hybridMultilevel"/>
    <w:tmpl w:val="53F07072"/>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A937AD"/>
    <w:multiLevelType w:val="hybridMultilevel"/>
    <w:tmpl w:val="1CBA8B9C"/>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3" w15:restartNumberingAfterBreak="0">
    <w:nsid w:val="331F5768"/>
    <w:multiLevelType w:val="hybridMultilevel"/>
    <w:tmpl w:val="D8B2B4D6"/>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E97EAA"/>
    <w:multiLevelType w:val="hybridMultilevel"/>
    <w:tmpl w:val="382E8884"/>
    <w:lvl w:ilvl="0" w:tplc="57E45958">
      <w:start w:val="1"/>
      <w:numFmt w:val="lowerLetter"/>
      <w:lvlText w:val="(%1)"/>
      <w:lvlJc w:val="left"/>
      <w:pPr>
        <w:ind w:left="1080" w:hanging="360"/>
      </w:pPr>
      <w:rPr>
        <w:rFonts w:ascii="Arial" w:hAnsi="Arial"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B432ACC"/>
    <w:multiLevelType w:val="multilevel"/>
    <w:tmpl w:val="5B2C1F94"/>
    <w:lvl w:ilvl="0">
      <w:start w:val="1"/>
      <w:numFmt w:val="decimal"/>
      <w:pStyle w:val="CT1MW"/>
      <w:lvlText w:val="CT %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T2MW"/>
      <w:lvlText w:val="%1.%2"/>
      <w:lvlJc w:val="left"/>
      <w:pPr>
        <w:ind w:left="1080" w:hanging="360"/>
      </w:pPr>
      <w:rPr>
        <w:rFonts w:hint="default"/>
        <w:b/>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B6E1D27"/>
    <w:multiLevelType w:val="hybridMultilevel"/>
    <w:tmpl w:val="37B80874"/>
    <w:lvl w:ilvl="0" w:tplc="88A22038">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227058"/>
    <w:multiLevelType w:val="hybridMultilevel"/>
    <w:tmpl w:val="9FF4CB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AB0127"/>
    <w:multiLevelType w:val="hybridMultilevel"/>
    <w:tmpl w:val="A1DCFB4E"/>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091AC1"/>
    <w:multiLevelType w:val="hybridMultilevel"/>
    <w:tmpl w:val="1F14B520"/>
    <w:lvl w:ilvl="0" w:tplc="EBB63FAC">
      <w:start w:val="4"/>
      <w:numFmt w:val="bullet"/>
      <w:lvlText w:val="•"/>
      <w:lvlJc w:val="left"/>
      <w:pPr>
        <w:ind w:left="1211" w:hanging="360"/>
      </w:pPr>
      <w:rPr>
        <w:rFonts w:ascii="Helvetica" w:eastAsia="Times New Roman" w:hAnsi="Helvetica" w:cs="Times New Roman" w:hint="default"/>
      </w:rPr>
    </w:lvl>
    <w:lvl w:ilvl="1" w:tplc="0C090003">
      <w:start w:val="1"/>
      <w:numFmt w:val="bullet"/>
      <w:lvlText w:val="o"/>
      <w:lvlJc w:val="left"/>
      <w:pPr>
        <w:ind w:left="1151" w:hanging="360"/>
      </w:pPr>
      <w:rPr>
        <w:rFonts w:ascii="Courier New" w:hAnsi="Courier New" w:cs="Courier New" w:hint="default"/>
      </w:rPr>
    </w:lvl>
    <w:lvl w:ilvl="2" w:tplc="0C090005">
      <w:start w:val="1"/>
      <w:numFmt w:val="bullet"/>
      <w:lvlText w:val=""/>
      <w:lvlJc w:val="left"/>
      <w:pPr>
        <w:ind w:left="1871" w:hanging="360"/>
      </w:pPr>
      <w:rPr>
        <w:rFonts w:ascii="Wingdings" w:hAnsi="Wingdings" w:hint="default"/>
      </w:rPr>
    </w:lvl>
    <w:lvl w:ilvl="3" w:tplc="0C090001">
      <w:start w:val="1"/>
      <w:numFmt w:val="bullet"/>
      <w:lvlText w:val=""/>
      <w:lvlJc w:val="left"/>
      <w:pPr>
        <w:ind w:left="2591" w:hanging="360"/>
      </w:pPr>
      <w:rPr>
        <w:rFonts w:ascii="Symbol" w:hAnsi="Symbol" w:hint="default"/>
      </w:rPr>
    </w:lvl>
    <w:lvl w:ilvl="4" w:tplc="0C090003" w:tentative="1">
      <w:start w:val="1"/>
      <w:numFmt w:val="bullet"/>
      <w:lvlText w:val="o"/>
      <w:lvlJc w:val="left"/>
      <w:pPr>
        <w:ind w:left="3311" w:hanging="360"/>
      </w:pPr>
      <w:rPr>
        <w:rFonts w:ascii="Courier New" w:hAnsi="Courier New" w:cs="Courier New" w:hint="default"/>
      </w:rPr>
    </w:lvl>
    <w:lvl w:ilvl="5" w:tplc="0C090005" w:tentative="1">
      <w:start w:val="1"/>
      <w:numFmt w:val="bullet"/>
      <w:lvlText w:val=""/>
      <w:lvlJc w:val="left"/>
      <w:pPr>
        <w:ind w:left="4031" w:hanging="360"/>
      </w:pPr>
      <w:rPr>
        <w:rFonts w:ascii="Wingdings" w:hAnsi="Wingdings" w:hint="default"/>
      </w:rPr>
    </w:lvl>
    <w:lvl w:ilvl="6" w:tplc="0C090001" w:tentative="1">
      <w:start w:val="1"/>
      <w:numFmt w:val="bullet"/>
      <w:lvlText w:val=""/>
      <w:lvlJc w:val="left"/>
      <w:pPr>
        <w:ind w:left="4751" w:hanging="360"/>
      </w:pPr>
      <w:rPr>
        <w:rFonts w:ascii="Symbol" w:hAnsi="Symbol" w:hint="default"/>
      </w:rPr>
    </w:lvl>
    <w:lvl w:ilvl="7" w:tplc="0C090003" w:tentative="1">
      <w:start w:val="1"/>
      <w:numFmt w:val="bullet"/>
      <w:lvlText w:val="o"/>
      <w:lvlJc w:val="left"/>
      <w:pPr>
        <w:ind w:left="5471" w:hanging="360"/>
      </w:pPr>
      <w:rPr>
        <w:rFonts w:ascii="Courier New" w:hAnsi="Courier New" w:cs="Courier New" w:hint="default"/>
      </w:rPr>
    </w:lvl>
    <w:lvl w:ilvl="8" w:tplc="0C090005" w:tentative="1">
      <w:start w:val="1"/>
      <w:numFmt w:val="bullet"/>
      <w:lvlText w:val=""/>
      <w:lvlJc w:val="left"/>
      <w:pPr>
        <w:ind w:left="6191" w:hanging="360"/>
      </w:pPr>
      <w:rPr>
        <w:rFonts w:ascii="Wingdings" w:hAnsi="Wingdings" w:hint="default"/>
      </w:rPr>
    </w:lvl>
  </w:abstractNum>
  <w:abstractNum w:abstractNumId="30" w15:restartNumberingAfterBreak="0">
    <w:nsid w:val="3F2A61A9"/>
    <w:multiLevelType w:val="hybridMultilevel"/>
    <w:tmpl w:val="C394793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612221"/>
    <w:multiLevelType w:val="hybridMultilevel"/>
    <w:tmpl w:val="1C820FF0"/>
    <w:lvl w:ilvl="0" w:tplc="E5989F1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E5989F10">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0751613"/>
    <w:multiLevelType w:val="hybridMultilevel"/>
    <w:tmpl w:val="9FF4CB3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11A523C"/>
    <w:multiLevelType w:val="hybridMultilevel"/>
    <w:tmpl w:val="07BAA78C"/>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4" w15:restartNumberingAfterBreak="0">
    <w:nsid w:val="41261C23"/>
    <w:multiLevelType w:val="hybridMultilevel"/>
    <w:tmpl w:val="4D4EFBEE"/>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6564C8"/>
    <w:multiLevelType w:val="hybridMultilevel"/>
    <w:tmpl w:val="1B26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F474E8"/>
    <w:multiLevelType w:val="hybridMultilevel"/>
    <w:tmpl w:val="6900C6B0"/>
    <w:lvl w:ilvl="0" w:tplc="D9984F7E">
      <w:start w:val="1"/>
      <w:numFmt w:val="lowerRoman"/>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7" w15:restartNumberingAfterBreak="0">
    <w:nsid w:val="4B361966"/>
    <w:multiLevelType w:val="multilevel"/>
    <w:tmpl w:val="AFA27E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8" w15:restartNumberingAfterBreak="0">
    <w:nsid w:val="4B5254F9"/>
    <w:multiLevelType w:val="hybridMultilevel"/>
    <w:tmpl w:val="BF7CAA3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4D1A47C2">
      <w:start w:val="1"/>
      <w:numFmt w:val="lowerLetter"/>
      <w:lvlText w:val="(%5)"/>
      <w:lvlJc w:val="left"/>
      <w:pPr>
        <w:ind w:left="3330" w:hanging="45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651E1D"/>
    <w:multiLevelType w:val="hybridMultilevel"/>
    <w:tmpl w:val="E8FCCF82"/>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0" w15:restartNumberingAfterBreak="0">
    <w:nsid w:val="4E71099C"/>
    <w:multiLevelType w:val="multilevel"/>
    <w:tmpl w:val="AF526082"/>
    <w:lvl w:ilvl="0">
      <w:start w:val="1"/>
      <w:numFmt w:val="decimal"/>
      <w:pStyle w:val="CT2MW0"/>
      <w:lvlText w:val="%1."/>
      <w:lvlJc w:val="left"/>
      <w:pPr>
        <w:ind w:left="720" w:hanging="360"/>
      </w:pPr>
      <w:rPr>
        <w:rFonts w:ascii="Helvetica" w:hAnsi="Helvetica" w:hint="default"/>
        <w:b/>
        <w:i w:val="0"/>
        <w:caps w:val="0"/>
        <w:strike w:val="0"/>
        <w:dstrike w:val="0"/>
        <w:vanish w:val="0"/>
        <w:color w:val="000000"/>
        <w:sz w:val="2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2249D5"/>
    <w:multiLevelType w:val="hybridMultilevel"/>
    <w:tmpl w:val="891434D4"/>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2" w15:restartNumberingAfterBreak="0">
    <w:nsid w:val="54F1709B"/>
    <w:multiLevelType w:val="hybridMultilevel"/>
    <w:tmpl w:val="A1DCFB4E"/>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6455515"/>
    <w:multiLevelType w:val="hybridMultilevel"/>
    <w:tmpl w:val="A990A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67721E"/>
    <w:multiLevelType w:val="hybridMultilevel"/>
    <w:tmpl w:val="5F94432E"/>
    <w:lvl w:ilvl="0" w:tplc="03AE79CC">
      <w:start w:val="1"/>
      <w:numFmt w:val="lowerRoman"/>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45" w15:restartNumberingAfterBreak="0">
    <w:nsid w:val="5684597D"/>
    <w:multiLevelType w:val="hybridMultilevel"/>
    <w:tmpl w:val="B6C2DF14"/>
    <w:lvl w:ilvl="0" w:tplc="4D1A4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E25381"/>
    <w:multiLevelType w:val="hybridMultilevel"/>
    <w:tmpl w:val="9FF4CB36"/>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8212D5E"/>
    <w:multiLevelType w:val="hybridMultilevel"/>
    <w:tmpl w:val="4BCAD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282CC6"/>
    <w:multiLevelType w:val="hybridMultilevel"/>
    <w:tmpl w:val="DAD8467A"/>
    <w:lvl w:ilvl="0" w:tplc="4D1A47C2">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50" w15:restartNumberingAfterBreak="0">
    <w:nsid w:val="5D5674A9"/>
    <w:multiLevelType w:val="hybridMultilevel"/>
    <w:tmpl w:val="9EACB244"/>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260556F"/>
    <w:multiLevelType w:val="hybridMultilevel"/>
    <w:tmpl w:val="927643FA"/>
    <w:lvl w:ilvl="0" w:tplc="4D1A47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66A4DB8"/>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8D90C87"/>
    <w:multiLevelType w:val="hybridMultilevel"/>
    <w:tmpl w:val="9F6466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9DB41B3"/>
    <w:multiLevelType w:val="hybridMultilevel"/>
    <w:tmpl w:val="758AC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D37963"/>
    <w:multiLevelType w:val="hybridMultilevel"/>
    <w:tmpl w:val="2D30D54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53362E"/>
    <w:multiLevelType w:val="hybridMultilevel"/>
    <w:tmpl w:val="6CB61C92"/>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15635F4"/>
    <w:multiLevelType w:val="hybridMultilevel"/>
    <w:tmpl w:val="4768EE4E"/>
    <w:lvl w:ilvl="0" w:tplc="50403310">
      <w:start w:val="1"/>
      <w:numFmt w:val="decimal"/>
      <w:pStyle w:val="MainTableSP"/>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1EB15E1"/>
    <w:multiLevelType w:val="multilevel"/>
    <w:tmpl w:val="24C04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6697D44"/>
    <w:multiLevelType w:val="hybridMultilevel"/>
    <w:tmpl w:val="3C641F50"/>
    <w:lvl w:ilvl="0" w:tplc="830AB4FA">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66B3D44"/>
    <w:multiLevelType w:val="hybridMultilevel"/>
    <w:tmpl w:val="1C88CE44"/>
    <w:lvl w:ilvl="0" w:tplc="AF2A560A">
      <w:start w:val="1"/>
      <w:numFmt w:val="decimal"/>
      <w:lvlText w:val="%1."/>
      <w:lvlJc w:val="left"/>
      <w:pPr>
        <w:ind w:left="360" w:hanging="360"/>
      </w:pPr>
      <w:rPr>
        <w:rFonts w:hint="default"/>
        <w:b/>
      </w:rPr>
    </w:lvl>
    <w:lvl w:ilvl="1" w:tplc="EBB63FAC">
      <w:start w:val="4"/>
      <w:numFmt w:val="bullet"/>
      <w:lvlText w:val="•"/>
      <w:lvlJc w:val="left"/>
      <w:pPr>
        <w:ind w:left="1815" w:hanging="735"/>
      </w:pPr>
      <w:rPr>
        <w:rFonts w:ascii="Helvetica" w:eastAsia="Times New Roman" w:hAnsi="Helvetica" w:cs="Times New Roman" w:hint="default"/>
      </w:rPr>
    </w:lvl>
    <w:lvl w:ilvl="2" w:tplc="8D70960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ABB2922"/>
    <w:multiLevelType w:val="hybridMultilevel"/>
    <w:tmpl w:val="833A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F9080E"/>
    <w:multiLevelType w:val="hybridMultilevel"/>
    <w:tmpl w:val="1C820FF0"/>
    <w:lvl w:ilvl="0" w:tplc="E5989F1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E5989F10">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BDA301B"/>
    <w:multiLevelType w:val="hybridMultilevel"/>
    <w:tmpl w:val="4B14B7F6"/>
    <w:lvl w:ilvl="0" w:tplc="D540B176">
      <w:start w:val="1"/>
      <w:numFmt w:val="lowerRoman"/>
      <w:lvlText w:val="(%1)"/>
      <w:lvlJc w:val="left"/>
      <w:pPr>
        <w:ind w:left="928"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BF7771C"/>
    <w:multiLevelType w:val="hybridMultilevel"/>
    <w:tmpl w:val="902694B8"/>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CFE7F0A"/>
    <w:multiLevelType w:val="hybridMultilevel"/>
    <w:tmpl w:val="1062F600"/>
    <w:lvl w:ilvl="0" w:tplc="72385B64">
      <w:start w:val="1"/>
      <w:numFmt w:val="lowerRoman"/>
      <w:lvlText w:val="(%1)"/>
      <w:lvlJc w:val="left"/>
      <w:pPr>
        <w:ind w:left="1080" w:hanging="360"/>
      </w:pPr>
      <w:rPr>
        <w:rFonts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7DC66189"/>
    <w:multiLevelType w:val="hybridMultilevel"/>
    <w:tmpl w:val="4298490C"/>
    <w:lvl w:ilvl="0" w:tplc="E5989F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5984717">
    <w:abstractNumId w:val="57"/>
  </w:num>
  <w:num w:numId="2" w16cid:durableId="1507818431">
    <w:abstractNumId w:val="59"/>
  </w:num>
  <w:num w:numId="3" w16cid:durableId="776751804">
    <w:abstractNumId w:val="54"/>
  </w:num>
  <w:num w:numId="4" w16cid:durableId="1627538961">
    <w:abstractNumId w:val="40"/>
  </w:num>
  <w:num w:numId="5" w16cid:durableId="838423380">
    <w:abstractNumId w:val="25"/>
  </w:num>
  <w:num w:numId="6" w16cid:durableId="1036738586">
    <w:abstractNumId w:val="53"/>
  </w:num>
  <w:num w:numId="7" w16cid:durableId="1357928970">
    <w:abstractNumId w:val="13"/>
  </w:num>
  <w:num w:numId="8" w16cid:durableId="1965115086">
    <w:abstractNumId w:val="52"/>
  </w:num>
  <w:num w:numId="9" w16cid:durableId="1532571169">
    <w:abstractNumId w:val="26"/>
  </w:num>
  <w:num w:numId="10" w16cid:durableId="1404914329">
    <w:abstractNumId w:val="60"/>
  </w:num>
  <w:num w:numId="11" w16cid:durableId="1768693244">
    <w:abstractNumId w:val="35"/>
  </w:num>
  <w:num w:numId="12" w16cid:durableId="979194193">
    <w:abstractNumId w:val="7"/>
  </w:num>
  <w:num w:numId="13" w16cid:durableId="1937444893">
    <w:abstractNumId w:val="33"/>
  </w:num>
  <w:num w:numId="14" w16cid:durableId="806779328">
    <w:abstractNumId w:val="6"/>
  </w:num>
  <w:num w:numId="15" w16cid:durableId="2030373163">
    <w:abstractNumId w:val="31"/>
  </w:num>
  <w:num w:numId="16" w16cid:durableId="1204050767">
    <w:abstractNumId w:val="38"/>
  </w:num>
  <w:num w:numId="17" w16cid:durableId="429618816">
    <w:abstractNumId w:val="18"/>
  </w:num>
  <w:num w:numId="18" w16cid:durableId="622886027">
    <w:abstractNumId w:val="61"/>
  </w:num>
  <w:num w:numId="19" w16cid:durableId="1591811160">
    <w:abstractNumId w:val="19"/>
  </w:num>
  <w:num w:numId="20" w16cid:durableId="1994985044">
    <w:abstractNumId w:val="20"/>
  </w:num>
  <w:num w:numId="21" w16cid:durableId="1948385879">
    <w:abstractNumId w:val="39"/>
  </w:num>
  <w:num w:numId="22" w16cid:durableId="86537785">
    <w:abstractNumId w:val="28"/>
  </w:num>
  <w:num w:numId="23" w16cid:durableId="1832018497">
    <w:abstractNumId w:val="66"/>
  </w:num>
  <w:num w:numId="24" w16cid:durableId="58555615">
    <w:abstractNumId w:val="34"/>
  </w:num>
  <w:num w:numId="25" w16cid:durableId="1519730296">
    <w:abstractNumId w:val="44"/>
  </w:num>
  <w:num w:numId="26" w16cid:durableId="792403190">
    <w:abstractNumId w:val="21"/>
  </w:num>
  <w:num w:numId="27" w16cid:durableId="964312380">
    <w:abstractNumId w:val="30"/>
  </w:num>
  <w:num w:numId="28" w16cid:durableId="345863985">
    <w:abstractNumId w:val="55"/>
  </w:num>
  <w:num w:numId="29" w16cid:durableId="125584644">
    <w:abstractNumId w:val="0"/>
  </w:num>
  <w:num w:numId="30" w16cid:durableId="189413360">
    <w:abstractNumId w:val="5"/>
  </w:num>
  <w:num w:numId="31" w16cid:durableId="35936367">
    <w:abstractNumId w:val="64"/>
  </w:num>
  <w:num w:numId="32" w16cid:durableId="1448281807">
    <w:abstractNumId w:val="16"/>
  </w:num>
  <w:num w:numId="33" w16cid:durableId="935871817">
    <w:abstractNumId w:val="50"/>
  </w:num>
  <w:num w:numId="34" w16cid:durableId="1089810976">
    <w:abstractNumId w:val="56"/>
  </w:num>
  <w:num w:numId="35" w16cid:durableId="1864898965">
    <w:abstractNumId w:val="46"/>
  </w:num>
  <w:num w:numId="36" w16cid:durableId="631833477">
    <w:abstractNumId w:val="41"/>
  </w:num>
  <w:num w:numId="37" w16cid:durableId="432744176">
    <w:abstractNumId w:val="36"/>
  </w:num>
  <w:num w:numId="38" w16cid:durableId="2130319737">
    <w:abstractNumId w:val="23"/>
  </w:num>
  <w:num w:numId="39" w16cid:durableId="1081297617">
    <w:abstractNumId w:val="14"/>
  </w:num>
  <w:num w:numId="40" w16cid:durableId="1281915152">
    <w:abstractNumId w:val="62"/>
  </w:num>
  <w:num w:numId="41" w16cid:durableId="355276366">
    <w:abstractNumId w:val="45"/>
  </w:num>
  <w:num w:numId="42" w16cid:durableId="1094546395">
    <w:abstractNumId w:val="48"/>
  </w:num>
  <w:num w:numId="43" w16cid:durableId="1581133885">
    <w:abstractNumId w:val="1"/>
  </w:num>
  <w:num w:numId="44" w16cid:durableId="393234553">
    <w:abstractNumId w:val="15"/>
  </w:num>
  <w:num w:numId="45" w16cid:durableId="2130123974">
    <w:abstractNumId w:val="47"/>
  </w:num>
  <w:num w:numId="46" w16cid:durableId="299969027">
    <w:abstractNumId w:val="51"/>
  </w:num>
  <w:num w:numId="47" w16cid:durableId="1141000362">
    <w:abstractNumId w:val="11"/>
  </w:num>
  <w:num w:numId="48" w16cid:durableId="1342701663">
    <w:abstractNumId w:val="4"/>
  </w:num>
  <w:num w:numId="49" w16cid:durableId="793788629">
    <w:abstractNumId w:val="65"/>
  </w:num>
  <w:num w:numId="50" w16cid:durableId="968168111">
    <w:abstractNumId w:val="2"/>
  </w:num>
  <w:num w:numId="51" w16cid:durableId="1080373757">
    <w:abstractNumId w:val="37"/>
  </w:num>
  <w:num w:numId="52" w16cid:durableId="1688873224">
    <w:abstractNumId w:val="3"/>
  </w:num>
  <w:num w:numId="53" w16cid:durableId="1647398162">
    <w:abstractNumId w:val="8"/>
  </w:num>
  <w:num w:numId="54" w16cid:durableId="1889759648">
    <w:abstractNumId w:val="43"/>
  </w:num>
  <w:num w:numId="55" w16cid:durableId="987830877">
    <w:abstractNumId w:val="12"/>
  </w:num>
  <w:num w:numId="56" w16cid:durableId="211231394">
    <w:abstractNumId w:val="42"/>
  </w:num>
  <w:num w:numId="57" w16cid:durableId="838077106">
    <w:abstractNumId w:val="17"/>
  </w:num>
  <w:num w:numId="58" w16cid:durableId="1250774376">
    <w:abstractNumId w:val="9"/>
  </w:num>
  <w:num w:numId="59" w16cid:durableId="258368657">
    <w:abstractNumId w:val="29"/>
  </w:num>
  <w:num w:numId="60" w16cid:durableId="1334063684">
    <w:abstractNumId w:val="49"/>
  </w:num>
  <w:num w:numId="61" w16cid:durableId="263463204">
    <w:abstractNumId w:val="32"/>
  </w:num>
  <w:num w:numId="62" w16cid:durableId="1752044344">
    <w:abstractNumId w:val="27"/>
  </w:num>
  <w:num w:numId="63" w16cid:durableId="831793264">
    <w:abstractNumId w:val="63"/>
  </w:num>
  <w:num w:numId="64" w16cid:durableId="865602002">
    <w:abstractNumId w:val="24"/>
  </w:num>
  <w:num w:numId="65" w16cid:durableId="1950121163">
    <w:abstractNumId w:val="22"/>
  </w:num>
  <w:num w:numId="66" w16cid:durableId="789520785">
    <w:abstractNumId w:val="58"/>
  </w:num>
  <w:num w:numId="67" w16cid:durableId="1364557563">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28"/>
    <w:rsid w:val="00001631"/>
    <w:rsid w:val="0000318C"/>
    <w:rsid w:val="000047A9"/>
    <w:rsid w:val="000057A2"/>
    <w:rsid w:val="000078EE"/>
    <w:rsid w:val="00007DC4"/>
    <w:rsid w:val="000102D0"/>
    <w:rsid w:val="00011FAE"/>
    <w:rsid w:val="0001319C"/>
    <w:rsid w:val="0001367E"/>
    <w:rsid w:val="00015BB6"/>
    <w:rsid w:val="00015DB8"/>
    <w:rsid w:val="00016423"/>
    <w:rsid w:val="00016E79"/>
    <w:rsid w:val="000259A9"/>
    <w:rsid w:val="000266C9"/>
    <w:rsid w:val="00031132"/>
    <w:rsid w:val="00032D90"/>
    <w:rsid w:val="00034D54"/>
    <w:rsid w:val="00035ABF"/>
    <w:rsid w:val="00044A1E"/>
    <w:rsid w:val="000470E5"/>
    <w:rsid w:val="00054F84"/>
    <w:rsid w:val="000554A2"/>
    <w:rsid w:val="0005571C"/>
    <w:rsid w:val="0005679E"/>
    <w:rsid w:val="00060158"/>
    <w:rsid w:val="00063567"/>
    <w:rsid w:val="00064CF1"/>
    <w:rsid w:val="00065C32"/>
    <w:rsid w:val="00066216"/>
    <w:rsid w:val="00067706"/>
    <w:rsid w:val="000719E9"/>
    <w:rsid w:val="00074829"/>
    <w:rsid w:val="0007537E"/>
    <w:rsid w:val="00075641"/>
    <w:rsid w:val="000815C4"/>
    <w:rsid w:val="00082C2D"/>
    <w:rsid w:val="0008369A"/>
    <w:rsid w:val="00087046"/>
    <w:rsid w:val="00087FF4"/>
    <w:rsid w:val="00091DA9"/>
    <w:rsid w:val="0009522B"/>
    <w:rsid w:val="000A2C63"/>
    <w:rsid w:val="000A335D"/>
    <w:rsid w:val="000B2F4F"/>
    <w:rsid w:val="000B4CE4"/>
    <w:rsid w:val="000B771A"/>
    <w:rsid w:val="000B7A6D"/>
    <w:rsid w:val="000C0C9C"/>
    <w:rsid w:val="000C3D8D"/>
    <w:rsid w:val="000C4106"/>
    <w:rsid w:val="000C5F16"/>
    <w:rsid w:val="000C71AC"/>
    <w:rsid w:val="000C790E"/>
    <w:rsid w:val="000C7C37"/>
    <w:rsid w:val="000D1924"/>
    <w:rsid w:val="000D3E64"/>
    <w:rsid w:val="000D550C"/>
    <w:rsid w:val="000D6BE1"/>
    <w:rsid w:val="000D7724"/>
    <w:rsid w:val="000E1508"/>
    <w:rsid w:val="000E3781"/>
    <w:rsid w:val="000E3D21"/>
    <w:rsid w:val="000E438D"/>
    <w:rsid w:val="000E4E05"/>
    <w:rsid w:val="000F0D17"/>
    <w:rsid w:val="000F5589"/>
    <w:rsid w:val="000F792A"/>
    <w:rsid w:val="00101051"/>
    <w:rsid w:val="0010185E"/>
    <w:rsid w:val="00101925"/>
    <w:rsid w:val="00101C2C"/>
    <w:rsid w:val="0010277A"/>
    <w:rsid w:val="00103684"/>
    <w:rsid w:val="00105E9E"/>
    <w:rsid w:val="001069A8"/>
    <w:rsid w:val="001138B1"/>
    <w:rsid w:val="00114AE9"/>
    <w:rsid w:val="001170C2"/>
    <w:rsid w:val="00130C3D"/>
    <w:rsid w:val="00131984"/>
    <w:rsid w:val="00133E5A"/>
    <w:rsid w:val="001372FF"/>
    <w:rsid w:val="001407F3"/>
    <w:rsid w:val="00140EEC"/>
    <w:rsid w:val="0014149D"/>
    <w:rsid w:val="00142153"/>
    <w:rsid w:val="001523DE"/>
    <w:rsid w:val="001526F1"/>
    <w:rsid w:val="001529F4"/>
    <w:rsid w:val="00154B5B"/>
    <w:rsid w:val="001602A2"/>
    <w:rsid w:val="0016197F"/>
    <w:rsid w:val="00174CDE"/>
    <w:rsid w:val="00175F12"/>
    <w:rsid w:val="00176A90"/>
    <w:rsid w:val="00180E38"/>
    <w:rsid w:val="00180EC1"/>
    <w:rsid w:val="001821B8"/>
    <w:rsid w:val="00184302"/>
    <w:rsid w:val="00184AE8"/>
    <w:rsid w:val="00185EC6"/>
    <w:rsid w:val="00187B1B"/>
    <w:rsid w:val="001922F6"/>
    <w:rsid w:val="001A1497"/>
    <w:rsid w:val="001A268A"/>
    <w:rsid w:val="001A35E6"/>
    <w:rsid w:val="001A39E7"/>
    <w:rsid w:val="001A587B"/>
    <w:rsid w:val="001A6273"/>
    <w:rsid w:val="001A73E1"/>
    <w:rsid w:val="001B0D26"/>
    <w:rsid w:val="001B10CA"/>
    <w:rsid w:val="001B1A61"/>
    <w:rsid w:val="001B4458"/>
    <w:rsid w:val="001B7E7F"/>
    <w:rsid w:val="001C021F"/>
    <w:rsid w:val="001C0733"/>
    <w:rsid w:val="001C0820"/>
    <w:rsid w:val="001C4175"/>
    <w:rsid w:val="001C42DB"/>
    <w:rsid w:val="001C552A"/>
    <w:rsid w:val="001C5E69"/>
    <w:rsid w:val="001C6B43"/>
    <w:rsid w:val="001C7BCD"/>
    <w:rsid w:val="001D0317"/>
    <w:rsid w:val="001D3162"/>
    <w:rsid w:val="001D4C40"/>
    <w:rsid w:val="001E4EA6"/>
    <w:rsid w:val="001E509D"/>
    <w:rsid w:val="001E5D07"/>
    <w:rsid w:val="001F0020"/>
    <w:rsid w:val="001F23A9"/>
    <w:rsid w:val="001F56B5"/>
    <w:rsid w:val="001F5A81"/>
    <w:rsid w:val="001F6FBF"/>
    <w:rsid w:val="002017D3"/>
    <w:rsid w:val="00202374"/>
    <w:rsid w:val="00205D00"/>
    <w:rsid w:val="00207E41"/>
    <w:rsid w:val="002117E0"/>
    <w:rsid w:val="00211965"/>
    <w:rsid w:val="00211E36"/>
    <w:rsid w:val="0021361A"/>
    <w:rsid w:val="002138CB"/>
    <w:rsid w:val="00215509"/>
    <w:rsid w:val="00215A1F"/>
    <w:rsid w:val="00216289"/>
    <w:rsid w:val="00217F7E"/>
    <w:rsid w:val="00220922"/>
    <w:rsid w:val="002213FB"/>
    <w:rsid w:val="00222BB3"/>
    <w:rsid w:val="00224495"/>
    <w:rsid w:val="00225B44"/>
    <w:rsid w:val="0022763C"/>
    <w:rsid w:val="00231B4E"/>
    <w:rsid w:val="00244AA2"/>
    <w:rsid w:val="00247922"/>
    <w:rsid w:val="00250D8D"/>
    <w:rsid w:val="00251A82"/>
    <w:rsid w:val="00252A62"/>
    <w:rsid w:val="002565CD"/>
    <w:rsid w:val="00256D52"/>
    <w:rsid w:val="00263985"/>
    <w:rsid w:val="002661E5"/>
    <w:rsid w:val="002664A2"/>
    <w:rsid w:val="00267B8A"/>
    <w:rsid w:val="002712F4"/>
    <w:rsid w:val="00271813"/>
    <w:rsid w:val="00272A15"/>
    <w:rsid w:val="00273A03"/>
    <w:rsid w:val="0027630A"/>
    <w:rsid w:val="002777B2"/>
    <w:rsid w:val="002803AA"/>
    <w:rsid w:val="0028183A"/>
    <w:rsid w:val="002830F2"/>
    <w:rsid w:val="0028430A"/>
    <w:rsid w:val="00290492"/>
    <w:rsid w:val="00294637"/>
    <w:rsid w:val="002948C6"/>
    <w:rsid w:val="00294B1D"/>
    <w:rsid w:val="00297DA3"/>
    <w:rsid w:val="002A3EB3"/>
    <w:rsid w:val="002B45B5"/>
    <w:rsid w:val="002B4CC0"/>
    <w:rsid w:val="002B6092"/>
    <w:rsid w:val="002B661A"/>
    <w:rsid w:val="002B746B"/>
    <w:rsid w:val="002C35C9"/>
    <w:rsid w:val="002C5D8D"/>
    <w:rsid w:val="002D298E"/>
    <w:rsid w:val="002D628F"/>
    <w:rsid w:val="002D68F9"/>
    <w:rsid w:val="002E477F"/>
    <w:rsid w:val="002E5468"/>
    <w:rsid w:val="002E5969"/>
    <w:rsid w:val="002E5F25"/>
    <w:rsid w:val="002E6345"/>
    <w:rsid w:val="002E63EB"/>
    <w:rsid w:val="002F127A"/>
    <w:rsid w:val="002F15EC"/>
    <w:rsid w:val="002F43E3"/>
    <w:rsid w:val="002F50D6"/>
    <w:rsid w:val="002F62BD"/>
    <w:rsid w:val="002F69B9"/>
    <w:rsid w:val="002F6BE5"/>
    <w:rsid w:val="002F6BED"/>
    <w:rsid w:val="00300349"/>
    <w:rsid w:val="00302A81"/>
    <w:rsid w:val="0030391F"/>
    <w:rsid w:val="0030393D"/>
    <w:rsid w:val="00304FF1"/>
    <w:rsid w:val="0031163F"/>
    <w:rsid w:val="003122FA"/>
    <w:rsid w:val="00314978"/>
    <w:rsid w:val="00315869"/>
    <w:rsid w:val="00321A48"/>
    <w:rsid w:val="003229D7"/>
    <w:rsid w:val="00324D9D"/>
    <w:rsid w:val="00325055"/>
    <w:rsid w:val="0032663C"/>
    <w:rsid w:val="00326A78"/>
    <w:rsid w:val="00327679"/>
    <w:rsid w:val="003307A5"/>
    <w:rsid w:val="00332E24"/>
    <w:rsid w:val="00333534"/>
    <w:rsid w:val="00335C91"/>
    <w:rsid w:val="00336762"/>
    <w:rsid w:val="00336F21"/>
    <w:rsid w:val="003410C2"/>
    <w:rsid w:val="0034117F"/>
    <w:rsid w:val="00342C87"/>
    <w:rsid w:val="00346146"/>
    <w:rsid w:val="00350062"/>
    <w:rsid w:val="0035140B"/>
    <w:rsid w:val="00352A0A"/>
    <w:rsid w:val="00354572"/>
    <w:rsid w:val="00354A31"/>
    <w:rsid w:val="00354FB6"/>
    <w:rsid w:val="00360539"/>
    <w:rsid w:val="00361C7E"/>
    <w:rsid w:val="00362F87"/>
    <w:rsid w:val="003656B7"/>
    <w:rsid w:val="003663AB"/>
    <w:rsid w:val="00366968"/>
    <w:rsid w:val="0037258A"/>
    <w:rsid w:val="0037266C"/>
    <w:rsid w:val="003731BC"/>
    <w:rsid w:val="003734CE"/>
    <w:rsid w:val="00374D44"/>
    <w:rsid w:val="00375D52"/>
    <w:rsid w:val="003802F3"/>
    <w:rsid w:val="00381FA4"/>
    <w:rsid w:val="003821ED"/>
    <w:rsid w:val="003825CB"/>
    <w:rsid w:val="00382C7B"/>
    <w:rsid w:val="00385E3B"/>
    <w:rsid w:val="00386093"/>
    <w:rsid w:val="00387148"/>
    <w:rsid w:val="0039144A"/>
    <w:rsid w:val="00391A01"/>
    <w:rsid w:val="00392319"/>
    <w:rsid w:val="003931B2"/>
    <w:rsid w:val="003A0A95"/>
    <w:rsid w:val="003A0F81"/>
    <w:rsid w:val="003A29C7"/>
    <w:rsid w:val="003A4AB7"/>
    <w:rsid w:val="003A6791"/>
    <w:rsid w:val="003A729F"/>
    <w:rsid w:val="003A7633"/>
    <w:rsid w:val="003A7ADD"/>
    <w:rsid w:val="003B0830"/>
    <w:rsid w:val="003B0971"/>
    <w:rsid w:val="003B0A14"/>
    <w:rsid w:val="003B0A1D"/>
    <w:rsid w:val="003B12D9"/>
    <w:rsid w:val="003B4375"/>
    <w:rsid w:val="003B6B3B"/>
    <w:rsid w:val="003B7D93"/>
    <w:rsid w:val="003C21FD"/>
    <w:rsid w:val="003C5393"/>
    <w:rsid w:val="003C585D"/>
    <w:rsid w:val="003D0141"/>
    <w:rsid w:val="003D036B"/>
    <w:rsid w:val="003D16FE"/>
    <w:rsid w:val="003D4272"/>
    <w:rsid w:val="003D6122"/>
    <w:rsid w:val="003D6E4F"/>
    <w:rsid w:val="003E1CF1"/>
    <w:rsid w:val="003E4128"/>
    <w:rsid w:val="003E7921"/>
    <w:rsid w:val="003F0D2C"/>
    <w:rsid w:val="003F217E"/>
    <w:rsid w:val="003F7812"/>
    <w:rsid w:val="003F7A16"/>
    <w:rsid w:val="003F7BAF"/>
    <w:rsid w:val="00404212"/>
    <w:rsid w:val="0040440A"/>
    <w:rsid w:val="0040592C"/>
    <w:rsid w:val="00405C93"/>
    <w:rsid w:val="00406E78"/>
    <w:rsid w:val="004073E3"/>
    <w:rsid w:val="00410D9C"/>
    <w:rsid w:val="00410DF4"/>
    <w:rsid w:val="0041120D"/>
    <w:rsid w:val="00411A1C"/>
    <w:rsid w:val="00413FF1"/>
    <w:rsid w:val="0041443A"/>
    <w:rsid w:val="00415EB4"/>
    <w:rsid w:val="0041728D"/>
    <w:rsid w:val="00420E5B"/>
    <w:rsid w:val="00421EDA"/>
    <w:rsid w:val="00422297"/>
    <w:rsid w:val="00425B71"/>
    <w:rsid w:val="004260DD"/>
    <w:rsid w:val="00430F33"/>
    <w:rsid w:val="0043540B"/>
    <w:rsid w:val="00435CB7"/>
    <w:rsid w:val="004360FC"/>
    <w:rsid w:val="00441D55"/>
    <w:rsid w:val="00444298"/>
    <w:rsid w:val="00444341"/>
    <w:rsid w:val="00445C50"/>
    <w:rsid w:val="004506D5"/>
    <w:rsid w:val="004513F3"/>
    <w:rsid w:val="004523CA"/>
    <w:rsid w:val="00453C5C"/>
    <w:rsid w:val="004554DC"/>
    <w:rsid w:val="004623F0"/>
    <w:rsid w:val="00467295"/>
    <w:rsid w:val="00475696"/>
    <w:rsid w:val="00477FDF"/>
    <w:rsid w:val="00480B25"/>
    <w:rsid w:val="00482636"/>
    <w:rsid w:val="0048329F"/>
    <w:rsid w:val="00484636"/>
    <w:rsid w:val="004865FA"/>
    <w:rsid w:val="00487F67"/>
    <w:rsid w:val="004901C5"/>
    <w:rsid w:val="004904CA"/>
    <w:rsid w:val="00490D0A"/>
    <w:rsid w:val="00491990"/>
    <w:rsid w:val="004940BB"/>
    <w:rsid w:val="004A2A5E"/>
    <w:rsid w:val="004A36D8"/>
    <w:rsid w:val="004A3BCD"/>
    <w:rsid w:val="004A4AE0"/>
    <w:rsid w:val="004A69AE"/>
    <w:rsid w:val="004A6F7F"/>
    <w:rsid w:val="004B01CC"/>
    <w:rsid w:val="004B1511"/>
    <w:rsid w:val="004B169B"/>
    <w:rsid w:val="004B26D4"/>
    <w:rsid w:val="004B322C"/>
    <w:rsid w:val="004B37E2"/>
    <w:rsid w:val="004B391F"/>
    <w:rsid w:val="004B7341"/>
    <w:rsid w:val="004B7E83"/>
    <w:rsid w:val="004C0488"/>
    <w:rsid w:val="004C4359"/>
    <w:rsid w:val="004C4680"/>
    <w:rsid w:val="004C49A3"/>
    <w:rsid w:val="004D126A"/>
    <w:rsid w:val="004D137B"/>
    <w:rsid w:val="004D4848"/>
    <w:rsid w:val="004D535D"/>
    <w:rsid w:val="004E0EFA"/>
    <w:rsid w:val="004E22F7"/>
    <w:rsid w:val="004E260D"/>
    <w:rsid w:val="004E6307"/>
    <w:rsid w:val="004E6927"/>
    <w:rsid w:val="004E745E"/>
    <w:rsid w:val="004E7853"/>
    <w:rsid w:val="004F3A36"/>
    <w:rsid w:val="004F5BB0"/>
    <w:rsid w:val="004F6EFA"/>
    <w:rsid w:val="00501ED5"/>
    <w:rsid w:val="005044D2"/>
    <w:rsid w:val="00504F6C"/>
    <w:rsid w:val="005078CD"/>
    <w:rsid w:val="0051090D"/>
    <w:rsid w:val="0051229C"/>
    <w:rsid w:val="00512928"/>
    <w:rsid w:val="00523955"/>
    <w:rsid w:val="00523970"/>
    <w:rsid w:val="0052602F"/>
    <w:rsid w:val="005271B8"/>
    <w:rsid w:val="00530B8E"/>
    <w:rsid w:val="005331A5"/>
    <w:rsid w:val="00537895"/>
    <w:rsid w:val="005416DF"/>
    <w:rsid w:val="00541A29"/>
    <w:rsid w:val="0054240D"/>
    <w:rsid w:val="00543795"/>
    <w:rsid w:val="005449C0"/>
    <w:rsid w:val="005465FA"/>
    <w:rsid w:val="00547B99"/>
    <w:rsid w:val="005506D6"/>
    <w:rsid w:val="00552991"/>
    <w:rsid w:val="00553D55"/>
    <w:rsid w:val="00554677"/>
    <w:rsid w:val="00554DC4"/>
    <w:rsid w:val="00556D33"/>
    <w:rsid w:val="00560776"/>
    <w:rsid w:val="00560E7B"/>
    <w:rsid w:val="005626E2"/>
    <w:rsid w:val="0056523D"/>
    <w:rsid w:val="0056576D"/>
    <w:rsid w:val="00573D28"/>
    <w:rsid w:val="005775C8"/>
    <w:rsid w:val="00582576"/>
    <w:rsid w:val="00586698"/>
    <w:rsid w:val="00590115"/>
    <w:rsid w:val="005904BA"/>
    <w:rsid w:val="005961A7"/>
    <w:rsid w:val="005973D0"/>
    <w:rsid w:val="00597C07"/>
    <w:rsid w:val="00597E49"/>
    <w:rsid w:val="005A3FA2"/>
    <w:rsid w:val="005A68D9"/>
    <w:rsid w:val="005A6FF4"/>
    <w:rsid w:val="005A700C"/>
    <w:rsid w:val="005B021F"/>
    <w:rsid w:val="005B3CCF"/>
    <w:rsid w:val="005B47BD"/>
    <w:rsid w:val="005B7A17"/>
    <w:rsid w:val="005B7B8B"/>
    <w:rsid w:val="005B7EF8"/>
    <w:rsid w:val="005C273B"/>
    <w:rsid w:val="005C2F8E"/>
    <w:rsid w:val="005D053D"/>
    <w:rsid w:val="005D0AEB"/>
    <w:rsid w:val="005D2066"/>
    <w:rsid w:val="005D549F"/>
    <w:rsid w:val="005D5C64"/>
    <w:rsid w:val="005D6934"/>
    <w:rsid w:val="005D6A18"/>
    <w:rsid w:val="005D73AE"/>
    <w:rsid w:val="005D7A9F"/>
    <w:rsid w:val="005E5360"/>
    <w:rsid w:val="005E59C9"/>
    <w:rsid w:val="005E674C"/>
    <w:rsid w:val="005F0740"/>
    <w:rsid w:val="005F17EF"/>
    <w:rsid w:val="005F2C86"/>
    <w:rsid w:val="005F4259"/>
    <w:rsid w:val="005F4BB1"/>
    <w:rsid w:val="006026F9"/>
    <w:rsid w:val="00602B98"/>
    <w:rsid w:val="00604483"/>
    <w:rsid w:val="0060483F"/>
    <w:rsid w:val="006063E4"/>
    <w:rsid w:val="00606CAF"/>
    <w:rsid w:val="00613D60"/>
    <w:rsid w:val="00614C05"/>
    <w:rsid w:val="0061640F"/>
    <w:rsid w:val="006170E2"/>
    <w:rsid w:val="00621E4C"/>
    <w:rsid w:val="00622288"/>
    <w:rsid w:val="00624FBA"/>
    <w:rsid w:val="00624FBD"/>
    <w:rsid w:val="00624FE9"/>
    <w:rsid w:val="006257C0"/>
    <w:rsid w:val="00626285"/>
    <w:rsid w:val="00626BDB"/>
    <w:rsid w:val="00627FA2"/>
    <w:rsid w:val="00630B5E"/>
    <w:rsid w:val="0063316C"/>
    <w:rsid w:val="00633FD6"/>
    <w:rsid w:val="006367B8"/>
    <w:rsid w:val="00637464"/>
    <w:rsid w:val="00640B05"/>
    <w:rsid w:val="00643C77"/>
    <w:rsid w:val="00644E36"/>
    <w:rsid w:val="00645CA4"/>
    <w:rsid w:val="00650A67"/>
    <w:rsid w:val="006523EC"/>
    <w:rsid w:val="006611DF"/>
    <w:rsid w:val="00663CFE"/>
    <w:rsid w:val="00663E09"/>
    <w:rsid w:val="00663E2B"/>
    <w:rsid w:val="006654E1"/>
    <w:rsid w:val="00665D92"/>
    <w:rsid w:val="00667723"/>
    <w:rsid w:val="00670965"/>
    <w:rsid w:val="006711D5"/>
    <w:rsid w:val="00672336"/>
    <w:rsid w:val="00673280"/>
    <w:rsid w:val="0067409B"/>
    <w:rsid w:val="006758A9"/>
    <w:rsid w:val="00675A78"/>
    <w:rsid w:val="00677C3E"/>
    <w:rsid w:val="006801C3"/>
    <w:rsid w:val="006805E7"/>
    <w:rsid w:val="006835D0"/>
    <w:rsid w:val="00683BC2"/>
    <w:rsid w:val="00684AAB"/>
    <w:rsid w:val="006920E9"/>
    <w:rsid w:val="0069227E"/>
    <w:rsid w:val="00692322"/>
    <w:rsid w:val="006927E4"/>
    <w:rsid w:val="006937D4"/>
    <w:rsid w:val="0069415C"/>
    <w:rsid w:val="006944B9"/>
    <w:rsid w:val="006A0746"/>
    <w:rsid w:val="006A1ADA"/>
    <w:rsid w:val="006A5A93"/>
    <w:rsid w:val="006A7940"/>
    <w:rsid w:val="006A7C04"/>
    <w:rsid w:val="006B1621"/>
    <w:rsid w:val="006B197F"/>
    <w:rsid w:val="006B1F95"/>
    <w:rsid w:val="006B34C8"/>
    <w:rsid w:val="006C21FA"/>
    <w:rsid w:val="006C378F"/>
    <w:rsid w:val="006C4929"/>
    <w:rsid w:val="006C5497"/>
    <w:rsid w:val="006C5C71"/>
    <w:rsid w:val="006C7A3D"/>
    <w:rsid w:val="006D1B36"/>
    <w:rsid w:val="006D2088"/>
    <w:rsid w:val="006D2465"/>
    <w:rsid w:val="006D3270"/>
    <w:rsid w:val="006E0BDA"/>
    <w:rsid w:val="006E3487"/>
    <w:rsid w:val="006E444B"/>
    <w:rsid w:val="006E4C41"/>
    <w:rsid w:val="006F4E88"/>
    <w:rsid w:val="006F5DB1"/>
    <w:rsid w:val="00700C16"/>
    <w:rsid w:val="007040BC"/>
    <w:rsid w:val="007051AA"/>
    <w:rsid w:val="00712E49"/>
    <w:rsid w:val="007172C7"/>
    <w:rsid w:val="00720428"/>
    <w:rsid w:val="0072047D"/>
    <w:rsid w:val="00720C88"/>
    <w:rsid w:val="0072196D"/>
    <w:rsid w:val="00721AF7"/>
    <w:rsid w:val="00722BDC"/>
    <w:rsid w:val="00724668"/>
    <w:rsid w:val="00724E27"/>
    <w:rsid w:val="0072522A"/>
    <w:rsid w:val="00727110"/>
    <w:rsid w:val="00727895"/>
    <w:rsid w:val="00730BC6"/>
    <w:rsid w:val="007312FE"/>
    <w:rsid w:val="00732B88"/>
    <w:rsid w:val="007350F4"/>
    <w:rsid w:val="0073688E"/>
    <w:rsid w:val="00736C48"/>
    <w:rsid w:val="00743729"/>
    <w:rsid w:val="007504F2"/>
    <w:rsid w:val="00750B57"/>
    <w:rsid w:val="007574AA"/>
    <w:rsid w:val="0076113B"/>
    <w:rsid w:val="00762230"/>
    <w:rsid w:val="00762A33"/>
    <w:rsid w:val="0076706C"/>
    <w:rsid w:val="00770835"/>
    <w:rsid w:val="00770B8B"/>
    <w:rsid w:val="00771E35"/>
    <w:rsid w:val="00772027"/>
    <w:rsid w:val="007725A3"/>
    <w:rsid w:val="00773F9B"/>
    <w:rsid w:val="00774E96"/>
    <w:rsid w:val="00776264"/>
    <w:rsid w:val="007800A5"/>
    <w:rsid w:val="00783E96"/>
    <w:rsid w:val="00783FAF"/>
    <w:rsid w:val="00784E94"/>
    <w:rsid w:val="007851B5"/>
    <w:rsid w:val="007858A0"/>
    <w:rsid w:val="00785B54"/>
    <w:rsid w:val="00786B06"/>
    <w:rsid w:val="00787502"/>
    <w:rsid w:val="007901BC"/>
    <w:rsid w:val="00791FA5"/>
    <w:rsid w:val="00791FD1"/>
    <w:rsid w:val="0079277E"/>
    <w:rsid w:val="00794006"/>
    <w:rsid w:val="0079469B"/>
    <w:rsid w:val="00795B23"/>
    <w:rsid w:val="0079643E"/>
    <w:rsid w:val="007968F3"/>
    <w:rsid w:val="007A01F4"/>
    <w:rsid w:val="007A0D3B"/>
    <w:rsid w:val="007A0D84"/>
    <w:rsid w:val="007A22CA"/>
    <w:rsid w:val="007A4AEE"/>
    <w:rsid w:val="007B0E29"/>
    <w:rsid w:val="007B16CD"/>
    <w:rsid w:val="007B1B84"/>
    <w:rsid w:val="007B23EB"/>
    <w:rsid w:val="007B48FC"/>
    <w:rsid w:val="007B4B45"/>
    <w:rsid w:val="007B6396"/>
    <w:rsid w:val="007B695C"/>
    <w:rsid w:val="007B7CF1"/>
    <w:rsid w:val="007C18AE"/>
    <w:rsid w:val="007C3D0E"/>
    <w:rsid w:val="007C4CC8"/>
    <w:rsid w:val="007C4F52"/>
    <w:rsid w:val="007D08FB"/>
    <w:rsid w:val="007D302B"/>
    <w:rsid w:val="007D6176"/>
    <w:rsid w:val="007E4601"/>
    <w:rsid w:val="007E4817"/>
    <w:rsid w:val="007E63FA"/>
    <w:rsid w:val="007E6476"/>
    <w:rsid w:val="007E6791"/>
    <w:rsid w:val="007E6E32"/>
    <w:rsid w:val="007E7952"/>
    <w:rsid w:val="007F09DC"/>
    <w:rsid w:val="00800450"/>
    <w:rsid w:val="00803430"/>
    <w:rsid w:val="008041D4"/>
    <w:rsid w:val="00804464"/>
    <w:rsid w:val="00805A0A"/>
    <w:rsid w:val="00805D89"/>
    <w:rsid w:val="00806C67"/>
    <w:rsid w:val="00810056"/>
    <w:rsid w:val="0081335E"/>
    <w:rsid w:val="00814574"/>
    <w:rsid w:val="00814D78"/>
    <w:rsid w:val="00816243"/>
    <w:rsid w:val="00816E36"/>
    <w:rsid w:val="00817B4E"/>
    <w:rsid w:val="00820C09"/>
    <w:rsid w:val="00820F04"/>
    <w:rsid w:val="00822D10"/>
    <w:rsid w:val="008237FA"/>
    <w:rsid w:val="00825494"/>
    <w:rsid w:val="00833DCB"/>
    <w:rsid w:val="008351F7"/>
    <w:rsid w:val="00836D3F"/>
    <w:rsid w:val="0084495A"/>
    <w:rsid w:val="00850711"/>
    <w:rsid w:val="008530BC"/>
    <w:rsid w:val="0085494D"/>
    <w:rsid w:val="00855584"/>
    <w:rsid w:val="00855901"/>
    <w:rsid w:val="00855DED"/>
    <w:rsid w:val="00856863"/>
    <w:rsid w:val="00856CC3"/>
    <w:rsid w:val="00862E4D"/>
    <w:rsid w:val="00862E92"/>
    <w:rsid w:val="00862F57"/>
    <w:rsid w:val="00863A3D"/>
    <w:rsid w:val="008641C1"/>
    <w:rsid w:val="00864976"/>
    <w:rsid w:val="00865C3C"/>
    <w:rsid w:val="00866D0D"/>
    <w:rsid w:val="00872FD7"/>
    <w:rsid w:val="00873E87"/>
    <w:rsid w:val="00875FA1"/>
    <w:rsid w:val="00876A00"/>
    <w:rsid w:val="0087728F"/>
    <w:rsid w:val="0087748C"/>
    <w:rsid w:val="00881C8C"/>
    <w:rsid w:val="00882DD3"/>
    <w:rsid w:val="00885466"/>
    <w:rsid w:val="008909EA"/>
    <w:rsid w:val="00895848"/>
    <w:rsid w:val="00896139"/>
    <w:rsid w:val="008A0D44"/>
    <w:rsid w:val="008A1630"/>
    <w:rsid w:val="008A1A73"/>
    <w:rsid w:val="008A2288"/>
    <w:rsid w:val="008A23D7"/>
    <w:rsid w:val="008A2589"/>
    <w:rsid w:val="008A2F5C"/>
    <w:rsid w:val="008A4042"/>
    <w:rsid w:val="008A51F3"/>
    <w:rsid w:val="008A5688"/>
    <w:rsid w:val="008B0C85"/>
    <w:rsid w:val="008B11B4"/>
    <w:rsid w:val="008B586B"/>
    <w:rsid w:val="008B79B7"/>
    <w:rsid w:val="008C20E2"/>
    <w:rsid w:val="008C565E"/>
    <w:rsid w:val="008C5A7E"/>
    <w:rsid w:val="008C67F0"/>
    <w:rsid w:val="008D1721"/>
    <w:rsid w:val="008D1994"/>
    <w:rsid w:val="008D2427"/>
    <w:rsid w:val="008D43FB"/>
    <w:rsid w:val="008D472A"/>
    <w:rsid w:val="008D7843"/>
    <w:rsid w:val="008D7E89"/>
    <w:rsid w:val="008E4796"/>
    <w:rsid w:val="008E512F"/>
    <w:rsid w:val="008E64B5"/>
    <w:rsid w:val="008E6A36"/>
    <w:rsid w:val="008F11C3"/>
    <w:rsid w:val="008F5D83"/>
    <w:rsid w:val="008F6491"/>
    <w:rsid w:val="008F70A9"/>
    <w:rsid w:val="00900750"/>
    <w:rsid w:val="00901A51"/>
    <w:rsid w:val="009021A6"/>
    <w:rsid w:val="009036B8"/>
    <w:rsid w:val="00904F35"/>
    <w:rsid w:val="0090634B"/>
    <w:rsid w:val="00907E99"/>
    <w:rsid w:val="00911BA2"/>
    <w:rsid w:val="00912031"/>
    <w:rsid w:val="00915A4A"/>
    <w:rsid w:val="0091652A"/>
    <w:rsid w:val="009166F0"/>
    <w:rsid w:val="0091678C"/>
    <w:rsid w:val="00917D61"/>
    <w:rsid w:val="0092330E"/>
    <w:rsid w:val="00927DA8"/>
    <w:rsid w:val="0093180A"/>
    <w:rsid w:val="009322A2"/>
    <w:rsid w:val="00934E0E"/>
    <w:rsid w:val="00936BA8"/>
    <w:rsid w:val="00937716"/>
    <w:rsid w:val="00940983"/>
    <w:rsid w:val="00946FC9"/>
    <w:rsid w:val="00950BE7"/>
    <w:rsid w:val="00951095"/>
    <w:rsid w:val="00955173"/>
    <w:rsid w:val="00956D6F"/>
    <w:rsid w:val="00964CD5"/>
    <w:rsid w:val="009652B6"/>
    <w:rsid w:val="00966498"/>
    <w:rsid w:val="00970C26"/>
    <w:rsid w:val="00974013"/>
    <w:rsid w:val="009746BA"/>
    <w:rsid w:val="00977E98"/>
    <w:rsid w:val="009806D4"/>
    <w:rsid w:val="009811CF"/>
    <w:rsid w:val="00981C67"/>
    <w:rsid w:val="00982E14"/>
    <w:rsid w:val="00985AF0"/>
    <w:rsid w:val="00990D05"/>
    <w:rsid w:val="009939A3"/>
    <w:rsid w:val="009A4180"/>
    <w:rsid w:val="009B2690"/>
    <w:rsid w:val="009B396C"/>
    <w:rsid w:val="009B4EFB"/>
    <w:rsid w:val="009B6672"/>
    <w:rsid w:val="009B7B28"/>
    <w:rsid w:val="009C043E"/>
    <w:rsid w:val="009C1196"/>
    <w:rsid w:val="009C188D"/>
    <w:rsid w:val="009C1CC1"/>
    <w:rsid w:val="009C496E"/>
    <w:rsid w:val="009C4F3A"/>
    <w:rsid w:val="009C500A"/>
    <w:rsid w:val="009C55E8"/>
    <w:rsid w:val="009D06E3"/>
    <w:rsid w:val="009D2F4F"/>
    <w:rsid w:val="009D3AE4"/>
    <w:rsid w:val="009D4544"/>
    <w:rsid w:val="009E14A4"/>
    <w:rsid w:val="009E2C63"/>
    <w:rsid w:val="009E34BF"/>
    <w:rsid w:val="009E70A2"/>
    <w:rsid w:val="009E7D59"/>
    <w:rsid w:val="009F18F9"/>
    <w:rsid w:val="009F1B5D"/>
    <w:rsid w:val="009F25B5"/>
    <w:rsid w:val="009F3EC5"/>
    <w:rsid w:val="009F51C4"/>
    <w:rsid w:val="009F56A9"/>
    <w:rsid w:val="009F59FD"/>
    <w:rsid w:val="00A00A72"/>
    <w:rsid w:val="00A02B47"/>
    <w:rsid w:val="00A04DD9"/>
    <w:rsid w:val="00A14792"/>
    <w:rsid w:val="00A16988"/>
    <w:rsid w:val="00A2252D"/>
    <w:rsid w:val="00A27722"/>
    <w:rsid w:val="00A30787"/>
    <w:rsid w:val="00A312BE"/>
    <w:rsid w:val="00A332FE"/>
    <w:rsid w:val="00A375FA"/>
    <w:rsid w:val="00A37A00"/>
    <w:rsid w:val="00A42701"/>
    <w:rsid w:val="00A43DEA"/>
    <w:rsid w:val="00A44184"/>
    <w:rsid w:val="00A44F62"/>
    <w:rsid w:val="00A54F08"/>
    <w:rsid w:val="00A56962"/>
    <w:rsid w:val="00A56C4A"/>
    <w:rsid w:val="00A575F7"/>
    <w:rsid w:val="00A6223D"/>
    <w:rsid w:val="00A6244D"/>
    <w:rsid w:val="00A63B69"/>
    <w:rsid w:val="00A70D6F"/>
    <w:rsid w:val="00A72A28"/>
    <w:rsid w:val="00A74985"/>
    <w:rsid w:val="00A74BB0"/>
    <w:rsid w:val="00A75BA8"/>
    <w:rsid w:val="00A76298"/>
    <w:rsid w:val="00A774BD"/>
    <w:rsid w:val="00A80D8B"/>
    <w:rsid w:val="00A81FD6"/>
    <w:rsid w:val="00A82A56"/>
    <w:rsid w:val="00A84E27"/>
    <w:rsid w:val="00A90DD8"/>
    <w:rsid w:val="00AA12CA"/>
    <w:rsid w:val="00AA26B0"/>
    <w:rsid w:val="00AA4FD3"/>
    <w:rsid w:val="00AA5587"/>
    <w:rsid w:val="00AA5E7D"/>
    <w:rsid w:val="00AA6B4E"/>
    <w:rsid w:val="00AA775C"/>
    <w:rsid w:val="00AA795E"/>
    <w:rsid w:val="00AB0D47"/>
    <w:rsid w:val="00AB35C4"/>
    <w:rsid w:val="00AB3A98"/>
    <w:rsid w:val="00AB3AA5"/>
    <w:rsid w:val="00AB3AC3"/>
    <w:rsid w:val="00AB4DAF"/>
    <w:rsid w:val="00AB5579"/>
    <w:rsid w:val="00AB580F"/>
    <w:rsid w:val="00AB7783"/>
    <w:rsid w:val="00AC0ED4"/>
    <w:rsid w:val="00AC1767"/>
    <w:rsid w:val="00AC1BE4"/>
    <w:rsid w:val="00AC2D85"/>
    <w:rsid w:val="00AC342C"/>
    <w:rsid w:val="00AC632D"/>
    <w:rsid w:val="00AD0994"/>
    <w:rsid w:val="00AD2043"/>
    <w:rsid w:val="00AD313B"/>
    <w:rsid w:val="00AD5E75"/>
    <w:rsid w:val="00AD7A34"/>
    <w:rsid w:val="00AE1E4A"/>
    <w:rsid w:val="00AE42DB"/>
    <w:rsid w:val="00AE4F57"/>
    <w:rsid w:val="00AE5CCF"/>
    <w:rsid w:val="00AF1917"/>
    <w:rsid w:val="00AF2DDF"/>
    <w:rsid w:val="00AF3C51"/>
    <w:rsid w:val="00AF3E99"/>
    <w:rsid w:val="00AF4D22"/>
    <w:rsid w:val="00AF5CE8"/>
    <w:rsid w:val="00B00258"/>
    <w:rsid w:val="00B019FA"/>
    <w:rsid w:val="00B0357D"/>
    <w:rsid w:val="00B03959"/>
    <w:rsid w:val="00B04740"/>
    <w:rsid w:val="00B0495A"/>
    <w:rsid w:val="00B05127"/>
    <w:rsid w:val="00B0530E"/>
    <w:rsid w:val="00B056CF"/>
    <w:rsid w:val="00B06949"/>
    <w:rsid w:val="00B1268B"/>
    <w:rsid w:val="00B15DE5"/>
    <w:rsid w:val="00B203E9"/>
    <w:rsid w:val="00B21715"/>
    <w:rsid w:val="00B24A32"/>
    <w:rsid w:val="00B25F0A"/>
    <w:rsid w:val="00B2660C"/>
    <w:rsid w:val="00B31AC8"/>
    <w:rsid w:val="00B32AD9"/>
    <w:rsid w:val="00B3348F"/>
    <w:rsid w:val="00B336AA"/>
    <w:rsid w:val="00B3376B"/>
    <w:rsid w:val="00B34479"/>
    <w:rsid w:val="00B349B8"/>
    <w:rsid w:val="00B43A5C"/>
    <w:rsid w:val="00B47B87"/>
    <w:rsid w:val="00B50067"/>
    <w:rsid w:val="00B50B70"/>
    <w:rsid w:val="00B54D2F"/>
    <w:rsid w:val="00B57206"/>
    <w:rsid w:val="00B61A8B"/>
    <w:rsid w:val="00B67168"/>
    <w:rsid w:val="00B725E9"/>
    <w:rsid w:val="00B747B1"/>
    <w:rsid w:val="00B77B46"/>
    <w:rsid w:val="00B805F2"/>
    <w:rsid w:val="00B83513"/>
    <w:rsid w:val="00B83839"/>
    <w:rsid w:val="00B83E7D"/>
    <w:rsid w:val="00B904A6"/>
    <w:rsid w:val="00B90714"/>
    <w:rsid w:val="00B93A5E"/>
    <w:rsid w:val="00B95A33"/>
    <w:rsid w:val="00BA07C7"/>
    <w:rsid w:val="00BA151D"/>
    <w:rsid w:val="00BA19E8"/>
    <w:rsid w:val="00BA1A44"/>
    <w:rsid w:val="00BA34D3"/>
    <w:rsid w:val="00BA4D6A"/>
    <w:rsid w:val="00BA574E"/>
    <w:rsid w:val="00BA6E83"/>
    <w:rsid w:val="00BB028D"/>
    <w:rsid w:val="00BB02DA"/>
    <w:rsid w:val="00BB067A"/>
    <w:rsid w:val="00BB1426"/>
    <w:rsid w:val="00BB3B4B"/>
    <w:rsid w:val="00BB40CF"/>
    <w:rsid w:val="00BB7305"/>
    <w:rsid w:val="00BC1C26"/>
    <w:rsid w:val="00BC4DEA"/>
    <w:rsid w:val="00BC4E2F"/>
    <w:rsid w:val="00BC6E3E"/>
    <w:rsid w:val="00BC726E"/>
    <w:rsid w:val="00BD2D5D"/>
    <w:rsid w:val="00BD393C"/>
    <w:rsid w:val="00BD3E6E"/>
    <w:rsid w:val="00BD4362"/>
    <w:rsid w:val="00BD535D"/>
    <w:rsid w:val="00BD697B"/>
    <w:rsid w:val="00BE1361"/>
    <w:rsid w:val="00BE244B"/>
    <w:rsid w:val="00BE6D8B"/>
    <w:rsid w:val="00BE6DE5"/>
    <w:rsid w:val="00BF254C"/>
    <w:rsid w:val="00BF2CBD"/>
    <w:rsid w:val="00BF3A28"/>
    <w:rsid w:val="00BF5D85"/>
    <w:rsid w:val="00C013EF"/>
    <w:rsid w:val="00C04055"/>
    <w:rsid w:val="00C12F7D"/>
    <w:rsid w:val="00C13D44"/>
    <w:rsid w:val="00C145BE"/>
    <w:rsid w:val="00C15228"/>
    <w:rsid w:val="00C1697E"/>
    <w:rsid w:val="00C17253"/>
    <w:rsid w:val="00C17259"/>
    <w:rsid w:val="00C21278"/>
    <w:rsid w:val="00C21C04"/>
    <w:rsid w:val="00C251C1"/>
    <w:rsid w:val="00C26197"/>
    <w:rsid w:val="00C26C7A"/>
    <w:rsid w:val="00C272F7"/>
    <w:rsid w:val="00C27B23"/>
    <w:rsid w:val="00C30934"/>
    <w:rsid w:val="00C348A4"/>
    <w:rsid w:val="00C370FD"/>
    <w:rsid w:val="00C40E42"/>
    <w:rsid w:val="00C4140D"/>
    <w:rsid w:val="00C41FB7"/>
    <w:rsid w:val="00C4242F"/>
    <w:rsid w:val="00C439BF"/>
    <w:rsid w:val="00C44648"/>
    <w:rsid w:val="00C45527"/>
    <w:rsid w:val="00C458E1"/>
    <w:rsid w:val="00C47123"/>
    <w:rsid w:val="00C5154B"/>
    <w:rsid w:val="00C527B3"/>
    <w:rsid w:val="00C532CB"/>
    <w:rsid w:val="00C53A65"/>
    <w:rsid w:val="00C56839"/>
    <w:rsid w:val="00C60117"/>
    <w:rsid w:val="00C60126"/>
    <w:rsid w:val="00C656FE"/>
    <w:rsid w:val="00C6773F"/>
    <w:rsid w:val="00C70B4C"/>
    <w:rsid w:val="00C71D1A"/>
    <w:rsid w:val="00C72401"/>
    <w:rsid w:val="00C72B0B"/>
    <w:rsid w:val="00C77E82"/>
    <w:rsid w:val="00C84F06"/>
    <w:rsid w:val="00C8548D"/>
    <w:rsid w:val="00C856A5"/>
    <w:rsid w:val="00C92180"/>
    <w:rsid w:val="00C930FD"/>
    <w:rsid w:val="00C93993"/>
    <w:rsid w:val="00C95AEF"/>
    <w:rsid w:val="00CA1F8A"/>
    <w:rsid w:val="00CA2616"/>
    <w:rsid w:val="00CA2901"/>
    <w:rsid w:val="00CA2CF7"/>
    <w:rsid w:val="00CA33C2"/>
    <w:rsid w:val="00CA4B0A"/>
    <w:rsid w:val="00CB09E0"/>
    <w:rsid w:val="00CB2B2D"/>
    <w:rsid w:val="00CB34E1"/>
    <w:rsid w:val="00CB3FC5"/>
    <w:rsid w:val="00CB611B"/>
    <w:rsid w:val="00CB70C2"/>
    <w:rsid w:val="00CB737C"/>
    <w:rsid w:val="00CC068E"/>
    <w:rsid w:val="00CC0B2C"/>
    <w:rsid w:val="00CC7BDA"/>
    <w:rsid w:val="00CD1B35"/>
    <w:rsid w:val="00CD44DE"/>
    <w:rsid w:val="00CD4735"/>
    <w:rsid w:val="00CD5585"/>
    <w:rsid w:val="00CD7FFB"/>
    <w:rsid w:val="00CE0ABB"/>
    <w:rsid w:val="00CE0CBA"/>
    <w:rsid w:val="00CE48CE"/>
    <w:rsid w:val="00CE4A50"/>
    <w:rsid w:val="00CE558E"/>
    <w:rsid w:val="00CE5FCF"/>
    <w:rsid w:val="00CE75DC"/>
    <w:rsid w:val="00CF3757"/>
    <w:rsid w:val="00CF540B"/>
    <w:rsid w:val="00CF60CF"/>
    <w:rsid w:val="00D00365"/>
    <w:rsid w:val="00D01242"/>
    <w:rsid w:val="00D03179"/>
    <w:rsid w:val="00D059E4"/>
    <w:rsid w:val="00D0798C"/>
    <w:rsid w:val="00D07CA0"/>
    <w:rsid w:val="00D10670"/>
    <w:rsid w:val="00D10E82"/>
    <w:rsid w:val="00D12467"/>
    <w:rsid w:val="00D16277"/>
    <w:rsid w:val="00D2662C"/>
    <w:rsid w:val="00D26AA9"/>
    <w:rsid w:val="00D2733A"/>
    <w:rsid w:val="00D2785C"/>
    <w:rsid w:val="00D30743"/>
    <w:rsid w:val="00D32024"/>
    <w:rsid w:val="00D337B3"/>
    <w:rsid w:val="00D33A03"/>
    <w:rsid w:val="00D33D6E"/>
    <w:rsid w:val="00D35119"/>
    <w:rsid w:val="00D37012"/>
    <w:rsid w:val="00D40DD9"/>
    <w:rsid w:val="00D46DA7"/>
    <w:rsid w:val="00D533E7"/>
    <w:rsid w:val="00D537B6"/>
    <w:rsid w:val="00D54931"/>
    <w:rsid w:val="00D56107"/>
    <w:rsid w:val="00D56780"/>
    <w:rsid w:val="00D576E5"/>
    <w:rsid w:val="00D64B26"/>
    <w:rsid w:val="00D64E53"/>
    <w:rsid w:val="00D65064"/>
    <w:rsid w:val="00D678D5"/>
    <w:rsid w:val="00D71442"/>
    <w:rsid w:val="00D72962"/>
    <w:rsid w:val="00D73C44"/>
    <w:rsid w:val="00D74194"/>
    <w:rsid w:val="00D75616"/>
    <w:rsid w:val="00D76A35"/>
    <w:rsid w:val="00D77017"/>
    <w:rsid w:val="00D778A5"/>
    <w:rsid w:val="00D8404E"/>
    <w:rsid w:val="00D8519E"/>
    <w:rsid w:val="00D85EFA"/>
    <w:rsid w:val="00D860B1"/>
    <w:rsid w:val="00D862C9"/>
    <w:rsid w:val="00D90421"/>
    <w:rsid w:val="00D9052A"/>
    <w:rsid w:val="00D917CD"/>
    <w:rsid w:val="00D92819"/>
    <w:rsid w:val="00D93E75"/>
    <w:rsid w:val="00D96E38"/>
    <w:rsid w:val="00D975CC"/>
    <w:rsid w:val="00DA071C"/>
    <w:rsid w:val="00DA2C6F"/>
    <w:rsid w:val="00DA4609"/>
    <w:rsid w:val="00DA498A"/>
    <w:rsid w:val="00DA50E7"/>
    <w:rsid w:val="00DA59C7"/>
    <w:rsid w:val="00DB18A5"/>
    <w:rsid w:val="00DB20BC"/>
    <w:rsid w:val="00DB28A6"/>
    <w:rsid w:val="00DB4F47"/>
    <w:rsid w:val="00DB51DF"/>
    <w:rsid w:val="00DB560A"/>
    <w:rsid w:val="00DC0D1D"/>
    <w:rsid w:val="00DC462A"/>
    <w:rsid w:val="00DC623F"/>
    <w:rsid w:val="00DC68AA"/>
    <w:rsid w:val="00DC6B43"/>
    <w:rsid w:val="00DD0995"/>
    <w:rsid w:val="00DD20A9"/>
    <w:rsid w:val="00DD301A"/>
    <w:rsid w:val="00DD4E99"/>
    <w:rsid w:val="00DD6515"/>
    <w:rsid w:val="00DE0289"/>
    <w:rsid w:val="00DE0458"/>
    <w:rsid w:val="00DE130C"/>
    <w:rsid w:val="00DE4CFB"/>
    <w:rsid w:val="00DE564B"/>
    <w:rsid w:val="00DE6D96"/>
    <w:rsid w:val="00DF52C8"/>
    <w:rsid w:val="00E006A6"/>
    <w:rsid w:val="00E0636C"/>
    <w:rsid w:val="00E07463"/>
    <w:rsid w:val="00E07665"/>
    <w:rsid w:val="00E13CDE"/>
    <w:rsid w:val="00E14CA4"/>
    <w:rsid w:val="00E15833"/>
    <w:rsid w:val="00E2076B"/>
    <w:rsid w:val="00E20C2A"/>
    <w:rsid w:val="00E21098"/>
    <w:rsid w:val="00E21CF0"/>
    <w:rsid w:val="00E24711"/>
    <w:rsid w:val="00E2485B"/>
    <w:rsid w:val="00E2705E"/>
    <w:rsid w:val="00E3205A"/>
    <w:rsid w:val="00E331E8"/>
    <w:rsid w:val="00E33442"/>
    <w:rsid w:val="00E34AA9"/>
    <w:rsid w:val="00E37067"/>
    <w:rsid w:val="00E37D19"/>
    <w:rsid w:val="00E433E7"/>
    <w:rsid w:val="00E4542D"/>
    <w:rsid w:val="00E46F37"/>
    <w:rsid w:val="00E47539"/>
    <w:rsid w:val="00E52DB3"/>
    <w:rsid w:val="00E52F4D"/>
    <w:rsid w:val="00E54147"/>
    <w:rsid w:val="00E5531E"/>
    <w:rsid w:val="00E55B3D"/>
    <w:rsid w:val="00E55C8E"/>
    <w:rsid w:val="00E57836"/>
    <w:rsid w:val="00E579F8"/>
    <w:rsid w:val="00E60539"/>
    <w:rsid w:val="00E62912"/>
    <w:rsid w:val="00E62D88"/>
    <w:rsid w:val="00E635C9"/>
    <w:rsid w:val="00E64706"/>
    <w:rsid w:val="00E64C06"/>
    <w:rsid w:val="00E656C0"/>
    <w:rsid w:val="00E67C0C"/>
    <w:rsid w:val="00E70A8F"/>
    <w:rsid w:val="00E7141A"/>
    <w:rsid w:val="00E72DF1"/>
    <w:rsid w:val="00E7398D"/>
    <w:rsid w:val="00E75A79"/>
    <w:rsid w:val="00E81331"/>
    <w:rsid w:val="00E81473"/>
    <w:rsid w:val="00E8307F"/>
    <w:rsid w:val="00E83E21"/>
    <w:rsid w:val="00E845AA"/>
    <w:rsid w:val="00E8605B"/>
    <w:rsid w:val="00E87840"/>
    <w:rsid w:val="00E93EC0"/>
    <w:rsid w:val="00E943C4"/>
    <w:rsid w:val="00E956C7"/>
    <w:rsid w:val="00E95B36"/>
    <w:rsid w:val="00E96BF0"/>
    <w:rsid w:val="00EA0235"/>
    <w:rsid w:val="00EA033C"/>
    <w:rsid w:val="00EA0C70"/>
    <w:rsid w:val="00EA1453"/>
    <w:rsid w:val="00EA1B1F"/>
    <w:rsid w:val="00EA385B"/>
    <w:rsid w:val="00EA3E91"/>
    <w:rsid w:val="00EA40D4"/>
    <w:rsid w:val="00EA63D6"/>
    <w:rsid w:val="00EA7854"/>
    <w:rsid w:val="00EA7B50"/>
    <w:rsid w:val="00EB2E8A"/>
    <w:rsid w:val="00EC079F"/>
    <w:rsid w:val="00EC29F1"/>
    <w:rsid w:val="00EC46BE"/>
    <w:rsid w:val="00ED2560"/>
    <w:rsid w:val="00ED409D"/>
    <w:rsid w:val="00ED59B5"/>
    <w:rsid w:val="00ED767F"/>
    <w:rsid w:val="00EE0F04"/>
    <w:rsid w:val="00EE1241"/>
    <w:rsid w:val="00EE4850"/>
    <w:rsid w:val="00EE5075"/>
    <w:rsid w:val="00EF1768"/>
    <w:rsid w:val="00EF46FD"/>
    <w:rsid w:val="00EF5B97"/>
    <w:rsid w:val="00EF6606"/>
    <w:rsid w:val="00EF7B15"/>
    <w:rsid w:val="00F0032A"/>
    <w:rsid w:val="00F01B01"/>
    <w:rsid w:val="00F07EE3"/>
    <w:rsid w:val="00F13F43"/>
    <w:rsid w:val="00F144DD"/>
    <w:rsid w:val="00F162F1"/>
    <w:rsid w:val="00F1784E"/>
    <w:rsid w:val="00F20011"/>
    <w:rsid w:val="00F20EC1"/>
    <w:rsid w:val="00F21F6A"/>
    <w:rsid w:val="00F232C4"/>
    <w:rsid w:val="00F25619"/>
    <w:rsid w:val="00F259F8"/>
    <w:rsid w:val="00F278FA"/>
    <w:rsid w:val="00F34522"/>
    <w:rsid w:val="00F349FC"/>
    <w:rsid w:val="00F35536"/>
    <w:rsid w:val="00F3575A"/>
    <w:rsid w:val="00F35791"/>
    <w:rsid w:val="00F40B1E"/>
    <w:rsid w:val="00F40B25"/>
    <w:rsid w:val="00F40CA1"/>
    <w:rsid w:val="00F4304B"/>
    <w:rsid w:val="00F45EF0"/>
    <w:rsid w:val="00F47059"/>
    <w:rsid w:val="00F47605"/>
    <w:rsid w:val="00F528B0"/>
    <w:rsid w:val="00F52D4E"/>
    <w:rsid w:val="00F52DD4"/>
    <w:rsid w:val="00F53184"/>
    <w:rsid w:val="00F5735B"/>
    <w:rsid w:val="00F6061A"/>
    <w:rsid w:val="00F61A4C"/>
    <w:rsid w:val="00F62D3B"/>
    <w:rsid w:val="00F6444D"/>
    <w:rsid w:val="00F7021E"/>
    <w:rsid w:val="00F71CB0"/>
    <w:rsid w:val="00F73B06"/>
    <w:rsid w:val="00F7555C"/>
    <w:rsid w:val="00F764B1"/>
    <w:rsid w:val="00F76932"/>
    <w:rsid w:val="00F83B68"/>
    <w:rsid w:val="00F83EDC"/>
    <w:rsid w:val="00F84519"/>
    <w:rsid w:val="00F86FA4"/>
    <w:rsid w:val="00F91A88"/>
    <w:rsid w:val="00F97B96"/>
    <w:rsid w:val="00FA209B"/>
    <w:rsid w:val="00FA52C8"/>
    <w:rsid w:val="00FA6322"/>
    <w:rsid w:val="00FA649C"/>
    <w:rsid w:val="00FA7EAB"/>
    <w:rsid w:val="00FB0FA1"/>
    <w:rsid w:val="00FB1B05"/>
    <w:rsid w:val="00FB65C3"/>
    <w:rsid w:val="00FB7B92"/>
    <w:rsid w:val="00FC2711"/>
    <w:rsid w:val="00FC7267"/>
    <w:rsid w:val="00FD2585"/>
    <w:rsid w:val="00FD27F3"/>
    <w:rsid w:val="00FD50EA"/>
    <w:rsid w:val="00FD56B3"/>
    <w:rsid w:val="00FE0BEC"/>
    <w:rsid w:val="00FE4599"/>
    <w:rsid w:val="00FE6DC8"/>
    <w:rsid w:val="00FF03AD"/>
    <w:rsid w:val="00FF111E"/>
    <w:rsid w:val="00FF22DF"/>
    <w:rsid w:val="00FF4409"/>
    <w:rsid w:val="00FF7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AC67E"/>
  <w15:docId w15:val="{F0379304-8751-4D91-9249-0F034AD8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BD"/>
    <w:pPr>
      <w:spacing w:before="60" w:after="120" w:line="240" w:lineRule="auto"/>
    </w:pPr>
    <w:rPr>
      <w:rFonts w:ascii="Helvetica" w:hAnsi="Helvetica" w:cs="Times New Roman"/>
      <w:szCs w:val="20"/>
    </w:rPr>
  </w:style>
  <w:style w:type="paragraph" w:styleId="Heading1">
    <w:name w:val="heading 1"/>
    <w:basedOn w:val="H1MW"/>
    <w:next w:val="Normal"/>
    <w:link w:val="Heading1Char"/>
    <w:uiPriority w:val="9"/>
    <w:rsid w:val="00BD697B"/>
    <w:pPr>
      <w:outlineLvl w:val="0"/>
    </w:pPr>
    <w:rPr>
      <w:sz w:val="28"/>
    </w:rPr>
  </w:style>
  <w:style w:type="paragraph" w:styleId="Heading2">
    <w:name w:val="heading 2"/>
    <w:basedOn w:val="H2MW"/>
    <w:next w:val="Normal"/>
    <w:link w:val="Heading2Char"/>
    <w:uiPriority w:val="9"/>
    <w:unhideWhenUsed/>
    <w:rsid w:val="00BD697B"/>
    <w:pPr>
      <w:numPr>
        <w:numId w:val="2"/>
      </w:numPr>
      <w:outlineLvl w:val="1"/>
    </w:pPr>
    <w:rPr>
      <w:sz w:val="24"/>
    </w:rPr>
  </w:style>
  <w:style w:type="paragraph" w:styleId="Heading3">
    <w:name w:val="heading 3"/>
    <w:basedOn w:val="Normal"/>
    <w:next w:val="Normal"/>
    <w:link w:val="Heading3Char"/>
    <w:uiPriority w:val="9"/>
    <w:unhideWhenUsed/>
    <w:rsid w:val="00BA07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E5B"/>
    <w:rPr>
      <w:rFonts w:ascii="Tahoma" w:hAnsi="Tahoma" w:cs="Tahoma"/>
      <w:sz w:val="16"/>
      <w:szCs w:val="16"/>
    </w:rPr>
  </w:style>
  <w:style w:type="character" w:customStyle="1" w:styleId="BalloonTextChar">
    <w:name w:val="Balloon Text Char"/>
    <w:basedOn w:val="DefaultParagraphFont"/>
    <w:link w:val="BalloonText"/>
    <w:uiPriority w:val="99"/>
    <w:semiHidden/>
    <w:rsid w:val="00420E5B"/>
    <w:rPr>
      <w:rFonts w:ascii="Tahoma" w:hAnsi="Tahoma" w:cs="Tahoma"/>
      <w:sz w:val="16"/>
      <w:szCs w:val="16"/>
    </w:rPr>
  </w:style>
  <w:style w:type="paragraph" w:customStyle="1" w:styleId="CoverTitle1DSB">
    <w:name w:val="Cover Title 1 DSB"/>
    <w:link w:val="CoverTitle1DSBChar"/>
    <w:rsid w:val="00420E5B"/>
    <w:pPr>
      <w:pBdr>
        <w:bottom w:val="single" w:sz="4" w:space="1" w:color="auto"/>
      </w:pBdr>
      <w:tabs>
        <w:tab w:val="right" w:pos="8647"/>
      </w:tabs>
      <w:spacing w:after="0" w:line="240" w:lineRule="auto"/>
    </w:pPr>
    <w:rPr>
      <w:rFonts w:ascii="Arial" w:hAnsi="Arial" w:cs="Arial"/>
      <w:caps/>
      <w:spacing w:val="20"/>
      <w:sz w:val="40"/>
      <w:szCs w:val="40"/>
    </w:rPr>
  </w:style>
  <w:style w:type="paragraph" w:customStyle="1" w:styleId="CoverTitle2DSB">
    <w:name w:val="Cover Title 2 DSB"/>
    <w:link w:val="CoverTitle2DSBChar"/>
    <w:rsid w:val="00420E5B"/>
    <w:pPr>
      <w:spacing w:before="3000" w:after="0" w:line="240" w:lineRule="auto"/>
    </w:pPr>
    <w:rPr>
      <w:rFonts w:ascii="Arial" w:hAnsi="Arial" w:cs="Times New Roman"/>
      <w:smallCaps/>
      <w:spacing w:val="10"/>
      <w:sz w:val="56"/>
      <w:szCs w:val="20"/>
    </w:rPr>
  </w:style>
  <w:style w:type="paragraph" w:customStyle="1" w:styleId="CoverTitle3DSB">
    <w:name w:val="Cover Title 3 DSB"/>
    <w:link w:val="CoverTitle3DSBChar"/>
    <w:rsid w:val="00420E5B"/>
    <w:pPr>
      <w:spacing w:before="480" w:after="1800" w:line="240" w:lineRule="auto"/>
    </w:pPr>
    <w:rPr>
      <w:rFonts w:ascii="Arial" w:hAnsi="Arial" w:cs="Arial"/>
      <w:sz w:val="16"/>
      <w:szCs w:val="20"/>
    </w:rPr>
  </w:style>
  <w:style w:type="paragraph" w:customStyle="1" w:styleId="TitleUnderlineMW">
    <w:name w:val="Title Underline MW"/>
    <w:link w:val="TitleUnderlineMWChar"/>
    <w:qFormat/>
    <w:rsid w:val="00A14792"/>
    <w:pPr>
      <w:pBdr>
        <w:bottom w:val="single" w:sz="4" w:space="1" w:color="auto"/>
      </w:pBdr>
      <w:spacing w:line="240" w:lineRule="auto"/>
    </w:pPr>
    <w:rPr>
      <w:rFonts w:ascii="Helvetica" w:hAnsi="Helvetica" w:cs="Helvetica"/>
      <w:caps/>
      <w:spacing w:val="20"/>
      <w:sz w:val="40"/>
      <w:szCs w:val="40"/>
    </w:rPr>
  </w:style>
  <w:style w:type="paragraph" w:customStyle="1" w:styleId="TitleMW">
    <w:name w:val="Title MW"/>
    <w:next w:val="Normal"/>
    <w:link w:val="TitleMWChar"/>
    <w:qFormat/>
    <w:rsid w:val="00794006"/>
    <w:pPr>
      <w:spacing w:before="240" w:after="120" w:line="240" w:lineRule="auto"/>
    </w:pPr>
    <w:rPr>
      <w:rFonts w:ascii="Arial" w:hAnsi="Arial" w:cs="Times New Roman"/>
      <w:b/>
      <w:spacing w:val="10"/>
      <w:sz w:val="56"/>
      <w:szCs w:val="20"/>
    </w:rPr>
  </w:style>
  <w:style w:type="character" w:customStyle="1" w:styleId="CoverTitle1DSBChar">
    <w:name w:val="Cover Title 1 DSB Char"/>
    <w:basedOn w:val="DefaultParagraphFont"/>
    <w:link w:val="CoverTitle1DSB"/>
    <w:rsid w:val="00420E5B"/>
    <w:rPr>
      <w:rFonts w:ascii="Arial" w:hAnsi="Arial" w:cs="Arial"/>
      <w:caps/>
      <w:spacing w:val="20"/>
      <w:sz w:val="40"/>
      <w:szCs w:val="40"/>
    </w:rPr>
  </w:style>
  <w:style w:type="character" w:customStyle="1" w:styleId="TitleUnderlineMWChar">
    <w:name w:val="Title Underline MW Char"/>
    <w:basedOn w:val="CoverTitle1DSBChar"/>
    <w:link w:val="TitleUnderlineMW"/>
    <w:rsid w:val="00A14792"/>
    <w:rPr>
      <w:rFonts w:ascii="Helvetica" w:hAnsi="Helvetica" w:cs="Helvetica"/>
      <w:caps/>
      <w:spacing w:val="20"/>
      <w:sz w:val="40"/>
      <w:szCs w:val="40"/>
    </w:rPr>
  </w:style>
  <w:style w:type="paragraph" w:customStyle="1" w:styleId="CaptionMW">
    <w:name w:val="Caption MW"/>
    <w:link w:val="CaptionMWChar"/>
    <w:qFormat/>
    <w:rsid w:val="00DE4CFB"/>
    <w:pPr>
      <w:spacing w:before="240" w:after="120"/>
    </w:pPr>
    <w:rPr>
      <w:rFonts w:ascii="Arial" w:hAnsi="Arial" w:cs="Arial"/>
      <w:sz w:val="20"/>
      <w:szCs w:val="20"/>
    </w:rPr>
  </w:style>
  <w:style w:type="character" w:customStyle="1" w:styleId="CoverTitle2DSBChar">
    <w:name w:val="Cover Title 2 DSB Char"/>
    <w:basedOn w:val="DefaultParagraphFont"/>
    <w:link w:val="CoverTitle2DSB"/>
    <w:rsid w:val="00420E5B"/>
    <w:rPr>
      <w:rFonts w:ascii="Arial" w:hAnsi="Arial" w:cs="Times New Roman"/>
      <w:smallCaps/>
      <w:spacing w:val="10"/>
      <w:sz w:val="56"/>
      <w:szCs w:val="20"/>
    </w:rPr>
  </w:style>
  <w:style w:type="character" w:customStyle="1" w:styleId="TitleMWChar">
    <w:name w:val="Title MW Char"/>
    <w:basedOn w:val="CoverTitle2DSBChar"/>
    <w:link w:val="TitleMW"/>
    <w:rsid w:val="00794006"/>
    <w:rPr>
      <w:rFonts w:ascii="Arial" w:hAnsi="Arial" w:cs="Times New Roman"/>
      <w:b/>
      <w:smallCaps w:val="0"/>
      <w:spacing w:val="10"/>
      <w:sz w:val="56"/>
      <w:szCs w:val="20"/>
    </w:rPr>
  </w:style>
  <w:style w:type="character" w:customStyle="1" w:styleId="CoverTitle3DSBChar">
    <w:name w:val="Cover Title 3 DSB Char"/>
    <w:basedOn w:val="DefaultParagraphFont"/>
    <w:link w:val="CoverTitle3DSB"/>
    <w:rsid w:val="00415EB4"/>
    <w:rPr>
      <w:rFonts w:ascii="Arial" w:hAnsi="Arial" w:cs="Arial"/>
      <w:sz w:val="16"/>
      <w:szCs w:val="20"/>
    </w:rPr>
  </w:style>
  <w:style w:type="character" w:customStyle="1" w:styleId="CaptionMWChar">
    <w:name w:val="Caption MW Char"/>
    <w:basedOn w:val="CoverTitle3DSBChar"/>
    <w:link w:val="CaptionMW"/>
    <w:rsid w:val="00DE4CFB"/>
    <w:rPr>
      <w:rFonts w:ascii="Arial" w:hAnsi="Arial" w:cs="Arial"/>
      <w:sz w:val="20"/>
      <w:szCs w:val="20"/>
    </w:rPr>
  </w:style>
  <w:style w:type="paragraph" w:styleId="Header">
    <w:name w:val="header"/>
    <w:basedOn w:val="Normal"/>
    <w:link w:val="HeaderChar"/>
    <w:unhideWhenUsed/>
    <w:rsid w:val="000470E5"/>
    <w:pPr>
      <w:tabs>
        <w:tab w:val="center" w:pos="4513"/>
        <w:tab w:val="right" w:pos="9026"/>
      </w:tabs>
    </w:pPr>
  </w:style>
  <w:style w:type="character" w:customStyle="1" w:styleId="HeaderChar">
    <w:name w:val="Header Char"/>
    <w:basedOn w:val="DefaultParagraphFont"/>
    <w:link w:val="Header"/>
    <w:rsid w:val="000470E5"/>
    <w:rPr>
      <w:rFonts w:ascii="Helvetica" w:hAnsi="Helvetica" w:cs="Times New Roman"/>
      <w:szCs w:val="20"/>
    </w:rPr>
  </w:style>
  <w:style w:type="paragraph" w:styleId="Footer">
    <w:name w:val="footer"/>
    <w:basedOn w:val="Normal"/>
    <w:link w:val="FooterChar"/>
    <w:uiPriority w:val="99"/>
    <w:unhideWhenUsed/>
    <w:rsid w:val="000470E5"/>
    <w:pPr>
      <w:tabs>
        <w:tab w:val="center" w:pos="4513"/>
        <w:tab w:val="right" w:pos="9026"/>
      </w:tabs>
    </w:pPr>
  </w:style>
  <w:style w:type="character" w:customStyle="1" w:styleId="FooterChar">
    <w:name w:val="Footer Char"/>
    <w:basedOn w:val="DefaultParagraphFont"/>
    <w:link w:val="Footer"/>
    <w:uiPriority w:val="99"/>
    <w:rsid w:val="000470E5"/>
    <w:rPr>
      <w:rFonts w:ascii="Helvetica" w:hAnsi="Helvetica" w:cs="Times New Roman"/>
      <w:szCs w:val="20"/>
    </w:rPr>
  </w:style>
  <w:style w:type="character" w:customStyle="1" w:styleId="Bold">
    <w:name w:val="Bold"/>
    <w:uiPriority w:val="99"/>
    <w:rsid w:val="000470E5"/>
    <w:rPr>
      <w:rFonts w:ascii="Helvetica-Bold" w:hAnsi="Helvetica-Bold" w:cs="Helvetica-Bold"/>
      <w:b/>
      <w:bCs/>
    </w:rPr>
  </w:style>
  <w:style w:type="table" w:styleId="TableGrid">
    <w:name w:val="Table Grid"/>
    <w:basedOn w:val="TableNormal"/>
    <w:uiPriority w:val="59"/>
    <w:rsid w:val="006A1ADA"/>
    <w:pPr>
      <w:spacing w:after="0" w:line="240" w:lineRule="auto"/>
    </w:pPr>
    <w:rPr>
      <w:rFonts w:ascii="Helvetica" w:eastAsia="Arial" w:hAnsi="Helvetic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BodyText">
    <w:name w:val="Body Text"/>
    <w:aliases w:val="Body Text1,Body Text Char Char,Body Text Char Char Char Char Char Char Char Char Char Char Char Char,Body Text Char Char Char Char"/>
    <w:basedOn w:val="Normal"/>
    <w:link w:val="BodyTextChar"/>
    <w:rsid w:val="000470E5"/>
    <w:rPr>
      <w:rFonts w:asciiTheme="minorHAnsi" w:eastAsia="Arial" w:hAnsiTheme="minorHAnsi"/>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0470E5"/>
    <w:rPr>
      <w:rFonts w:eastAsia="Arial" w:cs="Times New Roman"/>
      <w:szCs w:val="24"/>
      <w:lang w:val="en-GB"/>
    </w:rPr>
  </w:style>
  <w:style w:type="paragraph" w:customStyle="1" w:styleId="StyleBodyTextBoldLeft0cmBefore8pt">
    <w:name w:val="Style Body Text + Bold Left:  0 cm Before:  8 pt"/>
    <w:basedOn w:val="BodyText"/>
    <w:autoRedefine/>
    <w:rsid w:val="000470E5"/>
    <w:pPr>
      <w:spacing w:after="60"/>
    </w:pPr>
    <w:rPr>
      <w:rFonts w:ascii="Arial" w:eastAsia="Times New Roman" w:hAnsi="Arial"/>
      <w:b/>
      <w:bCs/>
      <w:color w:val="FFFFFF" w:themeColor="background1"/>
      <w:sz w:val="24"/>
      <w:lang w:val="en-US"/>
    </w:rPr>
  </w:style>
  <w:style w:type="paragraph" w:customStyle="1" w:styleId="MainTableSP">
    <w:name w:val="Main Table SP"/>
    <w:basedOn w:val="Normal"/>
    <w:link w:val="MainTableSPChar"/>
    <w:qFormat/>
    <w:rsid w:val="00E67C0C"/>
    <w:pPr>
      <w:numPr>
        <w:numId w:val="1"/>
      </w:numPr>
      <w:spacing w:after="240"/>
      <w:ind w:left="357" w:hanging="357"/>
    </w:pPr>
    <w:rPr>
      <w:rFonts w:eastAsia="Arial"/>
      <w:szCs w:val="22"/>
    </w:rPr>
  </w:style>
  <w:style w:type="paragraph" w:customStyle="1" w:styleId="H1MW">
    <w:name w:val="H1 MW"/>
    <w:next w:val="Normal"/>
    <w:link w:val="H1MWChar"/>
    <w:qFormat/>
    <w:rsid w:val="00985AF0"/>
    <w:pPr>
      <w:spacing w:before="120" w:after="240"/>
      <w:jc w:val="center"/>
    </w:pPr>
    <w:rPr>
      <w:rFonts w:ascii="Helvetica" w:eastAsia="Arial" w:hAnsi="Helvetica" w:cs="Times New Roman"/>
      <w:b/>
      <w:sz w:val="24"/>
    </w:rPr>
  </w:style>
  <w:style w:type="character" w:customStyle="1" w:styleId="MainTableSPChar">
    <w:name w:val="Main Table SP Char"/>
    <w:basedOn w:val="DefaultParagraphFont"/>
    <w:link w:val="MainTableSP"/>
    <w:rsid w:val="00E67C0C"/>
    <w:rPr>
      <w:rFonts w:ascii="Helvetica" w:eastAsia="Arial" w:hAnsi="Helvetica" w:cs="Times New Roman"/>
    </w:rPr>
  </w:style>
  <w:style w:type="paragraph" w:customStyle="1" w:styleId="H2MW">
    <w:name w:val="H2 MW"/>
    <w:basedOn w:val="H1MW"/>
    <w:next w:val="MainTableSP"/>
    <w:link w:val="H2MWChar"/>
    <w:qFormat/>
    <w:rsid w:val="00624FBD"/>
    <w:pPr>
      <w:keepNext/>
      <w:tabs>
        <w:tab w:val="left" w:pos="1089"/>
      </w:tabs>
      <w:spacing w:before="240" w:after="120"/>
      <w:ind w:left="1089" w:hanging="1089"/>
      <w:jc w:val="left"/>
    </w:pPr>
    <w:rPr>
      <w:sz w:val="22"/>
    </w:rPr>
  </w:style>
  <w:style w:type="paragraph" w:customStyle="1" w:styleId="KeywordSP">
    <w:name w:val="Keyword SP"/>
    <w:basedOn w:val="Normal"/>
    <w:rsid w:val="00E67C0C"/>
    <w:pPr>
      <w:jc w:val="right"/>
    </w:pPr>
    <w:rPr>
      <w:rFonts w:eastAsia="Arial"/>
      <w:b/>
      <w:i/>
      <w:szCs w:val="22"/>
    </w:rPr>
  </w:style>
  <w:style w:type="paragraph" w:styleId="TOC2">
    <w:name w:val="toc 2"/>
    <w:basedOn w:val="Normal"/>
    <w:next w:val="Normal"/>
    <w:autoRedefine/>
    <w:uiPriority w:val="39"/>
    <w:unhideWhenUsed/>
    <w:rsid w:val="009E7D59"/>
    <w:pPr>
      <w:tabs>
        <w:tab w:val="right" w:leader="dot" w:pos="9628"/>
      </w:tabs>
      <w:spacing w:after="100"/>
      <w:ind w:left="964" w:hanging="737"/>
    </w:pPr>
    <w:rPr>
      <w:noProof/>
    </w:rPr>
  </w:style>
  <w:style w:type="paragraph" w:styleId="TOC1">
    <w:name w:val="toc 1"/>
    <w:basedOn w:val="Normal"/>
    <w:next w:val="Normal"/>
    <w:autoRedefine/>
    <w:uiPriority w:val="39"/>
    <w:unhideWhenUsed/>
    <w:rsid w:val="0030393D"/>
    <w:pPr>
      <w:tabs>
        <w:tab w:val="right" w:leader="dot" w:pos="9628"/>
      </w:tabs>
      <w:spacing w:before="180" w:after="60"/>
    </w:pPr>
    <w:rPr>
      <w:b/>
    </w:rPr>
  </w:style>
  <w:style w:type="paragraph" w:customStyle="1" w:styleId="AnnexureSP">
    <w:name w:val="Annexure SP"/>
    <w:basedOn w:val="MainTableSP"/>
    <w:link w:val="AnnexureSPChar"/>
    <w:qFormat/>
    <w:rsid w:val="00E67C0C"/>
    <w:pPr>
      <w:numPr>
        <w:numId w:val="0"/>
      </w:numPr>
    </w:pPr>
  </w:style>
  <w:style w:type="paragraph" w:customStyle="1" w:styleId="H3MW">
    <w:name w:val="H3 MW"/>
    <w:basedOn w:val="H2MW"/>
    <w:next w:val="AnnexureSP"/>
    <w:qFormat/>
    <w:rsid w:val="00E67C0C"/>
    <w:rPr>
      <w:b w:val="0"/>
    </w:rPr>
  </w:style>
  <w:style w:type="paragraph" w:customStyle="1" w:styleId="Title2MW">
    <w:name w:val="Title2 MW"/>
    <w:basedOn w:val="TitleMW"/>
    <w:next w:val="Normal"/>
    <w:qFormat/>
    <w:rsid w:val="00794006"/>
    <w:rPr>
      <w:b w:val="0"/>
      <w:sz w:val="36"/>
    </w:rPr>
  </w:style>
  <w:style w:type="paragraph" w:customStyle="1" w:styleId="Title3MW">
    <w:name w:val="Title3 MW"/>
    <w:basedOn w:val="Title2MW"/>
    <w:qFormat/>
    <w:rsid w:val="00794006"/>
    <w:pPr>
      <w:spacing w:after="240"/>
    </w:pPr>
    <w:rPr>
      <w:spacing w:val="8"/>
      <w:sz w:val="28"/>
    </w:rPr>
  </w:style>
  <w:style w:type="paragraph" w:customStyle="1" w:styleId="RefTitleMW">
    <w:name w:val="Ref Title MW"/>
    <w:basedOn w:val="BodyText"/>
    <w:qFormat/>
    <w:rsid w:val="00E67C0C"/>
    <w:pPr>
      <w:tabs>
        <w:tab w:val="left" w:pos="1021"/>
        <w:tab w:val="left" w:pos="1304"/>
        <w:tab w:val="left" w:pos="1588"/>
      </w:tabs>
      <w:spacing w:before="240"/>
    </w:pPr>
    <w:rPr>
      <w:rFonts w:ascii="Helvetica" w:hAnsi="Helvetica"/>
      <w:b/>
    </w:rPr>
  </w:style>
  <w:style w:type="paragraph" w:customStyle="1" w:styleId="RefTextMW">
    <w:name w:val="Ref Text MW"/>
    <w:basedOn w:val="AnnexureSP"/>
    <w:link w:val="RefTextMWChar"/>
    <w:qFormat/>
    <w:rsid w:val="004F5BB0"/>
    <w:pPr>
      <w:tabs>
        <w:tab w:val="left" w:pos="1021"/>
      </w:tabs>
      <w:spacing w:after="120"/>
    </w:pPr>
  </w:style>
  <w:style w:type="character" w:customStyle="1" w:styleId="RefTextMWChar">
    <w:name w:val="Ref Text MW Char"/>
    <w:basedOn w:val="DefaultParagraphFont"/>
    <w:link w:val="RefTextMW"/>
    <w:rsid w:val="004F5BB0"/>
    <w:rPr>
      <w:rFonts w:ascii="Helvetica" w:eastAsia="Arial" w:hAnsi="Helvetica" w:cs="Times New Roman"/>
    </w:rPr>
  </w:style>
  <w:style w:type="character" w:customStyle="1" w:styleId="AnnexureSPChar">
    <w:name w:val="Annexure SP Char"/>
    <w:basedOn w:val="MainTableSPChar"/>
    <w:link w:val="AnnexureSP"/>
    <w:rsid w:val="00CB3FC5"/>
    <w:rPr>
      <w:rFonts w:ascii="Helvetica" w:eastAsia="Arial" w:hAnsi="Helvetica" w:cs="Times New Roman"/>
    </w:rPr>
  </w:style>
  <w:style w:type="paragraph" w:customStyle="1" w:styleId="TableH1MW">
    <w:name w:val="Table H1 MW"/>
    <w:basedOn w:val="Normal"/>
    <w:qFormat/>
    <w:rsid w:val="009B396C"/>
    <w:pPr>
      <w:keepNext/>
      <w:keepLines/>
      <w:spacing w:before="120"/>
      <w:jc w:val="center"/>
    </w:pPr>
    <w:rPr>
      <w:rFonts w:ascii="Arial" w:eastAsia="Calibri" w:hAnsi="Arial" w:cs="Arial"/>
      <w:b/>
      <w:sz w:val="20"/>
      <w:szCs w:val="22"/>
    </w:rPr>
  </w:style>
  <w:style w:type="paragraph" w:customStyle="1" w:styleId="TableTextMW">
    <w:name w:val="Table Text MW"/>
    <w:basedOn w:val="Normal"/>
    <w:qFormat/>
    <w:rsid w:val="00015BB6"/>
    <w:pPr>
      <w:spacing w:before="120"/>
    </w:pPr>
    <w:rPr>
      <w:rFonts w:ascii="Arial" w:eastAsia="Calibri" w:hAnsi="Arial" w:cs="Arial"/>
      <w:sz w:val="20"/>
      <w:szCs w:val="22"/>
    </w:rPr>
  </w:style>
  <w:style w:type="paragraph" w:styleId="ListParagraph">
    <w:name w:val="List Paragraph"/>
    <w:basedOn w:val="Normal"/>
    <w:link w:val="ListParagraphChar"/>
    <w:uiPriority w:val="34"/>
    <w:qFormat/>
    <w:rsid w:val="00F40B1E"/>
    <w:pPr>
      <w:ind w:left="720"/>
      <w:contextualSpacing/>
    </w:pPr>
  </w:style>
  <w:style w:type="character" w:styleId="Hyperlink">
    <w:name w:val="Hyperlink"/>
    <w:basedOn w:val="DefaultParagraphFont"/>
    <w:unhideWhenUsed/>
    <w:rsid w:val="003B12D9"/>
    <w:rPr>
      <w:color w:val="0000FF" w:themeColor="hyperlink"/>
      <w:u w:val="single"/>
    </w:rPr>
  </w:style>
  <w:style w:type="character" w:styleId="FollowedHyperlink">
    <w:name w:val="FollowedHyperlink"/>
    <w:basedOn w:val="DefaultParagraphFont"/>
    <w:uiPriority w:val="99"/>
    <w:semiHidden/>
    <w:unhideWhenUsed/>
    <w:rsid w:val="00560776"/>
    <w:rPr>
      <w:color w:val="800080" w:themeColor="followedHyperlink"/>
      <w:u w:val="single"/>
    </w:rPr>
  </w:style>
  <w:style w:type="character" w:styleId="Emphasis">
    <w:name w:val="Emphasis"/>
    <w:basedOn w:val="DefaultParagraphFont"/>
    <w:uiPriority w:val="20"/>
    <w:rsid w:val="00560776"/>
    <w:rPr>
      <w:i/>
      <w:iCs/>
    </w:rPr>
  </w:style>
  <w:style w:type="paragraph" w:customStyle="1" w:styleId="CT1MW">
    <w:name w:val="CT 1 MW"/>
    <w:basedOn w:val="H2MW"/>
    <w:next w:val="Normal"/>
    <w:link w:val="CT1MWChar"/>
    <w:qFormat/>
    <w:rsid w:val="00477FDF"/>
    <w:pPr>
      <w:numPr>
        <w:numId w:val="5"/>
      </w:numPr>
      <w:tabs>
        <w:tab w:val="clear" w:pos="1089"/>
      </w:tabs>
      <w:spacing w:after="180"/>
    </w:pPr>
  </w:style>
  <w:style w:type="character" w:customStyle="1" w:styleId="Heading3Char">
    <w:name w:val="Heading 3 Char"/>
    <w:basedOn w:val="DefaultParagraphFont"/>
    <w:link w:val="Heading3"/>
    <w:uiPriority w:val="9"/>
    <w:rsid w:val="00BA07C7"/>
    <w:rPr>
      <w:rFonts w:asciiTheme="majorHAnsi" w:eastAsiaTheme="majorEastAsia" w:hAnsiTheme="majorHAnsi" w:cstheme="majorBidi"/>
      <w:b/>
      <w:bCs/>
      <w:color w:val="4F81BD" w:themeColor="accent1"/>
      <w:szCs w:val="20"/>
    </w:rPr>
  </w:style>
  <w:style w:type="character" w:customStyle="1" w:styleId="H1MWChar">
    <w:name w:val="H1 MW Char"/>
    <w:basedOn w:val="DefaultParagraphFont"/>
    <w:link w:val="H1MW"/>
    <w:rsid w:val="00BA07C7"/>
    <w:rPr>
      <w:rFonts w:ascii="Helvetica" w:eastAsia="Arial" w:hAnsi="Helvetica" w:cs="Times New Roman"/>
      <w:b/>
      <w:sz w:val="24"/>
    </w:rPr>
  </w:style>
  <w:style w:type="character" w:customStyle="1" w:styleId="H2MWChar">
    <w:name w:val="H2 MW Char"/>
    <w:basedOn w:val="H1MWChar"/>
    <w:link w:val="H2MW"/>
    <w:rsid w:val="00624FBD"/>
    <w:rPr>
      <w:rFonts w:ascii="Helvetica" w:eastAsia="Arial" w:hAnsi="Helvetica" w:cs="Times New Roman"/>
      <w:b/>
      <w:sz w:val="24"/>
    </w:rPr>
  </w:style>
  <w:style w:type="character" w:customStyle="1" w:styleId="CT1MWChar">
    <w:name w:val="CT 1 MW Char"/>
    <w:basedOn w:val="H2MWChar"/>
    <w:link w:val="CT1MW"/>
    <w:rsid w:val="00477FDF"/>
    <w:rPr>
      <w:rFonts w:ascii="Helvetica" w:eastAsia="Arial" w:hAnsi="Helvetica" w:cs="Times New Roman"/>
      <w:b/>
      <w:sz w:val="24"/>
    </w:rPr>
  </w:style>
  <w:style w:type="character" w:customStyle="1" w:styleId="Heading2Char">
    <w:name w:val="Heading 2 Char"/>
    <w:basedOn w:val="DefaultParagraphFont"/>
    <w:link w:val="Heading2"/>
    <w:uiPriority w:val="9"/>
    <w:rsid w:val="00BD697B"/>
    <w:rPr>
      <w:rFonts w:ascii="Helvetica" w:eastAsia="Arial" w:hAnsi="Helvetica" w:cs="Times New Roman"/>
      <w:b/>
      <w:sz w:val="24"/>
    </w:rPr>
  </w:style>
  <w:style w:type="character" w:customStyle="1" w:styleId="Heading1Char">
    <w:name w:val="Heading 1 Char"/>
    <w:basedOn w:val="DefaultParagraphFont"/>
    <w:link w:val="Heading1"/>
    <w:uiPriority w:val="9"/>
    <w:rsid w:val="00BD697B"/>
    <w:rPr>
      <w:rFonts w:ascii="Helvetica" w:eastAsia="Arial" w:hAnsi="Helvetica" w:cs="Times New Roman"/>
      <w:b/>
      <w:sz w:val="28"/>
    </w:rPr>
  </w:style>
  <w:style w:type="paragraph" w:customStyle="1" w:styleId="CT2MW0">
    <w:name w:val="CT2 MW"/>
    <w:basedOn w:val="CT1MW"/>
    <w:next w:val="Normal"/>
    <w:link w:val="CT2MWChar"/>
    <w:rsid w:val="00300349"/>
    <w:pPr>
      <w:numPr>
        <w:numId w:val="4"/>
      </w:numPr>
      <w:ind w:left="357" w:hanging="357"/>
    </w:pPr>
  </w:style>
  <w:style w:type="paragraph" w:customStyle="1" w:styleId="CT2MW">
    <w:name w:val="CT 2 MW"/>
    <w:basedOn w:val="CT1MW"/>
    <w:next w:val="Normal"/>
    <w:link w:val="CT2MWChar0"/>
    <w:qFormat/>
    <w:rsid w:val="003F217E"/>
    <w:pPr>
      <w:numPr>
        <w:ilvl w:val="1"/>
      </w:numPr>
      <w:spacing w:line="240" w:lineRule="auto"/>
      <w:ind w:left="709" w:hanging="709"/>
    </w:pPr>
    <w:rPr>
      <w:snapToGrid w:val="0"/>
    </w:rPr>
  </w:style>
  <w:style w:type="character" w:customStyle="1" w:styleId="CT2MWChar">
    <w:name w:val="CT2 MW Char"/>
    <w:basedOn w:val="CT1MWChar"/>
    <w:link w:val="CT2MW0"/>
    <w:rsid w:val="00300349"/>
    <w:rPr>
      <w:rFonts w:ascii="Helvetica" w:eastAsia="Arial" w:hAnsi="Helvetica" w:cs="Times New Roman"/>
      <w:b/>
      <w:sz w:val="24"/>
    </w:rPr>
  </w:style>
  <w:style w:type="paragraph" w:styleId="CommentText">
    <w:name w:val="annotation text"/>
    <w:basedOn w:val="Normal"/>
    <w:link w:val="CommentTextChar"/>
    <w:semiHidden/>
    <w:unhideWhenUsed/>
    <w:rsid w:val="00101925"/>
    <w:pPr>
      <w:keepLines/>
      <w:tabs>
        <w:tab w:val="left" w:pos="1140"/>
      </w:tabs>
    </w:pPr>
    <w:rPr>
      <w:rFonts w:ascii="Arial" w:hAnsi="Arial"/>
      <w:sz w:val="20"/>
    </w:rPr>
  </w:style>
  <w:style w:type="character" w:customStyle="1" w:styleId="CT2MWChar0">
    <w:name w:val="CT 2 MW Char"/>
    <w:basedOn w:val="CT1MWChar"/>
    <w:link w:val="CT2MW"/>
    <w:rsid w:val="003F217E"/>
    <w:rPr>
      <w:rFonts w:ascii="Helvetica" w:eastAsia="Arial" w:hAnsi="Helvetica" w:cs="Times New Roman"/>
      <w:b/>
      <w:snapToGrid w:val="0"/>
      <w:sz w:val="24"/>
    </w:rPr>
  </w:style>
  <w:style w:type="character" w:customStyle="1" w:styleId="CommentTextChar">
    <w:name w:val="Comment Text Char"/>
    <w:basedOn w:val="DefaultParagraphFont"/>
    <w:link w:val="CommentText"/>
    <w:semiHidden/>
    <w:rsid w:val="00101925"/>
    <w:rPr>
      <w:rFonts w:ascii="Arial" w:hAnsi="Arial" w:cs="Times New Roman"/>
      <w:sz w:val="20"/>
      <w:szCs w:val="20"/>
    </w:rPr>
  </w:style>
  <w:style w:type="character" w:styleId="CommentReference">
    <w:name w:val="annotation reference"/>
    <w:semiHidden/>
    <w:unhideWhenUsed/>
    <w:rsid w:val="00101925"/>
    <w:rPr>
      <w:sz w:val="16"/>
      <w:szCs w:val="16"/>
    </w:rPr>
  </w:style>
  <w:style w:type="paragraph" w:styleId="Caption">
    <w:name w:val="caption"/>
    <w:basedOn w:val="Normal"/>
    <w:next w:val="Normal"/>
    <w:uiPriority w:val="35"/>
    <w:unhideWhenUsed/>
    <w:rsid w:val="00DE4CFB"/>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624FBA"/>
    <w:rPr>
      <w:sz w:val="20"/>
    </w:rPr>
  </w:style>
  <w:style w:type="character" w:customStyle="1" w:styleId="EndnoteTextChar">
    <w:name w:val="Endnote Text Char"/>
    <w:basedOn w:val="DefaultParagraphFont"/>
    <w:link w:val="EndnoteText"/>
    <w:uiPriority w:val="99"/>
    <w:semiHidden/>
    <w:rsid w:val="00624FBA"/>
    <w:rPr>
      <w:rFonts w:ascii="Helvetica" w:hAnsi="Helvetica" w:cs="Times New Roman"/>
      <w:sz w:val="20"/>
      <w:szCs w:val="20"/>
    </w:rPr>
  </w:style>
  <w:style w:type="character" w:styleId="EndnoteReference">
    <w:name w:val="endnote reference"/>
    <w:basedOn w:val="DefaultParagraphFont"/>
    <w:uiPriority w:val="99"/>
    <w:semiHidden/>
    <w:unhideWhenUsed/>
    <w:rsid w:val="00624FBA"/>
    <w:rPr>
      <w:vertAlign w:val="superscript"/>
    </w:rPr>
  </w:style>
  <w:style w:type="paragraph" w:styleId="FootnoteText">
    <w:name w:val="footnote text"/>
    <w:basedOn w:val="Normal"/>
    <w:link w:val="FootnoteTextChar"/>
    <w:semiHidden/>
    <w:unhideWhenUsed/>
    <w:rsid w:val="006920E9"/>
    <w:rPr>
      <w:sz w:val="20"/>
    </w:rPr>
  </w:style>
  <w:style w:type="character" w:customStyle="1" w:styleId="FootnoteTextChar">
    <w:name w:val="Footnote Text Char"/>
    <w:basedOn w:val="DefaultParagraphFont"/>
    <w:link w:val="FootnoteText"/>
    <w:uiPriority w:val="99"/>
    <w:semiHidden/>
    <w:rsid w:val="006920E9"/>
    <w:rPr>
      <w:rFonts w:ascii="Helvetica" w:hAnsi="Helvetica" w:cs="Times New Roman"/>
      <w:sz w:val="20"/>
      <w:szCs w:val="20"/>
    </w:rPr>
  </w:style>
  <w:style w:type="character" w:styleId="FootnoteReference">
    <w:name w:val="footnote reference"/>
    <w:basedOn w:val="DefaultParagraphFont"/>
    <w:uiPriority w:val="99"/>
    <w:semiHidden/>
    <w:unhideWhenUsed/>
    <w:rsid w:val="006920E9"/>
    <w:rPr>
      <w:vertAlign w:val="superscript"/>
    </w:rPr>
  </w:style>
  <w:style w:type="paragraph" w:customStyle="1" w:styleId="MainTextDSB">
    <w:name w:val="Main Text DSB"/>
    <w:rsid w:val="004F6EFA"/>
    <w:pPr>
      <w:tabs>
        <w:tab w:val="left" w:pos="1140"/>
      </w:tabs>
      <w:spacing w:before="60" w:after="120" w:line="240" w:lineRule="auto"/>
    </w:pPr>
    <w:rPr>
      <w:rFonts w:ascii="Arial" w:hAnsi="Arial" w:cs="Times New Roman"/>
      <w:szCs w:val="20"/>
    </w:rPr>
  </w:style>
  <w:style w:type="paragraph" w:customStyle="1" w:styleId="MainTextABCDSB">
    <w:name w:val="Main Text ABC DSB"/>
    <w:basedOn w:val="Normal"/>
    <w:rsid w:val="004F6EFA"/>
    <w:pPr>
      <w:keepLines/>
      <w:tabs>
        <w:tab w:val="left" w:pos="1560"/>
      </w:tabs>
      <w:spacing w:after="200"/>
      <w:ind w:left="1531" w:hanging="397"/>
    </w:pPr>
    <w:rPr>
      <w:rFonts w:ascii="Arial" w:hAnsi="Arial" w:cs="Arial"/>
      <w:szCs w:val="22"/>
    </w:rPr>
  </w:style>
  <w:style w:type="paragraph" w:customStyle="1" w:styleId="L1List">
    <w:name w:val="L1 List"/>
    <w:basedOn w:val="Normal"/>
    <w:link w:val="L1ListChar"/>
    <w:qFormat/>
    <w:rsid w:val="005D73AE"/>
    <w:pPr>
      <w:keepLines/>
      <w:tabs>
        <w:tab w:val="left" w:pos="1560"/>
      </w:tabs>
      <w:spacing w:before="40"/>
    </w:pPr>
    <w:rPr>
      <w:szCs w:val="22"/>
    </w:rPr>
  </w:style>
  <w:style w:type="character" w:customStyle="1" w:styleId="L1ListChar">
    <w:name w:val="L1 List Char"/>
    <w:basedOn w:val="DefaultParagraphFont"/>
    <w:link w:val="L1List"/>
    <w:rsid w:val="005D73AE"/>
    <w:rPr>
      <w:rFonts w:ascii="Helvetica" w:hAnsi="Helvetica" w:cs="Times New Roman"/>
    </w:rPr>
  </w:style>
  <w:style w:type="paragraph" w:customStyle="1" w:styleId="CT1List">
    <w:name w:val="CT1 List"/>
    <w:basedOn w:val="ListParagraph"/>
    <w:link w:val="CT1ListChar"/>
    <w:qFormat/>
    <w:rsid w:val="005D73AE"/>
    <w:pPr>
      <w:ind w:left="0"/>
      <w:contextualSpacing w:val="0"/>
    </w:pPr>
  </w:style>
  <w:style w:type="paragraph" w:customStyle="1" w:styleId="CT2List">
    <w:name w:val="CT2 List"/>
    <w:basedOn w:val="ListParagraph"/>
    <w:link w:val="CT2ListChar"/>
    <w:qFormat/>
    <w:rsid w:val="005D73AE"/>
    <w:pPr>
      <w:ind w:left="0"/>
      <w:contextualSpacing w:val="0"/>
    </w:pPr>
  </w:style>
  <w:style w:type="character" w:customStyle="1" w:styleId="ListParagraphChar">
    <w:name w:val="List Paragraph Char"/>
    <w:basedOn w:val="DefaultParagraphFont"/>
    <w:link w:val="ListParagraph"/>
    <w:uiPriority w:val="34"/>
    <w:rsid w:val="005D73AE"/>
    <w:rPr>
      <w:rFonts w:ascii="Helvetica" w:hAnsi="Helvetica" w:cs="Times New Roman"/>
      <w:szCs w:val="20"/>
    </w:rPr>
  </w:style>
  <w:style w:type="character" w:customStyle="1" w:styleId="CT1ListChar">
    <w:name w:val="CT1 List Char"/>
    <w:basedOn w:val="ListParagraphChar"/>
    <w:link w:val="CT1List"/>
    <w:rsid w:val="005D73AE"/>
    <w:rPr>
      <w:rFonts w:ascii="Helvetica" w:hAnsi="Helvetica" w:cs="Times New Roman"/>
      <w:szCs w:val="20"/>
    </w:rPr>
  </w:style>
  <w:style w:type="paragraph" w:customStyle="1" w:styleId="SCC1MW">
    <w:name w:val="SCC 1 MW"/>
    <w:basedOn w:val="H2MW"/>
    <w:next w:val="Normal"/>
    <w:link w:val="SCC1MWChar"/>
    <w:qFormat/>
    <w:rsid w:val="00E95B36"/>
    <w:pPr>
      <w:tabs>
        <w:tab w:val="clear" w:pos="1089"/>
        <w:tab w:val="left" w:pos="1134"/>
      </w:tabs>
      <w:spacing w:after="180"/>
      <w:ind w:left="0" w:firstLine="0"/>
    </w:pPr>
    <w:rPr>
      <w:sz w:val="24"/>
    </w:rPr>
  </w:style>
  <w:style w:type="character" w:customStyle="1" w:styleId="CT2ListChar">
    <w:name w:val="CT2 List Char"/>
    <w:basedOn w:val="ListParagraphChar"/>
    <w:link w:val="CT2List"/>
    <w:rsid w:val="005D73AE"/>
    <w:rPr>
      <w:rFonts w:ascii="Helvetica" w:hAnsi="Helvetica" w:cs="Times New Roman"/>
      <w:szCs w:val="20"/>
    </w:rPr>
  </w:style>
  <w:style w:type="character" w:customStyle="1" w:styleId="SCC1MWChar">
    <w:name w:val="SCC 1 MW Char"/>
    <w:basedOn w:val="H2MWChar"/>
    <w:link w:val="SCC1MW"/>
    <w:rsid w:val="00E95B36"/>
    <w:rPr>
      <w:rFonts w:ascii="Helvetica" w:eastAsia="Arial" w:hAnsi="Helvetica" w:cs="Times New Roman"/>
      <w:b/>
      <w:sz w:val="24"/>
    </w:rPr>
  </w:style>
  <w:style w:type="paragraph" w:customStyle="1" w:styleId="NormalIndent2">
    <w:name w:val="Normal Indent 2"/>
    <w:basedOn w:val="NormalIndent"/>
    <w:rsid w:val="00C17253"/>
    <w:pPr>
      <w:widowControl w:val="0"/>
      <w:ind w:left="1134"/>
      <w:jc w:val="both"/>
    </w:pPr>
    <w:rPr>
      <w:rFonts w:ascii="Arial" w:hAnsi="Arial"/>
      <w:sz w:val="20"/>
      <w:szCs w:val="24"/>
    </w:rPr>
  </w:style>
  <w:style w:type="paragraph" w:styleId="NormalIndent">
    <w:name w:val="Normal Indent"/>
    <w:basedOn w:val="Normal"/>
    <w:link w:val="NormalIndentChar"/>
    <w:unhideWhenUsed/>
    <w:rsid w:val="00C17253"/>
    <w:pPr>
      <w:ind w:left="720"/>
    </w:pPr>
  </w:style>
  <w:style w:type="paragraph" w:styleId="CommentSubject">
    <w:name w:val="annotation subject"/>
    <w:basedOn w:val="CommentText"/>
    <w:next w:val="CommentText"/>
    <w:link w:val="CommentSubjectChar"/>
    <w:uiPriority w:val="99"/>
    <w:semiHidden/>
    <w:unhideWhenUsed/>
    <w:rsid w:val="000D1924"/>
    <w:pPr>
      <w:keepLines w:val="0"/>
      <w:tabs>
        <w:tab w:val="clear" w:pos="1140"/>
      </w:tabs>
      <w:spacing w:before="0" w:after="0"/>
    </w:pPr>
    <w:rPr>
      <w:rFonts w:ascii="Helvetica" w:hAnsi="Helvetica"/>
      <w:b/>
      <w:bCs/>
    </w:rPr>
  </w:style>
  <w:style w:type="character" w:customStyle="1" w:styleId="CommentSubjectChar">
    <w:name w:val="Comment Subject Char"/>
    <w:basedOn w:val="CommentTextChar"/>
    <w:link w:val="CommentSubject"/>
    <w:uiPriority w:val="99"/>
    <w:semiHidden/>
    <w:rsid w:val="000D1924"/>
    <w:rPr>
      <w:rFonts w:ascii="Helvetica" w:hAnsi="Helvetica" w:cs="Times New Roman"/>
      <w:b/>
      <w:bCs/>
      <w:sz w:val="20"/>
      <w:szCs w:val="20"/>
    </w:rPr>
  </w:style>
  <w:style w:type="paragraph" w:customStyle="1" w:styleId="Definition">
    <w:name w:val="Definition"/>
    <w:uiPriority w:val="99"/>
    <w:rsid w:val="009F18F9"/>
    <w:pPr>
      <w:spacing w:before="40" w:after="40" w:line="280" w:lineRule="atLeast"/>
    </w:pPr>
    <w:rPr>
      <w:rFonts w:ascii="Arial" w:hAnsi="Arial" w:cs="Arial"/>
      <w:lang w:eastAsia="en-AU"/>
    </w:rPr>
  </w:style>
  <w:style w:type="paragraph" w:customStyle="1" w:styleId="DefinedTerm">
    <w:name w:val="Defined Term"/>
    <w:uiPriority w:val="99"/>
    <w:rsid w:val="009F18F9"/>
    <w:pPr>
      <w:spacing w:before="40" w:after="40" w:line="280" w:lineRule="atLeast"/>
    </w:pPr>
    <w:rPr>
      <w:rFonts w:ascii="Arial" w:hAnsi="Arial" w:cs="Arial"/>
      <w:b/>
      <w:lang w:eastAsia="en-AU"/>
    </w:rPr>
  </w:style>
  <w:style w:type="paragraph" w:customStyle="1" w:styleId="ClauseLevel1">
    <w:name w:val="Clause Level 1"/>
    <w:aliases w:val="C1"/>
    <w:next w:val="ClauseLevel2"/>
    <w:uiPriority w:val="19"/>
    <w:qFormat/>
    <w:rsid w:val="009F18F9"/>
    <w:pPr>
      <w:keepNext/>
      <w:numPr>
        <w:numId w:val="19"/>
      </w:numPr>
      <w:pBdr>
        <w:bottom w:val="single" w:sz="2" w:space="0" w:color="auto"/>
      </w:pBdr>
      <w:spacing w:before="200" w:after="0" w:line="280" w:lineRule="atLeast"/>
      <w:outlineLvl w:val="0"/>
    </w:pPr>
    <w:rPr>
      <w:rFonts w:ascii="Arial" w:hAnsi="Arial" w:cs="Arial"/>
      <w:b/>
      <w:lang w:eastAsia="en-AU"/>
    </w:rPr>
  </w:style>
  <w:style w:type="paragraph" w:customStyle="1" w:styleId="ClauseLevel2">
    <w:name w:val="Clause Level 2"/>
    <w:aliases w:val="C2"/>
    <w:next w:val="ClauseLevel3"/>
    <w:uiPriority w:val="19"/>
    <w:qFormat/>
    <w:rsid w:val="009F18F9"/>
    <w:pPr>
      <w:keepNext/>
      <w:numPr>
        <w:ilvl w:val="1"/>
        <w:numId w:val="19"/>
      </w:numPr>
      <w:spacing w:before="200" w:after="0" w:line="280" w:lineRule="atLeast"/>
      <w:outlineLvl w:val="1"/>
    </w:pPr>
    <w:rPr>
      <w:rFonts w:ascii="Arial" w:hAnsi="Arial" w:cs="Arial"/>
      <w:b/>
      <w:lang w:eastAsia="en-AU"/>
    </w:rPr>
  </w:style>
  <w:style w:type="paragraph" w:customStyle="1" w:styleId="ClauseLevel3">
    <w:name w:val="Clause Level 3"/>
    <w:aliases w:val="C3"/>
    <w:link w:val="ClauseLevel3Char"/>
    <w:uiPriority w:val="19"/>
    <w:qFormat/>
    <w:rsid w:val="009F18F9"/>
    <w:pPr>
      <w:numPr>
        <w:ilvl w:val="2"/>
        <w:numId w:val="19"/>
      </w:numPr>
      <w:spacing w:before="140" w:after="140" w:line="280" w:lineRule="atLeast"/>
      <w:outlineLvl w:val="2"/>
    </w:pPr>
    <w:rPr>
      <w:rFonts w:ascii="Arial" w:hAnsi="Arial" w:cs="Arial"/>
      <w:lang w:eastAsia="en-AU"/>
    </w:rPr>
  </w:style>
  <w:style w:type="paragraph" w:customStyle="1" w:styleId="ClauseLevel4">
    <w:name w:val="Clause Level 4"/>
    <w:aliases w:val="C4"/>
    <w:uiPriority w:val="19"/>
    <w:qFormat/>
    <w:rsid w:val="009F18F9"/>
    <w:pPr>
      <w:numPr>
        <w:ilvl w:val="3"/>
        <w:numId w:val="19"/>
      </w:numPr>
      <w:spacing w:after="140" w:line="280" w:lineRule="atLeast"/>
      <w:outlineLvl w:val="3"/>
    </w:pPr>
    <w:rPr>
      <w:rFonts w:ascii="Arial" w:hAnsi="Arial" w:cs="Arial"/>
      <w:lang w:eastAsia="en-AU"/>
    </w:rPr>
  </w:style>
  <w:style w:type="paragraph" w:customStyle="1" w:styleId="ClauseLevel5">
    <w:name w:val="Clause Level 5"/>
    <w:aliases w:val="C5"/>
    <w:uiPriority w:val="19"/>
    <w:qFormat/>
    <w:rsid w:val="009F18F9"/>
    <w:pPr>
      <w:numPr>
        <w:ilvl w:val="4"/>
        <w:numId w:val="19"/>
      </w:numPr>
      <w:spacing w:after="140" w:line="280" w:lineRule="atLeast"/>
      <w:outlineLvl w:val="4"/>
    </w:pPr>
    <w:rPr>
      <w:rFonts w:ascii="Arial" w:hAnsi="Arial" w:cs="Arial"/>
      <w:lang w:eastAsia="en-AU"/>
    </w:rPr>
  </w:style>
  <w:style w:type="paragraph" w:customStyle="1" w:styleId="ClauseLevel6">
    <w:name w:val="Clause Level 6"/>
    <w:uiPriority w:val="19"/>
    <w:rsid w:val="009F18F9"/>
    <w:pPr>
      <w:numPr>
        <w:ilvl w:val="5"/>
        <w:numId w:val="19"/>
      </w:numPr>
      <w:spacing w:after="140" w:line="280" w:lineRule="atLeast"/>
    </w:pPr>
    <w:rPr>
      <w:rFonts w:ascii="Arial" w:hAnsi="Arial" w:cs="Arial"/>
      <w:lang w:eastAsia="en-AU"/>
    </w:rPr>
  </w:style>
  <w:style w:type="character" w:customStyle="1" w:styleId="ClauseLevel3Char">
    <w:name w:val="Clause Level 3 Char"/>
    <w:basedOn w:val="DefaultParagraphFont"/>
    <w:link w:val="ClauseLevel3"/>
    <w:uiPriority w:val="19"/>
    <w:rsid w:val="009F18F9"/>
    <w:rPr>
      <w:rFonts w:ascii="Arial" w:hAnsi="Arial" w:cs="Arial"/>
      <w:lang w:eastAsia="en-AU"/>
    </w:rPr>
  </w:style>
  <w:style w:type="character" w:customStyle="1" w:styleId="NormalIndentChar">
    <w:name w:val="Normal Indent Char"/>
    <w:link w:val="NormalIndent"/>
    <w:rsid w:val="009F18F9"/>
    <w:rPr>
      <w:rFonts w:ascii="Helvetica" w:hAnsi="Helvetica" w:cs="Times New Roman"/>
      <w:szCs w:val="20"/>
    </w:rPr>
  </w:style>
  <w:style w:type="paragraph" w:styleId="TOC3">
    <w:name w:val="toc 3"/>
    <w:basedOn w:val="Normal"/>
    <w:next w:val="Normal"/>
    <w:autoRedefine/>
    <w:uiPriority w:val="39"/>
    <w:unhideWhenUsed/>
    <w:rsid w:val="0001319C"/>
    <w:pPr>
      <w:spacing w:after="100"/>
      <w:ind w:left="440"/>
    </w:pPr>
  </w:style>
  <w:style w:type="character" w:styleId="PageNumber">
    <w:name w:val="page number"/>
    <w:basedOn w:val="DefaultParagraphFont"/>
    <w:rsid w:val="007E4601"/>
    <w:rPr>
      <w:rFonts w:ascii="Arial" w:hAnsi="Arial" w:cs="Arial"/>
      <w:sz w:val="22"/>
      <w:lang w:val="en-US"/>
    </w:rPr>
  </w:style>
  <w:style w:type="paragraph" w:customStyle="1" w:styleId="PlainParagraph">
    <w:name w:val="Plain Paragraph"/>
    <w:aliases w:val="PP"/>
    <w:basedOn w:val="Normal"/>
    <w:link w:val="PlainParagraphChar"/>
    <w:uiPriority w:val="4"/>
    <w:qFormat/>
    <w:rsid w:val="007E4601"/>
    <w:pPr>
      <w:spacing w:before="140" w:after="140" w:line="280" w:lineRule="atLeast"/>
      <w:ind w:left="1134"/>
    </w:pPr>
    <w:rPr>
      <w:rFonts w:ascii="Arial" w:hAnsi="Arial" w:cs="Arial"/>
      <w:szCs w:val="22"/>
      <w:lang w:eastAsia="en-AU"/>
    </w:rPr>
  </w:style>
  <w:style w:type="character" w:customStyle="1" w:styleId="PlainParagraphChar">
    <w:name w:val="Plain Paragraph Char"/>
    <w:aliases w:val="PP Char"/>
    <w:basedOn w:val="DefaultParagraphFont"/>
    <w:link w:val="PlainParagraph"/>
    <w:uiPriority w:val="4"/>
    <w:rsid w:val="007E4601"/>
    <w:rPr>
      <w:rFonts w:ascii="Arial" w:hAnsi="Arial" w:cs="Arial"/>
      <w:lang w:eastAsia="en-AU"/>
    </w:rPr>
  </w:style>
  <w:style w:type="character" w:styleId="Strong">
    <w:name w:val="Strong"/>
    <w:basedOn w:val="DefaultParagraphFont"/>
    <w:qFormat/>
    <w:rsid w:val="00114AE9"/>
    <w:rPr>
      <w:b/>
      <w:bCs/>
    </w:rPr>
  </w:style>
  <w:style w:type="paragraph" w:styleId="Revision">
    <w:name w:val="Revision"/>
    <w:hidden/>
    <w:uiPriority w:val="99"/>
    <w:semiHidden/>
    <w:rsid w:val="003B0A14"/>
    <w:pPr>
      <w:spacing w:after="0" w:line="240" w:lineRule="auto"/>
    </w:pPr>
    <w:rPr>
      <w:rFonts w:ascii="Helvetica" w:hAnsi="Helvetica" w:cs="Times New Roman"/>
      <w:szCs w:val="20"/>
    </w:rPr>
  </w:style>
  <w:style w:type="paragraph" w:styleId="ListNumber">
    <w:name w:val="List Number"/>
    <w:basedOn w:val="Normal"/>
    <w:uiPriority w:val="2"/>
    <w:qFormat/>
    <w:rsid w:val="00CA2901"/>
    <w:pPr>
      <w:numPr>
        <w:numId w:val="51"/>
      </w:numPr>
      <w:spacing w:before="0" w:after="60" w:line="276" w:lineRule="auto"/>
    </w:pPr>
    <w:rPr>
      <w:rFonts w:asciiTheme="minorHAnsi" w:hAnsiTheme="minorHAnsi" w:cstheme="minorBidi"/>
      <w:sz w:val="24"/>
      <w:szCs w:val="24"/>
    </w:rPr>
  </w:style>
  <w:style w:type="paragraph" w:styleId="ListNumber2">
    <w:name w:val="List Number 2"/>
    <w:basedOn w:val="Normal"/>
    <w:uiPriority w:val="2"/>
    <w:rsid w:val="00CA2901"/>
    <w:pPr>
      <w:numPr>
        <w:ilvl w:val="1"/>
        <w:numId w:val="51"/>
      </w:numPr>
      <w:spacing w:before="0" w:after="60" w:line="276" w:lineRule="auto"/>
    </w:pPr>
    <w:rPr>
      <w:rFonts w:asciiTheme="minorHAnsi" w:hAnsiTheme="minorHAnsi" w:cstheme="minorBidi"/>
      <w:sz w:val="24"/>
      <w:szCs w:val="24"/>
    </w:rPr>
  </w:style>
  <w:style w:type="paragraph" w:styleId="ListNumber3">
    <w:name w:val="List Number 3"/>
    <w:basedOn w:val="Normal"/>
    <w:uiPriority w:val="2"/>
    <w:rsid w:val="00CA2901"/>
    <w:pPr>
      <w:numPr>
        <w:ilvl w:val="2"/>
        <w:numId w:val="51"/>
      </w:numPr>
      <w:spacing w:before="0" w:after="60" w:line="276" w:lineRule="auto"/>
    </w:pPr>
    <w:rPr>
      <w:rFonts w:asciiTheme="minorHAnsi" w:hAnsiTheme="minorHAnsi" w:cstheme="minorBidi"/>
      <w:sz w:val="24"/>
      <w:szCs w:val="24"/>
    </w:rPr>
  </w:style>
  <w:style w:type="paragraph" w:styleId="ListNumber4">
    <w:name w:val="List Number 4"/>
    <w:basedOn w:val="Normal"/>
    <w:uiPriority w:val="2"/>
    <w:rsid w:val="00CA2901"/>
    <w:pPr>
      <w:numPr>
        <w:ilvl w:val="3"/>
        <w:numId w:val="51"/>
      </w:numPr>
      <w:spacing w:before="0" w:after="60" w:line="276" w:lineRule="auto"/>
    </w:pPr>
    <w:rPr>
      <w:rFonts w:asciiTheme="minorHAnsi" w:hAnsiTheme="minorHAnsi" w:cstheme="minorBidi"/>
      <w:sz w:val="24"/>
      <w:szCs w:val="24"/>
    </w:rPr>
  </w:style>
  <w:style w:type="paragraph" w:styleId="ListNumber5">
    <w:name w:val="List Number 5"/>
    <w:basedOn w:val="Normal"/>
    <w:uiPriority w:val="2"/>
    <w:rsid w:val="00CA2901"/>
    <w:pPr>
      <w:numPr>
        <w:ilvl w:val="4"/>
        <w:numId w:val="51"/>
      </w:numPr>
      <w:spacing w:before="0" w:after="60" w:line="276" w:lineRule="auto"/>
    </w:pPr>
    <w:rPr>
      <w:rFonts w:asciiTheme="minorHAnsi" w:hAnsiTheme="minorHAnsi" w:cstheme="minorBidi"/>
      <w:sz w:val="24"/>
      <w:szCs w:val="24"/>
    </w:rPr>
  </w:style>
  <w:style w:type="numbering" w:customStyle="1" w:styleId="AgencyNumbers">
    <w:name w:val="Agency Numbers"/>
    <w:uiPriority w:val="99"/>
    <w:rsid w:val="00CA2901"/>
    <w:pPr>
      <w:numPr>
        <w:numId w:val="51"/>
      </w:numPr>
    </w:pPr>
  </w:style>
  <w:style w:type="paragraph" w:customStyle="1" w:styleId="OIANormal">
    <w:name w:val="OIA Normal"/>
    <w:basedOn w:val="Normal"/>
    <w:link w:val="OIANormalChar"/>
    <w:qFormat/>
    <w:rsid w:val="00586698"/>
    <w:pPr>
      <w:spacing w:before="120" w:line="260" w:lineRule="exact"/>
    </w:pPr>
    <w:rPr>
      <w:rFonts w:ascii="Arial" w:eastAsiaTheme="minorEastAsia" w:hAnsi="Arial" w:cs="Arial"/>
      <w:szCs w:val="18"/>
    </w:rPr>
  </w:style>
  <w:style w:type="character" w:customStyle="1" w:styleId="OIANormalChar">
    <w:name w:val="OIA Normal Char"/>
    <w:basedOn w:val="DefaultParagraphFont"/>
    <w:link w:val="OIANormal"/>
    <w:rsid w:val="00586698"/>
    <w:rPr>
      <w:rFonts w:ascii="Arial" w:eastAsiaTheme="minorEastAsia" w:hAnsi="Arial" w:cs="Arial"/>
      <w:szCs w:val="18"/>
    </w:rPr>
  </w:style>
  <w:style w:type="character" w:styleId="PlaceholderText">
    <w:name w:val="Placeholder Text"/>
    <w:basedOn w:val="DefaultParagraphFont"/>
    <w:uiPriority w:val="99"/>
    <w:rsid w:val="00586698"/>
    <w:rPr>
      <w:color w:val="808080"/>
    </w:rPr>
  </w:style>
  <w:style w:type="paragraph" w:customStyle="1" w:styleId="sch1">
    <w:name w:val="sch1"/>
    <w:basedOn w:val="Normal"/>
    <w:next w:val="sch2"/>
    <w:uiPriority w:val="3"/>
    <w:qFormat/>
    <w:rsid w:val="00C8548D"/>
    <w:pPr>
      <w:keepNext/>
      <w:numPr>
        <w:numId w:val="52"/>
      </w:numPr>
      <w:spacing w:before="0" w:after="220" w:line="264" w:lineRule="auto"/>
      <w:jc w:val="center"/>
      <w:outlineLvl w:val="0"/>
    </w:pPr>
    <w:rPr>
      <w:rFonts w:ascii="Verdana" w:eastAsiaTheme="minorHAnsi" w:hAnsi="Verdana" w:cstheme="minorBidi"/>
      <w:b/>
      <w:sz w:val="18"/>
      <w:szCs w:val="18"/>
    </w:rPr>
  </w:style>
  <w:style w:type="paragraph" w:customStyle="1" w:styleId="sch2">
    <w:name w:val="sch2"/>
    <w:basedOn w:val="Normal"/>
    <w:next w:val="Normal"/>
    <w:uiPriority w:val="19"/>
    <w:qFormat/>
    <w:rsid w:val="00C8548D"/>
    <w:pPr>
      <w:keepNext/>
      <w:numPr>
        <w:ilvl w:val="1"/>
        <w:numId w:val="52"/>
      </w:numPr>
      <w:spacing w:before="0" w:after="220" w:line="264" w:lineRule="auto"/>
      <w:jc w:val="both"/>
      <w:outlineLvl w:val="0"/>
    </w:pPr>
    <w:rPr>
      <w:rFonts w:ascii="Verdana" w:eastAsiaTheme="minorHAnsi" w:hAnsi="Verdana" w:cstheme="minorBidi"/>
      <w:sz w:val="18"/>
      <w:szCs w:val="18"/>
    </w:rPr>
  </w:style>
  <w:style w:type="paragraph" w:customStyle="1" w:styleId="sch3">
    <w:name w:val="sch3"/>
    <w:basedOn w:val="Normal"/>
    <w:next w:val="Normal"/>
    <w:uiPriority w:val="19"/>
    <w:qFormat/>
    <w:rsid w:val="00C8548D"/>
    <w:pPr>
      <w:numPr>
        <w:ilvl w:val="2"/>
        <w:numId w:val="52"/>
      </w:numPr>
      <w:spacing w:before="0" w:after="220" w:line="264" w:lineRule="auto"/>
      <w:jc w:val="both"/>
      <w:outlineLvl w:val="1"/>
    </w:pPr>
    <w:rPr>
      <w:rFonts w:ascii="Verdana" w:eastAsiaTheme="minorHAnsi" w:hAnsi="Verdana" w:cstheme="minorBidi"/>
      <w:sz w:val="18"/>
      <w:szCs w:val="18"/>
    </w:rPr>
  </w:style>
  <w:style w:type="paragraph" w:customStyle="1" w:styleId="sch4">
    <w:name w:val="sch4"/>
    <w:basedOn w:val="Normal"/>
    <w:next w:val="Normal"/>
    <w:uiPriority w:val="19"/>
    <w:qFormat/>
    <w:rsid w:val="00C8548D"/>
    <w:pPr>
      <w:numPr>
        <w:ilvl w:val="3"/>
        <w:numId w:val="52"/>
      </w:numPr>
      <w:spacing w:before="0" w:after="220" w:line="264" w:lineRule="auto"/>
      <w:jc w:val="both"/>
      <w:outlineLvl w:val="2"/>
    </w:pPr>
    <w:rPr>
      <w:rFonts w:ascii="Verdana" w:eastAsiaTheme="minorHAnsi" w:hAnsi="Verdana" w:cstheme="minorBidi"/>
      <w:sz w:val="18"/>
      <w:szCs w:val="18"/>
    </w:rPr>
  </w:style>
  <w:style w:type="paragraph" w:customStyle="1" w:styleId="sch5">
    <w:name w:val="sch5"/>
    <w:basedOn w:val="Normal"/>
    <w:next w:val="Normal"/>
    <w:uiPriority w:val="19"/>
    <w:qFormat/>
    <w:rsid w:val="00C8548D"/>
    <w:pPr>
      <w:numPr>
        <w:ilvl w:val="4"/>
        <w:numId w:val="52"/>
      </w:numPr>
      <w:spacing w:before="0" w:after="220" w:line="264" w:lineRule="auto"/>
      <w:jc w:val="both"/>
      <w:outlineLvl w:val="3"/>
    </w:pPr>
    <w:rPr>
      <w:rFonts w:ascii="Verdana" w:eastAsiaTheme="minorHAnsi" w:hAnsi="Verdana" w:cstheme="minorBidi"/>
      <w:sz w:val="18"/>
      <w:szCs w:val="18"/>
    </w:rPr>
  </w:style>
  <w:style w:type="paragraph" w:customStyle="1" w:styleId="sch6">
    <w:name w:val="sch6"/>
    <w:basedOn w:val="Normal"/>
    <w:next w:val="Normal"/>
    <w:uiPriority w:val="19"/>
    <w:qFormat/>
    <w:rsid w:val="00C8548D"/>
    <w:pPr>
      <w:numPr>
        <w:ilvl w:val="5"/>
        <w:numId w:val="52"/>
      </w:numPr>
      <w:spacing w:before="0" w:after="220" w:line="264" w:lineRule="auto"/>
      <w:jc w:val="both"/>
      <w:outlineLvl w:val="4"/>
    </w:pPr>
    <w:rPr>
      <w:rFonts w:ascii="Verdana" w:eastAsiaTheme="minorHAnsi" w:hAnsi="Verdana" w:cstheme="minorBidi"/>
      <w:sz w:val="18"/>
      <w:szCs w:val="18"/>
    </w:rPr>
  </w:style>
  <w:style w:type="paragraph" w:customStyle="1" w:styleId="sch7">
    <w:name w:val="sch7"/>
    <w:basedOn w:val="Normal"/>
    <w:next w:val="Normal"/>
    <w:uiPriority w:val="19"/>
    <w:qFormat/>
    <w:rsid w:val="00C8548D"/>
    <w:pPr>
      <w:numPr>
        <w:ilvl w:val="6"/>
        <w:numId w:val="52"/>
      </w:numPr>
      <w:spacing w:before="0" w:after="220" w:line="264" w:lineRule="auto"/>
      <w:jc w:val="both"/>
      <w:outlineLvl w:val="5"/>
    </w:pPr>
    <w:rPr>
      <w:rFonts w:ascii="Verdana" w:eastAsiaTheme="minorHAnsi" w:hAnsi="Verdana" w:cstheme="minorBidi"/>
      <w:sz w:val="18"/>
      <w:szCs w:val="18"/>
    </w:rPr>
  </w:style>
  <w:style w:type="numbering" w:customStyle="1" w:styleId="OutlineList3">
    <w:name w:val="OutlineList3"/>
    <w:uiPriority w:val="99"/>
    <w:rsid w:val="00C8548D"/>
    <w:pPr>
      <w:numPr>
        <w:numId w:val="52"/>
      </w:numPr>
    </w:pPr>
  </w:style>
  <w:style w:type="paragraph" w:customStyle="1" w:styleId="sch8">
    <w:name w:val="sch8"/>
    <w:basedOn w:val="Normal"/>
    <w:next w:val="Normal"/>
    <w:uiPriority w:val="19"/>
    <w:rsid w:val="00C8548D"/>
    <w:pPr>
      <w:numPr>
        <w:ilvl w:val="7"/>
        <w:numId w:val="52"/>
      </w:numPr>
      <w:spacing w:before="0" w:after="220" w:line="264" w:lineRule="auto"/>
      <w:jc w:val="both"/>
    </w:pPr>
    <w:rPr>
      <w:rFonts w:ascii="Verdana" w:eastAsiaTheme="minorHAnsi" w:hAnsi="Verdana" w:cstheme="minorBidi"/>
      <w:sz w:val="18"/>
      <w:szCs w:val="18"/>
    </w:rPr>
  </w:style>
  <w:style w:type="paragraph" w:customStyle="1" w:styleId="sch9">
    <w:name w:val="sch9"/>
    <w:basedOn w:val="Normal"/>
    <w:next w:val="Normal"/>
    <w:uiPriority w:val="19"/>
    <w:rsid w:val="00C8548D"/>
    <w:pPr>
      <w:numPr>
        <w:ilvl w:val="8"/>
        <w:numId w:val="52"/>
      </w:numPr>
      <w:spacing w:before="0" w:after="220" w:line="264" w:lineRule="auto"/>
      <w:jc w:val="both"/>
    </w:pPr>
    <w:rPr>
      <w:rFonts w:ascii="Verdana" w:eastAsiaTheme="minorHAnsi" w:hAnsi="Verdana" w:cstheme="minorBidi"/>
      <w:sz w:val="18"/>
      <w:szCs w:val="18"/>
    </w:rPr>
  </w:style>
  <w:style w:type="character" w:styleId="UnresolvedMention">
    <w:name w:val="Unresolved Mention"/>
    <w:basedOn w:val="DefaultParagraphFont"/>
    <w:uiPriority w:val="99"/>
    <w:semiHidden/>
    <w:unhideWhenUsed/>
    <w:rsid w:val="00AB7783"/>
    <w:rPr>
      <w:color w:val="605E5C"/>
      <w:shd w:val="clear" w:color="auto" w:fill="E1DFDD"/>
    </w:rPr>
  </w:style>
  <w:style w:type="character" w:customStyle="1" w:styleId="Instruction">
    <w:name w:val="Instruction"/>
    <w:rsid w:val="00E96BF0"/>
    <w:rPr>
      <w:i/>
      <w:color w:val="FF0000"/>
    </w:rPr>
  </w:style>
  <w:style w:type="paragraph" w:customStyle="1" w:styleId="BodyTextIndentbullet">
    <w:name w:val="Body Text Indent (bullet)"/>
    <w:basedOn w:val="BodyTextIndent"/>
    <w:rsid w:val="00E96BF0"/>
    <w:pPr>
      <w:tabs>
        <w:tab w:val="left" w:pos="1980"/>
      </w:tabs>
      <w:spacing w:before="80"/>
      <w:ind w:left="1980" w:hanging="540"/>
      <w:jc w:val="both"/>
    </w:pPr>
    <w:rPr>
      <w:rFonts w:ascii="Arial" w:hAnsi="Arial"/>
      <w:sz w:val="24"/>
      <w:szCs w:val="24"/>
      <w:lang w:val="x-none"/>
    </w:rPr>
  </w:style>
  <w:style w:type="character" w:customStyle="1" w:styleId="Optional">
    <w:name w:val="Optional"/>
    <w:rsid w:val="00E96BF0"/>
    <w:rPr>
      <w:color w:val="0000FF"/>
    </w:rPr>
  </w:style>
  <w:style w:type="paragraph" w:styleId="BodyTextIndent">
    <w:name w:val="Body Text Indent"/>
    <w:basedOn w:val="Normal"/>
    <w:link w:val="BodyTextIndentChar"/>
    <w:uiPriority w:val="99"/>
    <w:semiHidden/>
    <w:unhideWhenUsed/>
    <w:rsid w:val="00E96BF0"/>
    <w:pPr>
      <w:ind w:left="283"/>
    </w:pPr>
  </w:style>
  <w:style w:type="character" w:customStyle="1" w:styleId="BodyTextIndentChar">
    <w:name w:val="Body Text Indent Char"/>
    <w:basedOn w:val="DefaultParagraphFont"/>
    <w:link w:val="BodyTextIndent"/>
    <w:uiPriority w:val="99"/>
    <w:semiHidden/>
    <w:rsid w:val="00E96BF0"/>
    <w:rPr>
      <w:rFonts w:ascii="Helvetica" w:hAnsi="Helvetic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362">
      <w:bodyDiv w:val="1"/>
      <w:marLeft w:val="0"/>
      <w:marRight w:val="0"/>
      <w:marTop w:val="0"/>
      <w:marBottom w:val="0"/>
      <w:divBdr>
        <w:top w:val="none" w:sz="0" w:space="0" w:color="auto"/>
        <w:left w:val="none" w:sz="0" w:space="0" w:color="auto"/>
        <w:bottom w:val="none" w:sz="0" w:space="0" w:color="auto"/>
        <w:right w:val="none" w:sz="0" w:space="0" w:color="auto"/>
      </w:divBdr>
    </w:div>
    <w:div w:id="134026412">
      <w:bodyDiv w:val="1"/>
      <w:marLeft w:val="0"/>
      <w:marRight w:val="0"/>
      <w:marTop w:val="0"/>
      <w:marBottom w:val="0"/>
      <w:divBdr>
        <w:top w:val="none" w:sz="0" w:space="0" w:color="auto"/>
        <w:left w:val="none" w:sz="0" w:space="0" w:color="auto"/>
        <w:bottom w:val="none" w:sz="0" w:space="0" w:color="auto"/>
        <w:right w:val="none" w:sz="0" w:space="0" w:color="auto"/>
      </w:divBdr>
    </w:div>
    <w:div w:id="525022191">
      <w:bodyDiv w:val="1"/>
      <w:marLeft w:val="0"/>
      <w:marRight w:val="0"/>
      <w:marTop w:val="0"/>
      <w:marBottom w:val="0"/>
      <w:divBdr>
        <w:top w:val="none" w:sz="0" w:space="0" w:color="auto"/>
        <w:left w:val="none" w:sz="0" w:space="0" w:color="auto"/>
        <w:bottom w:val="none" w:sz="0" w:space="0" w:color="auto"/>
        <w:right w:val="none" w:sz="0" w:space="0" w:color="auto"/>
      </w:divBdr>
    </w:div>
    <w:div w:id="596016021">
      <w:bodyDiv w:val="1"/>
      <w:marLeft w:val="0"/>
      <w:marRight w:val="0"/>
      <w:marTop w:val="0"/>
      <w:marBottom w:val="0"/>
      <w:divBdr>
        <w:top w:val="none" w:sz="0" w:space="0" w:color="auto"/>
        <w:left w:val="none" w:sz="0" w:space="0" w:color="auto"/>
        <w:bottom w:val="none" w:sz="0" w:space="0" w:color="auto"/>
        <w:right w:val="none" w:sz="0" w:space="0" w:color="auto"/>
      </w:divBdr>
    </w:div>
    <w:div w:id="639578542">
      <w:bodyDiv w:val="1"/>
      <w:marLeft w:val="0"/>
      <w:marRight w:val="0"/>
      <w:marTop w:val="0"/>
      <w:marBottom w:val="0"/>
      <w:divBdr>
        <w:top w:val="none" w:sz="0" w:space="0" w:color="auto"/>
        <w:left w:val="none" w:sz="0" w:space="0" w:color="auto"/>
        <w:bottom w:val="none" w:sz="0" w:space="0" w:color="auto"/>
        <w:right w:val="none" w:sz="0" w:space="0" w:color="auto"/>
      </w:divBdr>
      <w:divsChild>
        <w:div w:id="1189368979">
          <w:marLeft w:val="0"/>
          <w:marRight w:val="0"/>
          <w:marTop w:val="0"/>
          <w:marBottom w:val="0"/>
          <w:divBdr>
            <w:top w:val="none" w:sz="0" w:space="0" w:color="auto"/>
            <w:left w:val="none" w:sz="0" w:space="0" w:color="auto"/>
            <w:bottom w:val="none" w:sz="0" w:space="0" w:color="auto"/>
            <w:right w:val="none" w:sz="0" w:space="0" w:color="auto"/>
          </w:divBdr>
          <w:divsChild>
            <w:div w:id="1909798998">
              <w:marLeft w:val="0"/>
              <w:marRight w:val="0"/>
              <w:marTop w:val="0"/>
              <w:marBottom w:val="0"/>
              <w:divBdr>
                <w:top w:val="none" w:sz="0" w:space="0" w:color="auto"/>
                <w:left w:val="none" w:sz="0" w:space="0" w:color="auto"/>
                <w:bottom w:val="none" w:sz="0" w:space="0" w:color="auto"/>
                <w:right w:val="none" w:sz="0" w:space="0" w:color="auto"/>
              </w:divBdr>
              <w:divsChild>
                <w:div w:id="721829929">
                  <w:marLeft w:val="0"/>
                  <w:marRight w:val="0"/>
                  <w:marTop w:val="150"/>
                  <w:marBottom w:val="0"/>
                  <w:divBdr>
                    <w:top w:val="none" w:sz="0" w:space="0" w:color="auto"/>
                    <w:left w:val="none" w:sz="0" w:space="0" w:color="auto"/>
                    <w:bottom w:val="none" w:sz="0" w:space="0" w:color="auto"/>
                    <w:right w:val="none" w:sz="0" w:space="0" w:color="auto"/>
                  </w:divBdr>
                  <w:divsChild>
                    <w:div w:id="246352818">
                      <w:marLeft w:val="0"/>
                      <w:marRight w:val="0"/>
                      <w:marTop w:val="0"/>
                      <w:marBottom w:val="0"/>
                      <w:divBdr>
                        <w:top w:val="none" w:sz="0" w:space="0" w:color="auto"/>
                        <w:left w:val="none" w:sz="0" w:space="0" w:color="auto"/>
                        <w:bottom w:val="none" w:sz="0" w:space="0" w:color="auto"/>
                        <w:right w:val="none" w:sz="0" w:space="0" w:color="auto"/>
                      </w:divBdr>
                      <w:divsChild>
                        <w:div w:id="699090038">
                          <w:marLeft w:val="225"/>
                          <w:marRight w:val="0"/>
                          <w:marTop w:val="0"/>
                          <w:marBottom w:val="0"/>
                          <w:divBdr>
                            <w:top w:val="none" w:sz="0" w:space="0" w:color="auto"/>
                            <w:left w:val="none" w:sz="0" w:space="0" w:color="auto"/>
                            <w:bottom w:val="none" w:sz="0" w:space="0" w:color="auto"/>
                            <w:right w:val="none" w:sz="0" w:space="0" w:color="auto"/>
                          </w:divBdr>
                          <w:divsChild>
                            <w:div w:id="1550192829">
                              <w:marLeft w:val="0"/>
                              <w:marRight w:val="0"/>
                              <w:marTop w:val="0"/>
                              <w:marBottom w:val="0"/>
                              <w:divBdr>
                                <w:top w:val="none" w:sz="0" w:space="0" w:color="auto"/>
                                <w:left w:val="none" w:sz="0" w:space="0" w:color="auto"/>
                                <w:bottom w:val="none" w:sz="0" w:space="0" w:color="auto"/>
                                <w:right w:val="none" w:sz="0" w:space="0" w:color="auto"/>
                              </w:divBdr>
                              <w:divsChild>
                                <w:div w:id="17332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2751">
      <w:bodyDiv w:val="1"/>
      <w:marLeft w:val="0"/>
      <w:marRight w:val="0"/>
      <w:marTop w:val="0"/>
      <w:marBottom w:val="0"/>
      <w:divBdr>
        <w:top w:val="none" w:sz="0" w:space="0" w:color="auto"/>
        <w:left w:val="none" w:sz="0" w:space="0" w:color="auto"/>
        <w:bottom w:val="none" w:sz="0" w:space="0" w:color="auto"/>
        <w:right w:val="none" w:sz="0" w:space="0" w:color="auto"/>
      </w:divBdr>
    </w:div>
    <w:div w:id="726104374">
      <w:bodyDiv w:val="1"/>
      <w:marLeft w:val="0"/>
      <w:marRight w:val="0"/>
      <w:marTop w:val="0"/>
      <w:marBottom w:val="0"/>
      <w:divBdr>
        <w:top w:val="none" w:sz="0" w:space="0" w:color="auto"/>
        <w:left w:val="none" w:sz="0" w:space="0" w:color="auto"/>
        <w:bottom w:val="none" w:sz="0" w:space="0" w:color="auto"/>
        <w:right w:val="none" w:sz="0" w:space="0" w:color="auto"/>
      </w:divBdr>
    </w:div>
    <w:div w:id="1089038648">
      <w:bodyDiv w:val="1"/>
      <w:marLeft w:val="0"/>
      <w:marRight w:val="0"/>
      <w:marTop w:val="0"/>
      <w:marBottom w:val="0"/>
      <w:divBdr>
        <w:top w:val="none" w:sz="0" w:space="0" w:color="auto"/>
        <w:left w:val="none" w:sz="0" w:space="0" w:color="auto"/>
        <w:bottom w:val="none" w:sz="0" w:space="0" w:color="auto"/>
        <w:right w:val="none" w:sz="0" w:space="0" w:color="auto"/>
      </w:divBdr>
    </w:div>
    <w:div w:id="1817726094">
      <w:bodyDiv w:val="1"/>
      <w:marLeft w:val="0"/>
      <w:marRight w:val="0"/>
      <w:marTop w:val="0"/>
      <w:marBottom w:val="0"/>
      <w:divBdr>
        <w:top w:val="none" w:sz="0" w:space="0" w:color="auto"/>
        <w:left w:val="none" w:sz="0" w:space="0" w:color="auto"/>
        <w:bottom w:val="none" w:sz="0" w:space="0" w:color="auto"/>
        <w:right w:val="none" w:sz="0" w:space="0" w:color="auto"/>
      </w:divBdr>
    </w:div>
    <w:div w:id="1855462482">
      <w:bodyDiv w:val="1"/>
      <w:marLeft w:val="0"/>
      <w:marRight w:val="0"/>
      <w:marTop w:val="0"/>
      <w:marBottom w:val="0"/>
      <w:divBdr>
        <w:top w:val="none" w:sz="0" w:space="0" w:color="auto"/>
        <w:left w:val="none" w:sz="0" w:space="0" w:color="auto"/>
        <w:bottom w:val="none" w:sz="0" w:space="0" w:color="auto"/>
        <w:right w:val="none" w:sz="0" w:space="0" w:color="auto"/>
      </w:divBdr>
    </w:div>
    <w:div w:id="1935161919">
      <w:bodyDiv w:val="1"/>
      <w:marLeft w:val="0"/>
      <w:marRight w:val="0"/>
      <w:marTop w:val="0"/>
      <w:marBottom w:val="0"/>
      <w:divBdr>
        <w:top w:val="none" w:sz="0" w:space="0" w:color="auto"/>
        <w:left w:val="none" w:sz="0" w:space="0" w:color="auto"/>
        <w:bottom w:val="none" w:sz="0" w:space="0" w:color="auto"/>
        <w:right w:val="none" w:sz="0" w:space="0" w:color="auto"/>
      </w:divBdr>
    </w:div>
    <w:div w:id="2083482560">
      <w:bodyDiv w:val="1"/>
      <w:marLeft w:val="0"/>
      <w:marRight w:val="0"/>
      <w:marTop w:val="0"/>
      <w:marBottom w:val="0"/>
      <w:divBdr>
        <w:top w:val="none" w:sz="0" w:space="0" w:color="auto"/>
        <w:left w:val="none" w:sz="0" w:space="0" w:color="auto"/>
        <w:bottom w:val="none" w:sz="0" w:space="0" w:color="auto"/>
        <w:right w:val="none" w:sz="0" w:space="0" w:color="auto"/>
      </w:divBdr>
      <w:divsChild>
        <w:div w:id="2115048476">
          <w:marLeft w:val="0"/>
          <w:marRight w:val="0"/>
          <w:marTop w:val="0"/>
          <w:marBottom w:val="0"/>
          <w:divBdr>
            <w:top w:val="none" w:sz="0" w:space="0" w:color="auto"/>
            <w:left w:val="none" w:sz="0" w:space="0" w:color="auto"/>
            <w:bottom w:val="none" w:sz="0" w:space="0" w:color="auto"/>
            <w:right w:val="none" w:sz="0" w:space="0" w:color="auto"/>
          </w:divBdr>
          <w:divsChild>
            <w:div w:id="2060741626">
              <w:marLeft w:val="0"/>
              <w:marRight w:val="0"/>
              <w:marTop w:val="0"/>
              <w:marBottom w:val="0"/>
              <w:divBdr>
                <w:top w:val="none" w:sz="0" w:space="0" w:color="auto"/>
                <w:left w:val="none" w:sz="0" w:space="0" w:color="auto"/>
                <w:bottom w:val="none" w:sz="0" w:space="0" w:color="auto"/>
                <w:right w:val="none" w:sz="0" w:space="0" w:color="auto"/>
              </w:divBdr>
              <w:divsChild>
                <w:div w:id="2060593171">
                  <w:marLeft w:val="0"/>
                  <w:marRight w:val="0"/>
                  <w:marTop w:val="150"/>
                  <w:marBottom w:val="0"/>
                  <w:divBdr>
                    <w:top w:val="none" w:sz="0" w:space="0" w:color="auto"/>
                    <w:left w:val="none" w:sz="0" w:space="0" w:color="auto"/>
                    <w:bottom w:val="none" w:sz="0" w:space="0" w:color="auto"/>
                    <w:right w:val="none" w:sz="0" w:space="0" w:color="auto"/>
                  </w:divBdr>
                  <w:divsChild>
                    <w:div w:id="1184857991">
                      <w:marLeft w:val="0"/>
                      <w:marRight w:val="0"/>
                      <w:marTop w:val="0"/>
                      <w:marBottom w:val="0"/>
                      <w:divBdr>
                        <w:top w:val="none" w:sz="0" w:space="0" w:color="auto"/>
                        <w:left w:val="none" w:sz="0" w:space="0" w:color="auto"/>
                        <w:bottom w:val="none" w:sz="0" w:space="0" w:color="auto"/>
                        <w:right w:val="none" w:sz="0" w:space="0" w:color="auto"/>
                      </w:divBdr>
                      <w:divsChild>
                        <w:div w:id="1774593128">
                          <w:marLeft w:val="225"/>
                          <w:marRight w:val="0"/>
                          <w:marTop w:val="0"/>
                          <w:marBottom w:val="0"/>
                          <w:divBdr>
                            <w:top w:val="none" w:sz="0" w:space="0" w:color="auto"/>
                            <w:left w:val="none" w:sz="0" w:space="0" w:color="auto"/>
                            <w:bottom w:val="none" w:sz="0" w:space="0" w:color="auto"/>
                            <w:right w:val="none" w:sz="0" w:space="0" w:color="auto"/>
                          </w:divBdr>
                          <w:divsChild>
                            <w:div w:id="1221018635">
                              <w:marLeft w:val="0"/>
                              <w:marRight w:val="0"/>
                              <w:marTop w:val="0"/>
                              <w:marBottom w:val="0"/>
                              <w:divBdr>
                                <w:top w:val="none" w:sz="0" w:space="0" w:color="auto"/>
                                <w:left w:val="none" w:sz="0" w:space="0" w:color="auto"/>
                                <w:bottom w:val="none" w:sz="0" w:space="0" w:color="auto"/>
                                <w:right w:val="none" w:sz="0" w:space="0" w:color="auto"/>
                              </w:divBdr>
                              <w:divsChild>
                                <w:div w:id="3126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999067">
      <w:bodyDiv w:val="1"/>
      <w:marLeft w:val="0"/>
      <w:marRight w:val="0"/>
      <w:marTop w:val="0"/>
      <w:marBottom w:val="0"/>
      <w:divBdr>
        <w:top w:val="none" w:sz="0" w:space="0" w:color="auto"/>
        <w:left w:val="none" w:sz="0" w:space="0" w:color="auto"/>
        <w:bottom w:val="none" w:sz="0" w:space="0" w:color="auto"/>
        <w:right w:val="none" w:sz="0" w:space="0" w:color="auto"/>
      </w:divBdr>
      <w:divsChild>
        <w:div w:id="672344427">
          <w:marLeft w:val="0"/>
          <w:marRight w:val="0"/>
          <w:marTop w:val="0"/>
          <w:marBottom w:val="0"/>
          <w:divBdr>
            <w:top w:val="none" w:sz="0" w:space="0" w:color="auto"/>
            <w:left w:val="none" w:sz="0" w:space="0" w:color="auto"/>
            <w:bottom w:val="none" w:sz="0" w:space="0" w:color="auto"/>
            <w:right w:val="none" w:sz="0" w:space="0" w:color="auto"/>
          </w:divBdr>
          <w:divsChild>
            <w:div w:id="984775990">
              <w:marLeft w:val="0"/>
              <w:marRight w:val="0"/>
              <w:marTop w:val="0"/>
              <w:marBottom w:val="0"/>
              <w:divBdr>
                <w:top w:val="none" w:sz="0" w:space="0" w:color="auto"/>
                <w:left w:val="none" w:sz="0" w:space="0" w:color="auto"/>
                <w:bottom w:val="none" w:sz="0" w:space="0" w:color="auto"/>
                <w:right w:val="none" w:sz="0" w:space="0" w:color="auto"/>
              </w:divBdr>
              <w:divsChild>
                <w:div w:id="607467645">
                  <w:marLeft w:val="0"/>
                  <w:marRight w:val="0"/>
                  <w:marTop w:val="150"/>
                  <w:marBottom w:val="0"/>
                  <w:divBdr>
                    <w:top w:val="none" w:sz="0" w:space="0" w:color="auto"/>
                    <w:left w:val="none" w:sz="0" w:space="0" w:color="auto"/>
                    <w:bottom w:val="none" w:sz="0" w:space="0" w:color="auto"/>
                    <w:right w:val="none" w:sz="0" w:space="0" w:color="auto"/>
                  </w:divBdr>
                  <w:divsChild>
                    <w:div w:id="414403533">
                      <w:marLeft w:val="0"/>
                      <w:marRight w:val="0"/>
                      <w:marTop w:val="0"/>
                      <w:marBottom w:val="0"/>
                      <w:divBdr>
                        <w:top w:val="none" w:sz="0" w:space="0" w:color="auto"/>
                        <w:left w:val="none" w:sz="0" w:space="0" w:color="auto"/>
                        <w:bottom w:val="none" w:sz="0" w:space="0" w:color="auto"/>
                        <w:right w:val="none" w:sz="0" w:space="0" w:color="auto"/>
                      </w:divBdr>
                      <w:divsChild>
                        <w:div w:id="556891959">
                          <w:marLeft w:val="225"/>
                          <w:marRight w:val="0"/>
                          <w:marTop w:val="0"/>
                          <w:marBottom w:val="0"/>
                          <w:divBdr>
                            <w:top w:val="none" w:sz="0" w:space="0" w:color="auto"/>
                            <w:left w:val="none" w:sz="0" w:space="0" w:color="auto"/>
                            <w:bottom w:val="none" w:sz="0" w:space="0" w:color="auto"/>
                            <w:right w:val="none" w:sz="0" w:space="0" w:color="auto"/>
                          </w:divBdr>
                          <w:divsChild>
                            <w:div w:id="1404988431">
                              <w:marLeft w:val="0"/>
                              <w:marRight w:val="0"/>
                              <w:marTop w:val="0"/>
                              <w:marBottom w:val="0"/>
                              <w:divBdr>
                                <w:top w:val="none" w:sz="0" w:space="0" w:color="auto"/>
                                <w:left w:val="none" w:sz="0" w:space="0" w:color="auto"/>
                                <w:bottom w:val="none" w:sz="0" w:space="0" w:color="auto"/>
                                <w:right w:val="none" w:sz="0" w:space="0" w:color="auto"/>
                              </w:divBdr>
                              <w:divsChild>
                                <w:div w:id="458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nders.wa.gov.au" TargetMode="External"/><Relationship Id="rId26" Type="http://schemas.openxmlformats.org/officeDocument/2006/relationships/hyperlink" Target="https://www.mainroads.wa.gov.au/technical-commercial/contracting-to-main-roads/" TargetMode="External"/><Relationship Id="rId39" Type="http://schemas.openxmlformats.org/officeDocument/2006/relationships/hyperlink" Target="https://www.mainroads.wa.gov.au/technical-commercial/contracting-to-main-roads/" TargetMode="External"/><Relationship Id="rId21" Type="http://schemas.openxmlformats.org/officeDocument/2006/relationships/hyperlink" Target="http://www.mainroads.wa.gov.au" TargetMode="External"/><Relationship Id="rId34" Type="http://schemas.openxmlformats.org/officeDocument/2006/relationships/hyperlink" Target="mailto:ofsc@dewr.gov.au" TargetMode="External"/><Relationship Id="rId42" Type="http://schemas.openxmlformats.org/officeDocument/2006/relationships/header" Target="header3.xml"/><Relationship Id="rId47" Type="http://schemas.openxmlformats.org/officeDocument/2006/relationships/hyperlink" Target="https://www.wa.gov.au/government/document-collections/gender-equality-procurement" TargetMode="External"/><Relationship Id="rId50" Type="http://schemas.openxmlformats.org/officeDocument/2006/relationships/hyperlink" Target="https://www.mainroads.wa.gov.au/technical-commercial/tender-prepar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roads.wa.gov.au/BuildingRoads/StandardsTechnical/MainRoadsDrawings/Pages/Standard_Contract_Drawings.aspx" TargetMode="External"/><Relationship Id="rId29" Type="http://schemas.openxmlformats.org/officeDocument/2006/relationships/hyperlink" Target="https://www.wa.gov.au/government/document-collections/western-australian-buy-local-policy-2022" TargetMode="External"/><Relationship Id="rId11" Type="http://schemas.openxmlformats.org/officeDocument/2006/relationships/image" Target="media/image1.png"/><Relationship Id="rId24" Type="http://schemas.openxmlformats.org/officeDocument/2006/relationships/hyperlink" Target="https://www.mainroads.wa.gov.au/technical-commercial/contracting-to-main-roads/" TargetMode="External"/><Relationship Id="rId32" Type="http://schemas.openxmlformats.org/officeDocument/2006/relationships/hyperlink" Target="http://www.tenders.wa.gov.au" TargetMode="External"/><Relationship Id="rId37" Type="http://schemas.openxmlformats.org/officeDocument/2006/relationships/hyperlink" Target="mailto:women@communities.wa.gov.au" TargetMode="External"/><Relationship Id="rId40" Type="http://schemas.openxmlformats.org/officeDocument/2006/relationships/hyperlink" Target="mailto:policy.prioritystart@dtwd.wa.gov.au" TargetMode="External"/><Relationship Id="rId45" Type="http://schemas.openxmlformats.org/officeDocument/2006/relationships/hyperlink" Target="https://www.wa.gov.au/organisation/department-of-jobs-tourism-science-and-innovation/support-agencie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tenders.wa.gov.au" TargetMode="External"/><Relationship Id="rId31" Type="http://schemas.openxmlformats.org/officeDocument/2006/relationships/hyperlink" Target="http://www.wa.gov.au" TargetMode="External"/><Relationship Id="rId44" Type="http://schemas.openxmlformats.org/officeDocument/2006/relationships/hyperlink" Target="https://industrylink.wa.gov.au/participation-plans/participation-plan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roads.wa.gov.au/technical-commercial/contracting-to-main-roads/" TargetMode="External"/><Relationship Id="rId22" Type="http://schemas.openxmlformats.org/officeDocument/2006/relationships/hyperlink" Target="https://www.mainroads.wa.gov.au/technical-commercial/contracting-to-main-roads/" TargetMode="External"/><Relationship Id="rId27" Type="http://schemas.openxmlformats.org/officeDocument/2006/relationships/hyperlink" Target="https://www.mainroads.wa.gov.au/technical-commercial/contracting-to-main-roads/" TargetMode="External"/><Relationship Id="rId30" Type="http://schemas.openxmlformats.org/officeDocument/2006/relationships/hyperlink" Target="https://www.wa.gov.au/organisation/department-of-jobs-tourism-science-and-innovation/support-businesses" TargetMode="External"/><Relationship Id="rId35" Type="http://schemas.openxmlformats.org/officeDocument/2006/relationships/hyperlink" Target="https://www.fsc.gov.au/contact" TargetMode="External"/><Relationship Id="rId43" Type="http://schemas.openxmlformats.org/officeDocument/2006/relationships/footer" Target="footer2.xml"/><Relationship Id="rId48" Type="http://schemas.openxmlformats.org/officeDocument/2006/relationships/hyperlink" Target="https://www.wgea.gov.au/what-we-do/reporting" TargetMode="External"/><Relationship Id="rId8" Type="http://schemas.openxmlformats.org/officeDocument/2006/relationships/webSettings" Target="webSettings.xml"/><Relationship Id="rId51" Type="http://schemas.openxmlformats.org/officeDocument/2006/relationships/hyperlink" Target="https://www.mainroads.wa.gov.au/technical-commercial/tender-preparatio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mainroads.wa.gov.au/technical-commercial/technical-library/?q=&amp;take=20&amp;filter=&amp;type=&amp;node=Surveying%20and%20Geospatial%20Services,Mapping%20Guidelines&amp;page=1&amp;sectionFilter=731" TargetMode="External"/><Relationship Id="rId25" Type="http://schemas.openxmlformats.org/officeDocument/2006/relationships/hyperlink" Target="http://www.tenders.wa.gov.au" TargetMode="External"/><Relationship Id="rId33" Type="http://schemas.openxmlformats.org/officeDocument/2006/relationships/hyperlink" Target="https://www.fsc.gov.au/sites/default/files/2020-08/Fact%20Sheet%20-%20Joint%20Venture%20Arrangements.pdf" TargetMode="External"/><Relationship Id="rId38" Type="http://schemas.openxmlformats.org/officeDocument/2006/relationships/hyperlink" Target="https://www.mainroads.wa.gov.au/technical-commercial/tender-preparation/" TargetMode="External"/><Relationship Id="rId46" Type="http://schemas.openxmlformats.org/officeDocument/2006/relationships/hyperlink" Target="https://www.wa.gov.au/government/publications/stronger-together-was-plan-gender-equality" TargetMode="External"/><Relationship Id="rId20" Type="http://schemas.openxmlformats.org/officeDocument/2006/relationships/hyperlink" Target="https://www.mainroads.wa.gov.au/BuildingRoads/Contracting/Prequalification/Pages/Prequalification.asp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bcc.gov.au/building-code/contractors/tendering/workplace-relations-management-plans-wrmp" TargetMode="External"/><Relationship Id="rId23" Type="http://schemas.openxmlformats.org/officeDocument/2006/relationships/hyperlink" Target="https://www.mainroads.wa.gov.au/technical-commercial/contracting-to-main-roads/" TargetMode="External"/><Relationship Id="rId28" Type="http://schemas.openxmlformats.org/officeDocument/2006/relationships/hyperlink" Target="https://www.mainroads.wa.gov.au/technical-commercial/contracting-to-main-roads/" TargetMode="External"/><Relationship Id="rId36" Type="http://schemas.openxmlformats.org/officeDocument/2006/relationships/hyperlink" Target="http://www.communities.wa.gov.au/genderequalityinprocurement" TargetMode="External"/><Relationship Id="rId4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DAF1201AB4E14487A3B8C56866C984" ma:contentTypeVersion="10" ma:contentTypeDescription="Create a new document." ma:contentTypeScope="" ma:versionID="75cd5634b00e99419b114be9631e0539">
  <xsd:schema xmlns:xsd="http://www.w3.org/2001/XMLSchema" xmlns:xs="http://www.w3.org/2001/XMLSchema" xmlns:p="http://schemas.microsoft.com/office/2006/metadata/properties" xmlns:ns3="b8b926a4-8f72-45a2-b17e-6ba19411a17e" targetNamespace="http://schemas.microsoft.com/office/2006/metadata/properties" ma:root="true" ma:fieldsID="ce04f1252e94776286b0aeaafdb0b953" ns3:_="">
    <xsd:import namespace="b8b926a4-8f72-45a2-b17e-6ba19411a1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926a4-8f72-45a2-b17e-6ba19411a1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3ECBD-AB02-467C-A299-7E7348AE7162}">
  <ds:schemaRefs>
    <ds:schemaRef ds:uri="http://schemas.openxmlformats.org/officeDocument/2006/bibliography"/>
  </ds:schemaRefs>
</ds:datastoreItem>
</file>

<file path=customXml/itemProps2.xml><?xml version="1.0" encoding="utf-8"?>
<ds:datastoreItem xmlns:ds="http://schemas.openxmlformats.org/officeDocument/2006/customXml" ds:itemID="{CE78DEFE-8D37-439B-83F4-655007995A63}">
  <ds:schemaRefs>
    <ds:schemaRef ds:uri="http://schemas.microsoft.com/sharepoint/v3/contenttype/forms"/>
  </ds:schemaRefs>
</ds:datastoreItem>
</file>

<file path=customXml/itemProps3.xml><?xml version="1.0" encoding="utf-8"?>
<ds:datastoreItem xmlns:ds="http://schemas.openxmlformats.org/officeDocument/2006/customXml" ds:itemID="{90CEE1C8-F25C-4E57-935E-3F8283ECB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31B84C-AF51-4EE0-947C-3AD34D26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926a4-8f72-45a2-b17e-6ba19411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d71ed6-76dd-43d0-9acc-cf122b3bc423}" enabled="0" method="" siteId="{ced71ed6-76dd-43d0-9acc-cf122b3bc42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21847</Words>
  <Characters>124530</Characters>
  <Application>Microsoft Office Word</Application>
  <DocSecurity>4</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146085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Lewis</dc:creator>
  <cp:keywords/>
  <dc:description/>
  <cp:lastModifiedBy>Rita Gioffre</cp:lastModifiedBy>
  <cp:revision>2</cp:revision>
  <cp:lastPrinted>2023-07-05T01:09:00Z</cp:lastPrinted>
  <dcterms:created xsi:type="dcterms:W3CDTF">2023-12-13T01:57:00Z</dcterms:created>
  <dcterms:modified xsi:type="dcterms:W3CDTF">2023-12-13T01:57:00Z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0x010100B3DAF1201AB4E14487A3B8C56866C984</vt:lpwstr>
  </property>
  <property fmtid="{D5CDD505-2E9C-101B-9397-08002B2CF9AE}" pid="3" name="WebdocsID">
    <vt:lpwstr>953296R13</vt:lpwstr>
  </property>
  <property fmtid="{D5CDD505-2E9C-101B-9397-08002B2CF9AE}" pid="4" name="WebdocsID2">
    <vt:lpwstr>953296R10</vt:lpwstr>
  </property>
  <property fmtid="{D5CDD505-2E9C-101B-9397-08002B2CF9AE}" pid="5" name="WebdocsID3">
    <vt:lpwstr>953296R9</vt:lpwstr>
  </property>
  <property fmtid="{D5CDD505-2E9C-101B-9397-08002B2CF9AE}" pid="6" name="WebdocsID4">
    <vt:lpwstr>953296R8</vt:lpwstr>
  </property>
  <property fmtid="{D5CDD505-2E9C-101B-9397-08002B2CF9AE}" pid="7" name="WebdocsID5">
    <vt:lpwstr>953296R7</vt:lpwstr>
  </property>
  <property fmtid="{D5CDD505-2E9C-101B-9397-08002B2CF9AE}" pid="8" name="WebdocsID6">
    <vt:lpwstr>953296R6</vt:lpwstr>
  </property>
  <property fmtid="{D5CDD505-2E9C-101B-9397-08002B2CF9AE}" pid="9" name="WebdocsID7">
    <vt:lpwstr>953296R5</vt:lpwstr>
  </property>
  <property fmtid="{D5CDD505-2E9C-101B-9397-08002B2CF9AE}" pid="10" name="WebdocsID8">
    <vt:lpwstr>953296R4</vt:lpwstr>
  </property>
  <property fmtid="{D5CDD505-2E9C-101B-9397-08002B2CF9AE}" pid="11" name="WebdocsID9">
    <vt:lpwstr>953296R3</vt:lpwstr>
  </property>
  <property fmtid="{D5CDD505-2E9C-101B-9397-08002B2CF9AE}" pid="12" name="WebdocsID10">
    <vt:lpwstr>953296R2</vt:lpwstr>
  </property>
  <property fmtid="{D5CDD505-2E9C-101B-9397-08002B2CF9AE}" pid="13" name="sTmpGUID">
    <vt:lpwstr>7cd36019-cb94-48d1-8f24-43b81b95fcf9</vt:lpwstr>
  </property>
</Properties>
</file>