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A09" w:rsidRPr="0086551B" w:rsidRDefault="00EF1A9D">
      <w:pPr>
        <w:rPr>
          <w:rFonts w:asciiTheme="majorHAnsi" w:hAnsiTheme="majorHAnsi" w:cstheme="majorHAnsi"/>
          <w:color w:val="FFFFFF"/>
          <w:sz w:val="88"/>
          <w:szCs w:val="88"/>
          <w:lang w:val="en-GB"/>
        </w:rPr>
      </w:pPr>
      <w:r w:rsidRPr="0086551B">
        <w:rPr>
          <w:rFonts w:asciiTheme="majorHAnsi" w:hAnsiTheme="majorHAnsi" w:cstheme="majorHAnsi"/>
          <w:noProof/>
          <w:color w:val="FFFFFF"/>
          <w:sz w:val="88"/>
          <w:szCs w:val="88"/>
          <w:lang w:eastAsia="en-AU"/>
        </w:rPr>
        <mc:AlternateContent>
          <mc:Choice Requires="wps">
            <w:drawing>
              <wp:anchor distT="0" distB="0" distL="114300" distR="114300" simplePos="0" relativeHeight="251662336" behindDoc="0" locked="0" layoutInCell="1" allowOverlap="1" wp14:anchorId="5B010659" wp14:editId="515D7360">
                <wp:simplePos x="0" y="0"/>
                <wp:positionH relativeFrom="column">
                  <wp:posOffset>31115</wp:posOffset>
                </wp:positionH>
                <wp:positionV relativeFrom="paragraph">
                  <wp:posOffset>3223895</wp:posOffset>
                </wp:positionV>
                <wp:extent cx="5128260" cy="3514725"/>
                <wp:effectExtent l="0" t="0" r="15240" b="9525"/>
                <wp:wrapNone/>
                <wp:docPr id="9" name="Text Box 9"/>
                <wp:cNvGraphicFramePr/>
                <a:graphic xmlns:a="http://schemas.openxmlformats.org/drawingml/2006/main">
                  <a:graphicData uri="http://schemas.microsoft.com/office/word/2010/wordprocessingShape">
                    <wps:wsp>
                      <wps:cNvSpPr txBox="1"/>
                      <wps:spPr>
                        <a:xfrm>
                          <a:off x="0" y="0"/>
                          <a:ext cx="5128260" cy="3514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7E28" w:rsidRPr="00511115" w:rsidRDefault="006B7E28" w:rsidP="00023E29">
                            <w:pPr>
                              <w:rPr>
                                <w:b/>
                                <w:sz w:val="84"/>
                                <w:szCs w:val="84"/>
                              </w:rPr>
                            </w:pPr>
                            <w:r w:rsidRPr="00511115">
                              <w:rPr>
                                <w:b/>
                                <w:sz w:val="84"/>
                                <w:szCs w:val="84"/>
                              </w:rPr>
                              <w:t xml:space="preserve">Handover of Electrical </w:t>
                            </w:r>
                            <w:r>
                              <w:rPr>
                                <w:b/>
                                <w:sz w:val="84"/>
                                <w:szCs w:val="84"/>
                              </w:rPr>
                              <w:t xml:space="preserve">and ITS </w:t>
                            </w:r>
                            <w:r w:rsidRPr="00511115">
                              <w:rPr>
                                <w:b/>
                                <w:sz w:val="84"/>
                                <w:szCs w:val="84"/>
                              </w:rPr>
                              <w:t>Assets</w:t>
                            </w:r>
                          </w:p>
                          <w:p w:rsidR="006B7E28" w:rsidRPr="00511115" w:rsidRDefault="006B7E28" w:rsidP="00E03756">
                            <w:pPr>
                              <w:rPr>
                                <w:sz w:val="84"/>
                                <w:szCs w:val="84"/>
                              </w:rPr>
                            </w:pPr>
                            <w:r w:rsidRPr="00511115">
                              <w:rPr>
                                <w:sz w:val="84"/>
                                <w:szCs w:val="84"/>
                              </w:rPr>
                              <w:t>Procedure</w:t>
                            </w:r>
                          </w:p>
                          <w:p w:rsidR="006B7E28" w:rsidRPr="008B4A0F" w:rsidRDefault="006B7E28" w:rsidP="00E03756">
                            <w:pPr>
                              <w:spacing w:before="100" w:beforeAutospacing="1"/>
                              <w:rPr>
                                <w:sz w:val="36"/>
                                <w:szCs w:val="36"/>
                              </w:rPr>
                            </w:pPr>
                            <w:r>
                              <w:rPr>
                                <w:sz w:val="36"/>
                                <w:szCs w:val="36"/>
                              </w:rPr>
                              <w:t>ELECTRICAL ASSET MANAGEMENT BRANCH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010659" id="_x0000_t202" coordsize="21600,21600" o:spt="202" path="m,l,21600r21600,l21600,xe">
                <v:stroke joinstyle="miter"/>
                <v:path gradientshapeok="t" o:connecttype="rect"/>
              </v:shapetype>
              <v:shape id="Text Box 9" o:spid="_x0000_s1026" type="#_x0000_t202" style="position:absolute;margin-left:2.45pt;margin-top:253.85pt;width:403.8pt;height:27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" filled="f" stroked="f" strokeweight=".5pt">
                <v:textbox inset="0,0,0,0">
                  <w:txbxContent>
                    <w:p w:rsidR="006B7E28" w:rsidRPr="00511115" w:rsidRDefault="006B7E28" w:rsidP="00023E29">
                      <w:pPr>
                        <w:rPr>
                          <w:b/>
                          <w:sz w:val="84"/>
                          <w:szCs w:val="84"/>
                        </w:rPr>
                      </w:pPr>
                      <w:r w:rsidRPr="00511115">
                        <w:rPr>
                          <w:b/>
                          <w:sz w:val="84"/>
                          <w:szCs w:val="84"/>
                        </w:rPr>
                        <w:t xml:space="preserve">Handover of Electrical </w:t>
                      </w:r>
                      <w:r>
                        <w:rPr>
                          <w:b/>
                          <w:sz w:val="84"/>
                          <w:szCs w:val="84"/>
                        </w:rPr>
                        <w:t xml:space="preserve">and ITS </w:t>
                      </w:r>
                      <w:r w:rsidRPr="00511115">
                        <w:rPr>
                          <w:b/>
                          <w:sz w:val="84"/>
                          <w:szCs w:val="84"/>
                        </w:rPr>
                        <w:t>Assets</w:t>
                      </w:r>
                    </w:p>
                    <w:p w:rsidR="006B7E28" w:rsidRPr="00511115" w:rsidRDefault="006B7E28" w:rsidP="00E03756">
                      <w:pPr>
                        <w:rPr>
                          <w:sz w:val="84"/>
                          <w:szCs w:val="84"/>
                        </w:rPr>
                      </w:pPr>
                      <w:r w:rsidRPr="00511115">
                        <w:rPr>
                          <w:sz w:val="84"/>
                          <w:szCs w:val="84"/>
                        </w:rPr>
                        <w:t>Procedure</w:t>
                      </w:r>
                    </w:p>
                    <w:p w:rsidR="006B7E28" w:rsidRPr="008B4A0F" w:rsidRDefault="006B7E28" w:rsidP="00E03756">
                      <w:pPr>
                        <w:spacing w:before="100" w:beforeAutospacing="1"/>
                        <w:rPr>
                          <w:sz w:val="36"/>
                          <w:szCs w:val="36"/>
                        </w:rPr>
                      </w:pPr>
                      <w:r>
                        <w:rPr>
                          <w:sz w:val="36"/>
                          <w:szCs w:val="36"/>
                        </w:rPr>
                        <w:t>ELECTRICAL ASSET MANAGEMENT BRANCH</w:t>
                      </w:r>
                    </w:p>
                  </w:txbxContent>
                </v:textbox>
              </v:shape>
            </w:pict>
          </mc:Fallback>
        </mc:AlternateContent>
      </w:r>
      <w:r w:rsidR="00E03756" w:rsidRPr="0086551B">
        <w:rPr>
          <w:rFonts w:asciiTheme="majorHAnsi" w:hAnsiTheme="majorHAnsi" w:cstheme="majorHAnsi"/>
          <w:noProof/>
          <w:color w:val="FFFFFF"/>
          <w:sz w:val="88"/>
          <w:szCs w:val="88"/>
          <w:lang w:eastAsia="en-AU"/>
        </w:rPr>
        <mc:AlternateContent>
          <mc:Choice Requires="wpg">
            <w:drawing>
              <wp:anchor distT="0" distB="0" distL="114300" distR="114300" simplePos="0" relativeHeight="251660288" behindDoc="0" locked="0" layoutInCell="1" allowOverlap="1" wp14:anchorId="09200B10" wp14:editId="2D55087B">
                <wp:simplePos x="0" y="0"/>
                <wp:positionH relativeFrom="column">
                  <wp:posOffset>-26035</wp:posOffset>
                </wp:positionH>
                <wp:positionV relativeFrom="paragraph">
                  <wp:posOffset>8929370</wp:posOffset>
                </wp:positionV>
                <wp:extent cx="6494991" cy="626110"/>
                <wp:effectExtent l="0" t="0" r="1270" b="2540"/>
                <wp:wrapNone/>
                <wp:docPr id="16" name="Group 16"/>
                <wp:cNvGraphicFramePr/>
                <a:graphic xmlns:a="http://schemas.openxmlformats.org/drawingml/2006/main">
                  <a:graphicData uri="http://schemas.microsoft.com/office/word/2010/wordprocessingGroup">
                    <wpg:wgp>
                      <wpg:cNvGrpSpPr/>
                      <wpg:grpSpPr>
                        <a:xfrm>
                          <a:off x="0" y="0"/>
                          <a:ext cx="6494991" cy="626110"/>
                          <a:chOff x="435429" y="9013372"/>
                          <a:chExt cx="6580457" cy="720000"/>
                        </a:xfrm>
                      </wpg:grpSpPr>
                      <wps:wsp>
                        <wps:cNvPr id="6" name="Text Box 6"/>
                        <wps:cNvSpPr txBox="1"/>
                        <wps:spPr>
                          <a:xfrm>
                            <a:off x="435429" y="9013372"/>
                            <a:ext cx="3060000" cy="4490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7E28" w:rsidRPr="008B4A0F" w:rsidRDefault="006B7E28" w:rsidP="00EF1A9D">
                              <w:pPr>
                                <w:rPr>
                                  <w:rFonts w:cstheme="minorHAnsi"/>
                                </w:rPr>
                              </w:pPr>
                              <w:r w:rsidRPr="008B4A0F">
                                <w:rPr>
                                  <w:rFonts w:asciiTheme="minorHAnsi" w:hAnsiTheme="minorHAnsi" w:cstheme="minorHAnsi"/>
                                </w:rPr>
                                <w:t>Printed copies are uncontrolled unless marked otherwise. Refer to iRoads for current version.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4963886" y="9013372"/>
                            <a:ext cx="2052000" cy="72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7E28" w:rsidRPr="007F645B" w:rsidRDefault="006B7E28" w:rsidP="00B847D0">
                              <w:pPr>
                                <w:jc w:val="right"/>
                                <w:rPr>
                                  <w:rFonts w:asciiTheme="minorHAnsi" w:hAnsiTheme="minorHAnsi" w:cstheme="minorHAnsi"/>
                                  <w:color w:val="58595B"/>
                                </w:rPr>
                              </w:pPr>
                              <w:r>
                                <w:rPr>
                                  <w:rFonts w:asciiTheme="minorHAnsi" w:hAnsiTheme="minorHAnsi" w:cstheme="minorHAnsi"/>
                                  <w:color w:val="58595B"/>
                                </w:rPr>
                                <w:t>D17#748571</w:t>
                              </w:r>
                            </w:p>
                            <w:p w:rsidR="006B7E28" w:rsidRPr="007F645B" w:rsidRDefault="006B7E28" w:rsidP="00B847D0">
                              <w:pPr>
                                <w:jc w:val="right"/>
                                <w:rPr>
                                  <w:rFonts w:cstheme="minorHAnsi"/>
                                  <w:color w:val="58595B"/>
                                </w:rPr>
                              </w:pPr>
                              <w:r>
                                <w:rPr>
                                  <w:rFonts w:asciiTheme="minorHAnsi" w:hAnsiTheme="minorHAnsi" w:cstheme="minorHAnsi"/>
                                  <w:color w:val="58595B"/>
                                </w:rPr>
                                <w:t>October</w:t>
                              </w:r>
                              <w:r w:rsidRPr="007F645B">
                                <w:rPr>
                                  <w:rFonts w:asciiTheme="minorHAnsi" w:hAnsiTheme="minorHAnsi" w:cstheme="minorHAnsi"/>
                                  <w:color w:val="58595B"/>
                                </w:rPr>
                                <w:t xml:space="preserve"> </w:t>
                              </w:r>
                              <w:r>
                                <w:rPr>
                                  <w:rFonts w:asciiTheme="minorHAnsi" w:hAnsiTheme="minorHAnsi" w:cstheme="minorHAnsi"/>
                                  <w:color w:val="58595B"/>
                                </w:rPr>
                                <w:t>2018</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200B10" id="Group 16" o:spid="_x0000_s1027" style="position:absolute;margin-left:-2.05pt;margin-top:703.1pt;width:511.4pt;height:49.3pt;z-index:251660288;mso-width-relative:margin;mso-height-relative:margin" coordorigin="4354,90133" coordsize="65804,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">
                <v:shape id="Text Box 6" o:spid="_x0000_s1028" type="#_x0000_t202" style="position:absolute;left:4354;top:90133;width:30600;height:4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" fillcolor="white [3201]" stroked="f" strokeweight=".5pt">
                  <v:textbox inset="0,0,0,0">
                    <w:txbxContent>
                      <w:p w:rsidR="006B7E28" w:rsidRPr="008B4A0F" w:rsidRDefault="006B7E28" w:rsidP="00EF1A9D">
                        <w:pPr>
                          <w:rPr>
                            <w:rFonts w:cstheme="minorHAnsi"/>
                          </w:rPr>
                        </w:pPr>
                        <w:r w:rsidRPr="008B4A0F">
                          <w:rPr>
                            <w:rFonts w:asciiTheme="minorHAnsi" w:hAnsiTheme="minorHAnsi" w:cstheme="minorHAnsi"/>
                          </w:rPr>
                          <w:t>Printed copies are uncontrolled unless marked otherwise. Refer to iRoads for current version.</w:t>
                        </w:r>
                      </w:p>
                    </w:txbxContent>
                  </v:textbox>
                </v:shape>
                <v:shape id="Text Box 7" o:spid="_x0000_s1029" type="#_x0000_t202" style="position:absolute;left:49638;top:90133;width:2052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" fillcolor="white [3201]" stroked="f" strokeweight=".5pt">
                  <v:textbox inset="0,0,0">
                    <w:txbxContent>
                      <w:p w:rsidR="006B7E28" w:rsidRPr="007F645B" w:rsidRDefault="006B7E28" w:rsidP="00B847D0">
                        <w:pPr>
                          <w:jc w:val="right"/>
                          <w:rPr>
                            <w:rFonts w:asciiTheme="minorHAnsi" w:hAnsiTheme="minorHAnsi" w:cstheme="minorHAnsi"/>
                            <w:color w:val="58595B"/>
                          </w:rPr>
                        </w:pPr>
                        <w:r>
                          <w:rPr>
                            <w:rFonts w:asciiTheme="minorHAnsi" w:hAnsiTheme="minorHAnsi" w:cstheme="minorHAnsi"/>
                            <w:color w:val="58595B"/>
                          </w:rPr>
                          <w:t>D17#748571</w:t>
                        </w:r>
                      </w:p>
                      <w:p w:rsidR="006B7E28" w:rsidRPr="007F645B" w:rsidRDefault="006B7E28" w:rsidP="00B847D0">
                        <w:pPr>
                          <w:jc w:val="right"/>
                          <w:rPr>
                            <w:rFonts w:cstheme="minorHAnsi"/>
                            <w:color w:val="58595B"/>
                          </w:rPr>
                        </w:pPr>
                        <w:r>
                          <w:rPr>
                            <w:rFonts w:asciiTheme="minorHAnsi" w:hAnsiTheme="minorHAnsi" w:cstheme="minorHAnsi"/>
                            <w:color w:val="58595B"/>
                          </w:rPr>
                          <w:t>October</w:t>
                        </w:r>
                        <w:r w:rsidRPr="007F645B">
                          <w:rPr>
                            <w:rFonts w:asciiTheme="minorHAnsi" w:hAnsiTheme="minorHAnsi" w:cstheme="minorHAnsi"/>
                            <w:color w:val="58595B"/>
                          </w:rPr>
                          <w:t xml:space="preserve"> </w:t>
                        </w:r>
                        <w:r>
                          <w:rPr>
                            <w:rFonts w:asciiTheme="minorHAnsi" w:hAnsiTheme="minorHAnsi" w:cstheme="minorHAnsi"/>
                            <w:color w:val="58595B"/>
                          </w:rPr>
                          <w:t>2018</w:t>
                        </w:r>
                      </w:p>
                    </w:txbxContent>
                  </v:textbox>
                </v:shape>
              </v:group>
            </w:pict>
          </mc:Fallback>
        </mc:AlternateContent>
      </w:r>
    </w:p>
    <w:p w:rsidR="00EF1A9D" w:rsidRPr="0086551B" w:rsidRDefault="00EF1A9D">
      <w:pPr>
        <w:rPr>
          <w:rFonts w:asciiTheme="majorHAnsi" w:hAnsiTheme="majorHAnsi"/>
        </w:rPr>
        <w:sectPr w:rsidR="00EF1A9D" w:rsidRPr="0086551B" w:rsidSect="00083942">
          <w:headerReference w:type="default" r:id="rId8"/>
          <w:headerReference w:type="first" r:id="rId9"/>
          <w:pgSz w:w="11900" w:h="16840" w:code="9"/>
          <w:pgMar w:top="1418" w:right="851" w:bottom="851" w:left="851" w:header="425" w:footer="425" w:gutter="0"/>
          <w:pgNumType w:start="0"/>
          <w:cols w:space="709"/>
          <w:titlePg/>
          <w:docGrid w:linePitch="272"/>
        </w:sectPr>
      </w:pPr>
    </w:p>
    <w:p w:rsidR="00075F81" w:rsidRPr="001838E1" w:rsidRDefault="00075F81" w:rsidP="008B4A0F">
      <w:pPr>
        <w:pStyle w:val="TOCHeading"/>
      </w:pPr>
      <w:r w:rsidRPr="001838E1">
        <w:lastRenderedPageBreak/>
        <w:t>Contents</w:t>
      </w:r>
    </w:p>
    <w:p w:rsidR="00FC3F0E" w:rsidRDefault="00D82E5F">
      <w:pPr>
        <w:pStyle w:val="TOC1"/>
        <w:rPr>
          <w:rFonts w:asciiTheme="minorHAnsi" w:eastAsiaTheme="minorEastAsia" w:hAnsiTheme="minorHAnsi" w:cstheme="minorBidi"/>
          <w:b w:val="0"/>
          <w:caps w:val="0"/>
          <w:noProof/>
          <w:color w:val="auto"/>
          <w:szCs w:val="22"/>
          <w:lang w:eastAsia="en-AU"/>
        </w:rPr>
      </w:pPr>
      <w:r>
        <w:rPr>
          <w:rFonts w:asciiTheme="majorHAnsi" w:hAnsiTheme="majorHAnsi"/>
        </w:rPr>
        <w:fldChar w:fldCharType="begin"/>
      </w:r>
      <w:r>
        <w:rPr>
          <w:rFonts w:asciiTheme="majorHAnsi" w:hAnsiTheme="majorHAnsi"/>
        </w:rPr>
        <w:instrText xml:space="preserve"> TOC \o "1-1" \h \z \t "Heading 2,2,Heading 3,3,Appendix Heading,3" </w:instrText>
      </w:r>
      <w:r>
        <w:rPr>
          <w:rFonts w:asciiTheme="majorHAnsi" w:hAnsiTheme="majorHAnsi"/>
        </w:rPr>
        <w:fldChar w:fldCharType="separate"/>
      </w:r>
      <w:hyperlink w:anchor="_Toc528953678" w:history="1">
        <w:r w:rsidR="00FC3F0E" w:rsidRPr="009A785B">
          <w:rPr>
            <w:rStyle w:val="Hyperlink"/>
            <w:noProof/>
          </w:rPr>
          <w:t>1</w:t>
        </w:r>
        <w:r w:rsidR="00FC3F0E">
          <w:rPr>
            <w:rFonts w:asciiTheme="minorHAnsi" w:eastAsiaTheme="minorEastAsia" w:hAnsiTheme="minorHAnsi" w:cstheme="minorBidi"/>
            <w:b w:val="0"/>
            <w:caps w:val="0"/>
            <w:noProof/>
            <w:color w:val="auto"/>
            <w:szCs w:val="22"/>
            <w:lang w:eastAsia="en-AU"/>
          </w:rPr>
          <w:tab/>
        </w:r>
        <w:r w:rsidR="00FC3F0E" w:rsidRPr="009A785B">
          <w:rPr>
            <w:rStyle w:val="Hyperlink"/>
            <w:noProof/>
          </w:rPr>
          <w:t>objective</w:t>
        </w:r>
        <w:r w:rsidR="00FC3F0E">
          <w:rPr>
            <w:noProof/>
            <w:webHidden/>
          </w:rPr>
          <w:tab/>
        </w:r>
        <w:r w:rsidR="00FC3F0E">
          <w:rPr>
            <w:noProof/>
            <w:webHidden/>
          </w:rPr>
          <w:fldChar w:fldCharType="begin"/>
        </w:r>
        <w:r w:rsidR="00FC3F0E">
          <w:rPr>
            <w:noProof/>
            <w:webHidden/>
          </w:rPr>
          <w:instrText xml:space="preserve"> PAGEREF _Toc528953678 \h </w:instrText>
        </w:r>
        <w:r w:rsidR="00FC3F0E">
          <w:rPr>
            <w:noProof/>
            <w:webHidden/>
          </w:rPr>
        </w:r>
        <w:r w:rsidR="00FC3F0E">
          <w:rPr>
            <w:noProof/>
            <w:webHidden/>
          </w:rPr>
          <w:fldChar w:fldCharType="separate"/>
        </w:r>
        <w:r w:rsidR="00FC3F0E">
          <w:rPr>
            <w:noProof/>
            <w:webHidden/>
          </w:rPr>
          <w:t>3</w:t>
        </w:r>
        <w:r w:rsidR="00FC3F0E">
          <w:rPr>
            <w:noProof/>
            <w:webHidden/>
          </w:rPr>
          <w:fldChar w:fldCharType="end"/>
        </w:r>
      </w:hyperlink>
    </w:p>
    <w:p w:rsidR="00FC3F0E" w:rsidRDefault="000556F4">
      <w:pPr>
        <w:pStyle w:val="TOC1"/>
        <w:rPr>
          <w:rFonts w:asciiTheme="minorHAnsi" w:eastAsiaTheme="minorEastAsia" w:hAnsiTheme="minorHAnsi" w:cstheme="minorBidi"/>
          <w:b w:val="0"/>
          <w:caps w:val="0"/>
          <w:noProof/>
          <w:color w:val="auto"/>
          <w:szCs w:val="22"/>
          <w:lang w:eastAsia="en-AU"/>
        </w:rPr>
      </w:pPr>
      <w:hyperlink w:anchor="_Toc528953679" w:history="1">
        <w:r w:rsidR="00FC3F0E" w:rsidRPr="009A785B">
          <w:rPr>
            <w:rStyle w:val="Hyperlink"/>
            <w:noProof/>
          </w:rPr>
          <w:t>2</w:t>
        </w:r>
        <w:r w:rsidR="00FC3F0E">
          <w:rPr>
            <w:rFonts w:asciiTheme="minorHAnsi" w:eastAsiaTheme="minorEastAsia" w:hAnsiTheme="minorHAnsi" w:cstheme="minorBidi"/>
            <w:b w:val="0"/>
            <w:caps w:val="0"/>
            <w:noProof/>
            <w:color w:val="auto"/>
            <w:szCs w:val="22"/>
            <w:lang w:eastAsia="en-AU"/>
          </w:rPr>
          <w:tab/>
        </w:r>
        <w:r w:rsidR="00FC3F0E" w:rsidRPr="009A785B">
          <w:rPr>
            <w:rStyle w:val="Hyperlink"/>
            <w:noProof/>
          </w:rPr>
          <w:t>SCOPE</w:t>
        </w:r>
        <w:r w:rsidR="00FC3F0E">
          <w:rPr>
            <w:noProof/>
            <w:webHidden/>
          </w:rPr>
          <w:tab/>
        </w:r>
        <w:r w:rsidR="00FC3F0E">
          <w:rPr>
            <w:noProof/>
            <w:webHidden/>
          </w:rPr>
          <w:fldChar w:fldCharType="begin"/>
        </w:r>
        <w:r w:rsidR="00FC3F0E">
          <w:rPr>
            <w:noProof/>
            <w:webHidden/>
          </w:rPr>
          <w:instrText xml:space="preserve"> PAGEREF _Toc528953679 \h </w:instrText>
        </w:r>
        <w:r w:rsidR="00FC3F0E">
          <w:rPr>
            <w:noProof/>
            <w:webHidden/>
          </w:rPr>
        </w:r>
        <w:r w:rsidR="00FC3F0E">
          <w:rPr>
            <w:noProof/>
            <w:webHidden/>
          </w:rPr>
          <w:fldChar w:fldCharType="separate"/>
        </w:r>
        <w:r w:rsidR="00FC3F0E">
          <w:rPr>
            <w:noProof/>
            <w:webHidden/>
          </w:rPr>
          <w:t>3</w:t>
        </w:r>
        <w:r w:rsidR="00FC3F0E">
          <w:rPr>
            <w:noProof/>
            <w:webHidden/>
          </w:rPr>
          <w:fldChar w:fldCharType="end"/>
        </w:r>
      </w:hyperlink>
    </w:p>
    <w:p w:rsidR="00FC3F0E" w:rsidRDefault="000556F4">
      <w:pPr>
        <w:pStyle w:val="TOC1"/>
        <w:rPr>
          <w:rFonts w:asciiTheme="minorHAnsi" w:eastAsiaTheme="minorEastAsia" w:hAnsiTheme="minorHAnsi" w:cstheme="minorBidi"/>
          <w:b w:val="0"/>
          <w:caps w:val="0"/>
          <w:noProof/>
          <w:color w:val="auto"/>
          <w:szCs w:val="22"/>
          <w:lang w:eastAsia="en-AU"/>
        </w:rPr>
      </w:pPr>
      <w:hyperlink w:anchor="_Toc528953680" w:history="1">
        <w:r w:rsidR="00FC3F0E" w:rsidRPr="009A785B">
          <w:rPr>
            <w:rStyle w:val="Hyperlink"/>
            <w:noProof/>
          </w:rPr>
          <w:t>3</w:t>
        </w:r>
        <w:r w:rsidR="00FC3F0E">
          <w:rPr>
            <w:rFonts w:asciiTheme="minorHAnsi" w:eastAsiaTheme="minorEastAsia" w:hAnsiTheme="minorHAnsi" w:cstheme="minorBidi"/>
            <w:b w:val="0"/>
            <w:caps w:val="0"/>
            <w:noProof/>
            <w:color w:val="auto"/>
            <w:szCs w:val="22"/>
            <w:lang w:eastAsia="en-AU"/>
          </w:rPr>
          <w:tab/>
        </w:r>
        <w:r w:rsidR="00FC3F0E" w:rsidRPr="009A785B">
          <w:rPr>
            <w:rStyle w:val="Hyperlink"/>
            <w:noProof/>
          </w:rPr>
          <w:t>Roles &amp; Responsibilites</w:t>
        </w:r>
        <w:r w:rsidR="00FC3F0E">
          <w:rPr>
            <w:noProof/>
            <w:webHidden/>
          </w:rPr>
          <w:tab/>
        </w:r>
        <w:r w:rsidR="00FC3F0E">
          <w:rPr>
            <w:noProof/>
            <w:webHidden/>
          </w:rPr>
          <w:fldChar w:fldCharType="begin"/>
        </w:r>
        <w:r w:rsidR="00FC3F0E">
          <w:rPr>
            <w:noProof/>
            <w:webHidden/>
          </w:rPr>
          <w:instrText xml:space="preserve"> PAGEREF _Toc528953680 \h </w:instrText>
        </w:r>
        <w:r w:rsidR="00FC3F0E">
          <w:rPr>
            <w:noProof/>
            <w:webHidden/>
          </w:rPr>
        </w:r>
        <w:r w:rsidR="00FC3F0E">
          <w:rPr>
            <w:noProof/>
            <w:webHidden/>
          </w:rPr>
          <w:fldChar w:fldCharType="separate"/>
        </w:r>
        <w:r w:rsidR="00FC3F0E">
          <w:rPr>
            <w:noProof/>
            <w:webHidden/>
          </w:rPr>
          <w:t>3</w:t>
        </w:r>
        <w:r w:rsidR="00FC3F0E">
          <w:rPr>
            <w:noProof/>
            <w:webHidden/>
          </w:rPr>
          <w:fldChar w:fldCharType="end"/>
        </w:r>
      </w:hyperlink>
    </w:p>
    <w:p w:rsidR="00FC3F0E" w:rsidRDefault="000556F4">
      <w:pPr>
        <w:pStyle w:val="TOC1"/>
        <w:rPr>
          <w:rFonts w:asciiTheme="minorHAnsi" w:eastAsiaTheme="minorEastAsia" w:hAnsiTheme="minorHAnsi" w:cstheme="minorBidi"/>
          <w:b w:val="0"/>
          <w:caps w:val="0"/>
          <w:noProof/>
          <w:color w:val="auto"/>
          <w:szCs w:val="22"/>
          <w:lang w:eastAsia="en-AU"/>
        </w:rPr>
      </w:pPr>
      <w:hyperlink w:anchor="_Toc528953681" w:history="1">
        <w:r w:rsidR="00FC3F0E" w:rsidRPr="009A785B">
          <w:rPr>
            <w:rStyle w:val="Hyperlink"/>
            <w:noProof/>
          </w:rPr>
          <w:t>4</w:t>
        </w:r>
        <w:r w:rsidR="00FC3F0E">
          <w:rPr>
            <w:rFonts w:asciiTheme="minorHAnsi" w:eastAsiaTheme="minorEastAsia" w:hAnsiTheme="minorHAnsi" w:cstheme="minorBidi"/>
            <w:b w:val="0"/>
            <w:caps w:val="0"/>
            <w:noProof/>
            <w:color w:val="auto"/>
            <w:szCs w:val="22"/>
            <w:lang w:eastAsia="en-AU"/>
          </w:rPr>
          <w:tab/>
        </w:r>
        <w:r w:rsidR="00FC3F0E" w:rsidRPr="009A785B">
          <w:rPr>
            <w:rStyle w:val="Hyperlink"/>
            <w:noProof/>
          </w:rPr>
          <w:t>Definitions</w:t>
        </w:r>
        <w:r w:rsidR="00FC3F0E">
          <w:rPr>
            <w:noProof/>
            <w:webHidden/>
          </w:rPr>
          <w:tab/>
        </w:r>
        <w:r w:rsidR="00FC3F0E">
          <w:rPr>
            <w:noProof/>
            <w:webHidden/>
          </w:rPr>
          <w:fldChar w:fldCharType="begin"/>
        </w:r>
        <w:r w:rsidR="00FC3F0E">
          <w:rPr>
            <w:noProof/>
            <w:webHidden/>
          </w:rPr>
          <w:instrText xml:space="preserve"> PAGEREF _Toc528953681 \h </w:instrText>
        </w:r>
        <w:r w:rsidR="00FC3F0E">
          <w:rPr>
            <w:noProof/>
            <w:webHidden/>
          </w:rPr>
        </w:r>
        <w:r w:rsidR="00FC3F0E">
          <w:rPr>
            <w:noProof/>
            <w:webHidden/>
          </w:rPr>
          <w:fldChar w:fldCharType="separate"/>
        </w:r>
        <w:r w:rsidR="00FC3F0E">
          <w:rPr>
            <w:noProof/>
            <w:webHidden/>
          </w:rPr>
          <w:t>3</w:t>
        </w:r>
        <w:r w:rsidR="00FC3F0E">
          <w:rPr>
            <w:noProof/>
            <w:webHidden/>
          </w:rPr>
          <w:fldChar w:fldCharType="end"/>
        </w:r>
      </w:hyperlink>
    </w:p>
    <w:p w:rsidR="00FC3F0E" w:rsidRDefault="000556F4">
      <w:pPr>
        <w:pStyle w:val="TOC1"/>
        <w:rPr>
          <w:rFonts w:asciiTheme="minorHAnsi" w:eastAsiaTheme="minorEastAsia" w:hAnsiTheme="minorHAnsi" w:cstheme="minorBidi"/>
          <w:b w:val="0"/>
          <w:caps w:val="0"/>
          <w:noProof/>
          <w:color w:val="auto"/>
          <w:szCs w:val="22"/>
          <w:lang w:eastAsia="en-AU"/>
        </w:rPr>
      </w:pPr>
      <w:hyperlink w:anchor="_Toc528953682" w:history="1">
        <w:r w:rsidR="00FC3F0E" w:rsidRPr="009A785B">
          <w:rPr>
            <w:rStyle w:val="Hyperlink"/>
            <w:noProof/>
          </w:rPr>
          <w:t>5</w:t>
        </w:r>
        <w:r w:rsidR="00FC3F0E">
          <w:rPr>
            <w:rFonts w:asciiTheme="minorHAnsi" w:eastAsiaTheme="minorEastAsia" w:hAnsiTheme="minorHAnsi" w:cstheme="minorBidi"/>
            <w:b w:val="0"/>
            <w:caps w:val="0"/>
            <w:noProof/>
            <w:color w:val="auto"/>
            <w:szCs w:val="22"/>
            <w:lang w:eastAsia="en-AU"/>
          </w:rPr>
          <w:tab/>
        </w:r>
        <w:r w:rsidR="00FC3F0E" w:rsidRPr="009A785B">
          <w:rPr>
            <w:rStyle w:val="Hyperlink"/>
            <w:noProof/>
          </w:rPr>
          <w:t>procedure</w:t>
        </w:r>
        <w:r w:rsidR="00FC3F0E">
          <w:rPr>
            <w:noProof/>
            <w:webHidden/>
          </w:rPr>
          <w:tab/>
        </w:r>
        <w:r w:rsidR="00FC3F0E">
          <w:rPr>
            <w:noProof/>
            <w:webHidden/>
          </w:rPr>
          <w:fldChar w:fldCharType="begin"/>
        </w:r>
        <w:r w:rsidR="00FC3F0E">
          <w:rPr>
            <w:noProof/>
            <w:webHidden/>
          </w:rPr>
          <w:instrText xml:space="preserve"> PAGEREF _Toc528953682 \h </w:instrText>
        </w:r>
        <w:r w:rsidR="00FC3F0E">
          <w:rPr>
            <w:noProof/>
            <w:webHidden/>
          </w:rPr>
        </w:r>
        <w:r w:rsidR="00FC3F0E">
          <w:rPr>
            <w:noProof/>
            <w:webHidden/>
          </w:rPr>
          <w:fldChar w:fldCharType="separate"/>
        </w:r>
        <w:r w:rsidR="00FC3F0E">
          <w:rPr>
            <w:noProof/>
            <w:webHidden/>
          </w:rPr>
          <w:t>4</w:t>
        </w:r>
        <w:r w:rsidR="00FC3F0E">
          <w:rPr>
            <w:noProof/>
            <w:webHidden/>
          </w:rPr>
          <w:fldChar w:fldCharType="end"/>
        </w:r>
      </w:hyperlink>
    </w:p>
    <w:p w:rsidR="00FC3F0E" w:rsidRDefault="000556F4">
      <w:pPr>
        <w:pStyle w:val="TOC2"/>
        <w:rPr>
          <w:rFonts w:asciiTheme="minorHAnsi" w:eastAsiaTheme="minorEastAsia" w:hAnsiTheme="minorHAnsi" w:cstheme="minorBidi"/>
          <w:noProof/>
          <w:color w:val="auto"/>
          <w:szCs w:val="22"/>
          <w:lang w:eastAsia="en-AU"/>
        </w:rPr>
      </w:pPr>
      <w:hyperlink w:anchor="_Toc528953683" w:history="1">
        <w:r w:rsidR="00FC3F0E" w:rsidRPr="009A785B">
          <w:rPr>
            <w:rStyle w:val="Hyperlink"/>
            <w:noProof/>
          </w:rPr>
          <w:t>5.1</w:t>
        </w:r>
        <w:r w:rsidR="00FC3F0E">
          <w:rPr>
            <w:rFonts w:asciiTheme="minorHAnsi" w:eastAsiaTheme="minorEastAsia" w:hAnsiTheme="minorHAnsi" w:cstheme="minorBidi"/>
            <w:noProof/>
            <w:color w:val="auto"/>
            <w:szCs w:val="22"/>
            <w:lang w:eastAsia="en-AU"/>
          </w:rPr>
          <w:tab/>
        </w:r>
        <w:r w:rsidR="00FC3F0E" w:rsidRPr="009A785B">
          <w:rPr>
            <w:rStyle w:val="Hyperlink"/>
            <w:noProof/>
          </w:rPr>
          <w:t>Project Commencement</w:t>
        </w:r>
        <w:r w:rsidR="00FC3F0E">
          <w:rPr>
            <w:noProof/>
            <w:webHidden/>
          </w:rPr>
          <w:tab/>
        </w:r>
        <w:r w:rsidR="00FC3F0E">
          <w:rPr>
            <w:noProof/>
            <w:webHidden/>
          </w:rPr>
          <w:fldChar w:fldCharType="begin"/>
        </w:r>
        <w:r w:rsidR="00FC3F0E">
          <w:rPr>
            <w:noProof/>
            <w:webHidden/>
          </w:rPr>
          <w:instrText xml:space="preserve"> PAGEREF _Toc528953683 \h </w:instrText>
        </w:r>
        <w:r w:rsidR="00FC3F0E">
          <w:rPr>
            <w:noProof/>
            <w:webHidden/>
          </w:rPr>
        </w:r>
        <w:r w:rsidR="00FC3F0E">
          <w:rPr>
            <w:noProof/>
            <w:webHidden/>
          </w:rPr>
          <w:fldChar w:fldCharType="separate"/>
        </w:r>
        <w:r w:rsidR="00FC3F0E">
          <w:rPr>
            <w:noProof/>
            <w:webHidden/>
          </w:rPr>
          <w:t>4</w:t>
        </w:r>
        <w:r w:rsidR="00FC3F0E">
          <w:rPr>
            <w:noProof/>
            <w:webHidden/>
          </w:rPr>
          <w:fldChar w:fldCharType="end"/>
        </w:r>
      </w:hyperlink>
    </w:p>
    <w:p w:rsidR="00FC3F0E" w:rsidRDefault="000556F4">
      <w:pPr>
        <w:pStyle w:val="TOC2"/>
        <w:rPr>
          <w:rFonts w:asciiTheme="minorHAnsi" w:eastAsiaTheme="minorEastAsia" w:hAnsiTheme="minorHAnsi" w:cstheme="minorBidi"/>
          <w:noProof/>
          <w:color w:val="auto"/>
          <w:szCs w:val="22"/>
          <w:lang w:eastAsia="en-AU"/>
        </w:rPr>
      </w:pPr>
      <w:hyperlink w:anchor="_Toc528953684" w:history="1">
        <w:r w:rsidR="00FC3F0E" w:rsidRPr="009A785B">
          <w:rPr>
            <w:rStyle w:val="Hyperlink"/>
            <w:noProof/>
          </w:rPr>
          <w:t>5.2</w:t>
        </w:r>
        <w:r w:rsidR="00FC3F0E">
          <w:rPr>
            <w:rFonts w:asciiTheme="minorHAnsi" w:eastAsiaTheme="minorEastAsia" w:hAnsiTheme="minorHAnsi" w:cstheme="minorBidi"/>
            <w:noProof/>
            <w:color w:val="auto"/>
            <w:szCs w:val="22"/>
            <w:lang w:eastAsia="en-AU"/>
          </w:rPr>
          <w:tab/>
        </w:r>
        <w:r w:rsidR="00FC3F0E" w:rsidRPr="009A785B">
          <w:rPr>
            <w:rStyle w:val="Hyperlink"/>
            <w:noProof/>
          </w:rPr>
          <w:t>Design Review by Main Roads</w:t>
        </w:r>
        <w:r w:rsidR="00FC3F0E">
          <w:rPr>
            <w:noProof/>
            <w:webHidden/>
          </w:rPr>
          <w:tab/>
        </w:r>
        <w:r w:rsidR="00FC3F0E">
          <w:rPr>
            <w:noProof/>
            <w:webHidden/>
          </w:rPr>
          <w:fldChar w:fldCharType="begin"/>
        </w:r>
        <w:r w:rsidR="00FC3F0E">
          <w:rPr>
            <w:noProof/>
            <w:webHidden/>
          </w:rPr>
          <w:instrText xml:space="preserve"> PAGEREF _Toc528953684 \h </w:instrText>
        </w:r>
        <w:r w:rsidR="00FC3F0E">
          <w:rPr>
            <w:noProof/>
            <w:webHidden/>
          </w:rPr>
        </w:r>
        <w:r w:rsidR="00FC3F0E">
          <w:rPr>
            <w:noProof/>
            <w:webHidden/>
          </w:rPr>
          <w:fldChar w:fldCharType="separate"/>
        </w:r>
        <w:r w:rsidR="00FC3F0E">
          <w:rPr>
            <w:noProof/>
            <w:webHidden/>
          </w:rPr>
          <w:t>4</w:t>
        </w:r>
        <w:r w:rsidR="00FC3F0E">
          <w:rPr>
            <w:noProof/>
            <w:webHidden/>
          </w:rPr>
          <w:fldChar w:fldCharType="end"/>
        </w:r>
      </w:hyperlink>
    </w:p>
    <w:p w:rsidR="00FC3F0E" w:rsidRDefault="000556F4">
      <w:pPr>
        <w:pStyle w:val="TOC2"/>
        <w:rPr>
          <w:rFonts w:asciiTheme="minorHAnsi" w:eastAsiaTheme="minorEastAsia" w:hAnsiTheme="minorHAnsi" w:cstheme="minorBidi"/>
          <w:noProof/>
          <w:color w:val="auto"/>
          <w:szCs w:val="22"/>
          <w:lang w:eastAsia="en-AU"/>
        </w:rPr>
      </w:pPr>
      <w:hyperlink w:anchor="_Toc528953685" w:history="1">
        <w:r w:rsidR="00FC3F0E" w:rsidRPr="009A785B">
          <w:rPr>
            <w:rStyle w:val="Hyperlink"/>
            <w:noProof/>
          </w:rPr>
          <w:t>5.3</w:t>
        </w:r>
        <w:r w:rsidR="00FC3F0E">
          <w:rPr>
            <w:rFonts w:asciiTheme="minorHAnsi" w:eastAsiaTheme="minorEastAsia" w:hAnsiTheme="minorHAnsi" w:cstheme="minorBidi"/>
            <w:noProof/>
            <w:color w:val="auto"/>
            <w:szCs w:val="22"/>
            <w:lang w:eastAsia="en-AU"/>
          </w:rPr>
          <w:tab/>
        </w:r>
        <w:r w:rsidR="00FC3F0E" w:rsidRPr="009A785B">
          <w:rPr>
            <w:rStyle w:val="Hyperlink"/>
            <w:noProof/>
          </w:rPr>
          <w:t>Allocation of Inspector</w:t>
        </w:r>
        <w:r w:rsidR="00FC3F0E">
          <w:rPr>
            <w:noProof/>
            <w:webHidden/>
          </w:rPr>
          <w:tab/>
        </w:r>
        <w:r w:rsidR="00FC3F0E">
          <w:rPr>
            <w:noProof/>
            <w:webHidden/>
          </w:rPr>
          <w:fldChar w:fldCharType="begin"/>
        </w:r>
        <w:r w:rsidR="00FC3F0E">
          <w:rPr>
            <w:noProof/>
            <w:webHidden/>
          </w:rPr>
          <w:instrText xml:space="preserve"> PAGEREF _Toc528953685 \h </w:instrText>
        </w:r>
        <w:r w:rsidR="00FC3F0E">
          <w:rPr>
            <w:noProof/>
            <w:webHidden/>
          </w:rPr>
        </w:r>
        <w:r w:rsidR="00FC3F0E">
          <w:rPr>
            <w:noProof/>
            <w:webHidden/>
          </w:rPr>
          <w:fldChar w:fldCharType="separate"/>
        </w:r>
        <w:r w:rsidR="00FC3F0E">
          <w:rPr>
            <w:noProof/>
            <w:webHidden/>
          </w:rPr>
          <w:t>5</w:t>
        </w:r>
        <w:r w:rsidR="00FC3F0E">
          <w:rPr>
            <w:noProof/>
            <w:webHidden/>
          </w:rPr>
          <w:fldChar w:fldCharType="end"/>
        </w:r>
      </w:hyperlink>
    </w:p>
    <w:p w:rsidR="00FC3F0E" w:rsidRDefault="000556F4">
      <w:pPr>
        <w:pStyle w:val="TOC2"/>
        <w:rPr>
          <w:rFonts w:asciiTheme="minorHAnsi" w:eastAsiaTheme="minorEastAsia" w:hAnsiTheme="minorHAnsi" w:cstheme="minorBidi"/>
          <w:noProof/>
          <w:color w:val="auto"/>
          <w:szCs w:val="22"/>
          <w:lang w:eastAsia="en-AU"/>
        </w:rPr>
      </w:pPr>
      <w:hyperlink w:anchor="_Toc528953686" w:history="1">
        <w:r w:rsidR="00FC3F0E" w:rsidRPr="009A785B">
          <w:rPr>
            <w:rStyle w:val="Hyperlink"/>
            <w:noProof/>
          </w:rPr>
          <w:t>5.4</w:t>
        </w:r>
        <w:r w:rsidR="00FC3F0E">
          <w:rPr>
            <w:rFonts w:asciiTheme="minorHAnsi" w:eastAsiaTheme="minorEastAsia" w:hAnsiTheme="minorHAnsi" w:cstheme="minorBidi"/>
            <w:noProof/>
            <w:color w:val="auto"/>
            <w:szCs w:val="22"/>
            <w:lang w:eastAsia="en-AU"/>
          </w:rPr>
          <w:tab/>
        </w:r>
        <w:r w:rsidR="00FC3F0E" w:rsidRPr="009A785B">
          <w:rPr>
            <w:rStyle w:val="Hyperlink"/>
            <w:noProof/>
          </w:rPr>
          <w:t>Commissioning of Assets</w:t>
        </w:r>
        <w:r w:rsidR="00FC3F0E">
          <w:rPr>
            <w:noProof/>
            <w:webHidden/>
          </w:rPr>
          <w:tab/>
        </w:r>
        <w:r w:rsidR="00FC3F0E">
          <w:rPr>
            <w:noProof/>
            <w:webHidden/>
          </w:rPr>
          <w:fldChar w:fldCharType="begin"/>
        </w:r>
        <w:r w:rsidR="00FC3F0E">
          <w:rPr>
            <w:noProof/>
            <w:webHidden/>
          </w:rPr>
          <w:instrText xml:space="preserve"> PAGEREF _Toc528953686 \h </w:instrText>
        </w:r>
        <w:r w:rsidR="00FC3F0E">
          <w:rPr>
            <w:noProof/>
            <w:webHidden/>
          </w:rPr>
        </w:r>
        <w:r w:rsidR="00FC3F0E">
          <w:rPr>
            <w:noProof/>
            <w:webHidden/>
          </w:rPr>
          <w:fldChar w:fldCharType="separate"/>
        </w:r>
        <w:r w:rsidR="00FC3F0E">
          <w:rPr>
            <w:noProof/>
            <w:webHidden/>
          </w:rPr>
          <w:t>5</w:t>
        </w:r>
        <w:r w:rsidR="00FC3F0E">
          <w:rPr>
            <w:noProof/>
            <w:webHidden/>
          </w:rPr>
          <w:fldChar w:fldCharType="end"/>
        </w:r>
      </w:hyperlink>
    </w:p>
    <w:p w:rsidR="00FC3F0E" w:rsidRDefault="000556F4">
      <w:pPr>
        <w:pStyle w:val="TOC2"/>
        <w:rPr>
          <w:rFonts w:asciiTheme="minorHAnsi" w:eastAsiaTheme="minorEastAsia" w:hAnsiTheme="minorHAnsi" w:cstheme="minorBidi"/>
          <w:noProof/>
          <w:color w:val="auto"/>
          <w:szCs w:val="22"/>
          <w:lang w:eastAsia="en-AU"/>
        </w:rPr>
      </w:pPr>
      <w:hyperlink w:anchor="_Toc528953687" w:history="1">
        <w:r w:rsidR="00FC3F0E" w:rsidRPr="009A785B">
          <w:rPr>
            <w:rStyle w:val="Hyperlink"/>
            <w:noProof/>
          </w:rPr>
          <w:t>5.5</w:t>
        </w:r>
        <w:r w:rsidR="00FC3F0E">
          <w:rPr>
            <w:rFonts w:asciiTheme="minorHAnsi" w:eastAsiaTheme="minorEastAsia" w:hAnsiTheme="minorHAnsi" w:cstheme="minorBidi"/>
            <w:noProof/>
            <w:color w:val="auto"/>
            <w:szCs w:val="22"/>
            <w:lang w:eastAsia="en-AU"/>
          </w:rPr>
          <w:tab/>
        </w:r>
        <w:r w:rsidR="00FC3F0E" w:rsidRPr="009A785B">
          <w:rPr>
            <w:rStyle w:val="Hyperlink"/>
            <w:noProof/>
          </w:rPr>
          <w:t>Preparing for Handover</w:t>
        </w:r>
        <w:r w:rsidR="00FC3F0E">
          <w:rPr>
            <w:noProof/>
            <w:webHidden/>
          </w:rPr>
          <w:tab/>
        </w:r>
        <w:r w:rsidR="00FC3F0E">
          <w:rPr>
            <w:noProof/>
            <w:webHidden/>
          </w:rPr>
          <w:fldChar w:fldCharType="begin"/>
        </w:r>
        <w:r w:rsidR="00FC3F0E">
          <w:rPr>
            <w:noProof/>
            <w:webHidden/>
          </w:rPr>
          <w:instrText xml:space="preserve"> PAGEREF _Toc528953687 \h </w:instrText>
        </w:r>
        <w:r w:rsidR="00FC3F0E">
          <w:rPr>
            <w:noProof/>
            <w:webHidden/>
          </w:rPr>
        </w:r>
        <w:r w:rsidR="00FC3F0E">
          <w:rPr>
            <w:noProof/>
            <w:webHidden/>
          </w:rPr>
          <w:fldChar w:fldCharType="separate"/>
        </w:r>
        <w:r w:rsidR="00FC3F0E">
          <w:rPr>
            <w:noProof/>
            <w:webHidden/>
          </w:rPr>
          <w:t>5</w:t>
        </w:r>
        <w:r w:rsidR="00FC3F0E">
          <w:rPr>
            <w:noProof/>
            <w:webHidden/>
          </w:rPr>
          <w:fldChar w:fldCharType="end"/>
        </w:r>
      </w:hyperlink>
    </w:p>
    <w:p w:rsidR="00FC3F0E" w:rsidRDefault="000556F4">
      <w:pPr>
        <w:pStyle w:val="TOC2"/>
        <w:rPr>
          <w:rFonts w:asciiTheme="minorHAnsi" w:eastAsiaTheme="minorEastAsia" w:hAnsiTheme="minorHAnsi" w:cstheme="minorBidi"/>
          <w:noProof/>
          <w:color w:val="auto"/>
          <w:szCs w:val="22"/>
          <w:lang w:eastAsia="en-AU"/>
        </w:rPr>
      </w:pPr>
      <w:hyperlink w:anchor="_Toc528953688" w:history="1">
        <w:r w:rsidR="00FC3F0E" w:rsidRPr="009A785B">
          <w:rPr>
            <w:rStyle w:val="Hyperlink"/>
            <w:noProof/>
          </w:rPr>
          <w:t>5.6</w:t>
        </w:r>
        <w:r w:rsidR="00FC3F0E">
          <w:rPr>
            <w:rFonts w:asciiTheme="minorHAnsi" w:eastAsiaTheme="minorEastAsia" w:hAnsiTheme="minorHAnsi" w:cstheme="minorBidi"/>
            <w:noProof/>
            <w:color w:val="auto"/>
            <w:szCs w:val="22"/>
            <w:lang w:eastAsia="en-AU"/>
          </w:rPr>
          <w:tab/>
        </w:r>
        <w:r w:rsidR="00FC3F0E" w:rsidRPr="009A785B">
          <w:rPr>
            <w:rStyle w:val="Hyperlink"/>
            <w:noProof/>
          </w:rPr>
          <w:t>Submitting Handover Documentation</w:t>
        </w:r>
        <w:r w:rsidR="00FC3F0E">
          <w:rPr>
            <w:noProof/>
            <w:webHidden/>
          </w:rPr>
          <w:tab/>
        </w:r>
        <w:r w:rsidR="00FC3F0E">
          <w:rPr>
            <w:noProof/>
            <w:webHidden/>
          </w:rPr>
          <w:fldChar w:fldCharType="begin"/>
        </w:r>
        <w:r w:rsidR="00FC3F0E">
          <w:rPr>
            <w:noProof/>
            <w:webHidden/>
          </w:rPr>
          <w:instrText xml:space="preserve"> PAGEREF _Toc528953688 \h </w:instrText>
        </w:r>
        <w:r w:rsidR="00FC3F0E">
          <w:rPr>
            <w:noProof/>
            <w:webHidden/>
          </w:rPr>
        </w:r>
        <w:r w:rsidR="00FC3F0E">
          <w:rPr>
            <w:noProof/>
            <w:webHidden/>
          </w:rPr>
          <w:fldChar w:fldCharType="separate"/>
        </w:r>
        <w:r w:rsidR="00FC3F0E">
          <w:rPr>
            <w:noProof/>
            <w:webHidden/>
          </w:rPr>
          <w:t>6</w:t>
        </w:r>
        <w:r w:rsidR="00FC3F0E">
          <w:rPr>
            <w:noProof/>
            <w:webHidden/>
          </w:rPr>
          <w:fldChar w:fldCharType="end"/>
        </w:r>
      </w:hyperlink>
    </w:p>
    <w:p w:rsidR="00FC3F0E" w:rsidRDefault="000556F4">
      <w:pPr>
        <w:pStyle w:val="TOC2"/>
        <w:rPr>
          <w:rFonts w:asciiTheme="minorHAnsi" w:eastAsiaTheme="minorEastAsia" w:hAnsiTheme="minorHAnsi" w:cstheme="minorBidi"/>
          <w:noProof/>
          <w:color w:val="auto"/>
          <w:szCs w:val="22"/>
          <w:lang w:eastAsia="en-AU"/>
        </w:rPr>
      </w:pPr>
      <w:hyperlink w:anchor="_Toc528953689" w:history="1">
        <w:r w:rsidR="00FC3F0E" w:rsidRPr="009A785B">
          <w:rPr>
            <w:rStyle w:val="Hyperlink"/>
            <w:noProof/>
          </w:rPr>
          <w:t>5.7</w:t>
        </w:r>
        <w:r w:rsidR="00FC3F0E">
          <w:rPr>
            <w:rFonts w:asciiTheme="minorHAnsi" w:eastAsiaTheme="minorEastAsia" w:hAnsiTheme="minorHAnsi" w:cstheme="minorBidi"/>
            <w:noProof/>
            <w:color w:val="auto"/>
            <w:szCs w:val="22"/>
            <w:lang w:eastAsia="en-AU"/>
          </w:rPr>
          <w:tab/>
        </w:r>
        <w:r w:rsidR="00FC3F0E" w:rsidRPr="009A785B">
          <w:rPr>
            <w:rStyle w:val="Hyperlink"/>
            <w:noProof/>
          </w:rPr>
          <w:t>Review of Handover Documentation</w:t>
        </w:r>
        <w:r w:rsidR="00FC3F0E">
          <w:rPr>
            <w:noProof/>
            <w:webHidden/>
          </w:rPr>
          <w:tab/>
        </w:r>
        <w:r w:rsidR="00FC3F0E">
          <w:rPr>
            <w:noProof/>
            <w:webHidden/>
          </w:rPr>
          <w:fldChar w:fldCharType="begin"/>
        </w:r>
        <w:r w:rsidR="00FC3F0E">
          <w:rPr>
            <w:noProof/>
            <w:webHidden/>
          </w:rPr>
          <w:instrText xml:space="preserve"> PAGEREF _Toc528953689 \h </w:instrText>
        </w:r>
        <w:r w:rsidR="00FC3F0E">
          <w:rPr>
            <w:noProof/>
            <w:webHidden/>
          </w:rPr>
        </w:r>
        <w:r w:rsidR="00FC3F0E">
          <w:rPr>
            <w:noProof/>
            <w:webHidden/>
          </w:rPr>
          <w:fldChar w:fldCharType="separate"/>
        </w:r>
        <w:r w:rsidR="00FC3F0E">
          <w:rPr>
            <w:noProof/>
            <w:webHidden/>
          </w:rPr>
          <w:t>6</w:t>
        </w:r>
        <w:r w:rsidR="00FC3F0E">
          <w:rPr>
            <w:noProof/>
            <w:webHidden/>
          </w:rPr>
          <w:fldChar w:fldCharType="end"/>
        </w:r>
      </w:hyperlink>
    </w:p>
    <w:p w:rsidR="00FC3F0E" w:rsidRDefault="000556F4">
      <w:pPr>
        <w:pStyle w:val="TOC2"/>
        <w:rPr>
          <w:rFonts w:asciiTheme="minorHAnsi" w:eastAsiaTheme="minorEastAsia" w:hAnsiTheme="minorHAnsi" w:cstheme="minorBidi"/>
          <w:noProof/>
          <w:color w:val="auto"/>
          <w:szCs w:val="22"/>
          <w:lang w:eastAsia="en-AU"/>
        </w:rPr>
      </w:pPr>
      <w:hyperlink w:anchor="_Toc528953690" w:history="1">
        <w:r w:rsidR="00FC3F0E" w:rsidRPr="009A785B">
          <w:rPr>
            <w:rStyle w:val="Hyperlink"/>
            <w:noProof/>
          </w:rPr>
          <w:t>5.8</w:t>
        </w:r>
        <w:r w:rsidR="00FC3F0E">
          <w:rPr>
            <w:rFonts w:asciiTheme="minorHAnsi" w:eastAsiaTheme="minorEastAsia" w:hAnsiTheme="minorHAnsi" w:cstheme="minorBidi"/>
            <w:noProof/>
            <w:color w:val="auto"/>
            <w:szCs w:val="22"/>
            <w:lang w:eastAsia="en-AU"/>
          </w:rPr>
          <w:tab/>
        </w:r>
        <w:r w:rsidR="00FC3F0E" w:rsidRPr="009A785B">
          <w:rPr>
            <w:rStyle w:val="Hyperlink"/>
            <w:noProof/>
          </w:rPr>
          <w:t>Field Inspection</w:t>
        </w:r>
        <w:r w:rsidR="00FC3F0E">
          <w:rPr>
            <w:noProof/>
            <w:webHidden/>
          </w:rPr>
          <w:tab/>
        </w:r>
        <w:r w:rsidR="00FC3F0E">
          <w:rPr>
            <w:noProof/>
            <w:webHidden/>
          </w:rPr>
          <w:fldChar w:fldCharType="begin"/>
        </w:r>
        <w:r w:rsidR="00FC3F0E">
          <w:rPr>
            <w:noProof/>
            <w:webHidden/>
          </w:rPr>
          <w:instrText xml:space="preserve"> PAGEREF _Toc528953690 \h </w:instrText>
        </w:r>
        <w:r w:rsidR="00FC3F0E">
          <w:rPr>
            <w:noProof/>
            <w:webHidden/>
          </w:rPr>
        </w:r>
        <w:r w:rsidR="00FC3F0E">
          <w:rPr>
            <w:noProof/>
            <w:webHidden/>
          </w:rPr>
          <w:fldChar w:fldCharType="separate"/>
        </w:r>
        <w:r w:rsidR="00FC3F0E">
          <w:rPr>
            <w:noProof/>
            <w:webHidden/>
          </w:rPr>
          <w:t>6</w:t>
        </w:r>
        <w:r w:rsidR="00FC3F0E">
          <w:rPr>
            <w:noProof/>
            <w:webHidden/>
          </w:rPr>
          <w:fldChar w:fldCharType="end"/>
        </w:r>
      </w:hyperlink>
    </w:p>
    <w:p w:rsidR="00FC3F0E" w:rsidRDefault="000556F4">
      <w:pPr>
        <w:pStyle w:val="TOC2"/>
        <w:rPr>
          <w:rFonts w:asciiTheme="minorHAnsi" w:eastAsiaTheme="minorEastAsia" w:hAnsiTheme="minorHAnsi" w:cstheme="minorBidi"/>
          <w:noProof/>
          <w:color w:val="auto"/>
          <w:szCs w:val="22"/>
          <w:lang w:eastAsia="en-AU"/>
        </w:rPr>
      </w:pPr>
      <w:hyperlink w:anchor="_Toc528953691" w:history="1">
        <w:r w:rsidR="00FC3F0E" w:rsidRPr="009A785B">
          <w:rPr>
            <w:rStyle w:val="Hyperlink"/>
            <w:noProof/>
          </w:rPr>
          <w:t>5.9</w:t>
        </w:r>
        <w:r w:rsidR="00FC3F0E">
          <w:rPr>
            <w:rFonts w:asciiTheme="minorHAnsi" w:eastAsiaTheme="minorEastAsia" w:hAnsiTheme="minorHAnsi" w:cstheme="minorBidi"/>
            <w:noProof/>
            <w:color w:val="auto"/>
            <w:szCs w:val="22"/>
            <w:lang w:eastAsia="en-AU"/>
          </w:rPr>
          <w:tab/>
        </w:r>
        <w:r w:rsidR="00FC3F0E" w:rsidRPr="009A785B">
          <w:rPr>
            <w:rStyle w:val="Hyperlink"/>
            <w:noProof/>
          </w:rPr>
          <w:t>Submission of Request for Handover</w:t>
        </w:r>
        <w:r w:rsidR="00FC3F0E">
          <w:rPr>
            <w:noProof/>
            <w:webHidden/>
          </w:rPr>
          <w:tab/>
        </w:r>
        <w:r w:rsidR="00FC3F0E">
          <w:rPr>
            <w:noProof/>
            <w:webHidden/>
          </w:rPr>
          <w:fldChar w:fldCharType="begin"/>
        </w:r>
        <w:r w:rsidR="00FC3F0E">
          <w:rPr>
            <w:noProof/>
            <w:webHidden/>
          </w:rPr>
          <w:instrText xml:space="preserve"> PAGEREF _Toc528953691 \h </w:instrText>
        </w:r>
        <w:r w:rsidR="00FC3F0E">
          <w:rPr>
            <w:noProof/>
            <w:webHidden/>
          </w:rPr>
        </w:r>
        <w:r w:rsidR="00FC3F0E">
          <w:rPr>
            <w:noProof/>
            <w:webHidden/>
          </w:rPr>
          <w:fldChar w:fldCharType="separate"/>
        </w:r>
        <w:r w:rsidR="00FC3F0E">
          <w:rPr>
            <w:noProof/>
            <w:webHidden/>
          </w:rPr>
          <w:t>7</w:t>
        </w:r>
        <w:r w:rsidR="00FC3F0E">
          <w:rPr>
            <w:noProof/>
            <w:webHidden/>
          </w:rPr>
          <w:fldChar w:fldCharType="end"/>
        </w:r>
      </w:hyperlink>
    </w:p>
    <w:p w:rsidR="00FC3F0E" w:rsidRDefault="000556F4">
      <w:pPr>
        <w:pStyle w:val="TOC2"/>
        <w:rPr>
          <w:rFonts w:asciiTheme="minorHAnsi" w:eastAsiaTheme="minorEastAsia" w:hAnsiTheme="minorHAnsi" w:cstheme="minorBidi"/>
          <w:noProof/>
          <w:color w:val="auto"/>
          <w:szCs w:val="22"/>
          <w:lang w:eastAsia="en-AU"/>
        </w:rPr>
      </w:pPr>
      <w:hyperlink w:anchor="_Toc528953692" w:history="1">
        <w:r w:rsidR="00FC3F0E" w:rsidRPr="009A785B">
          <w:rPr>
            <w:rStyle w:val="Hyperlink"/>
            <w:noProof/>
          </w:rPr>
          <w:t>5.10</w:t>
        </w:r>
        <w:r w:rsidR="00FC3F0E">
          <w:rPr>
            <w:rFonts w:asciiTheme="minorHAnsi" w:eastAsiaTheme="minorEastAsia" w:hAnsiTheme="minorHAnsi" w:cstheme="minorBidi"/>
            <w:noProof/>
            <w:color w:val="auto"/>
            <w:szCs w:val="22"/>
            <w:lang w:eastAsia="en-AU"/>
          </w:rPr>
          <w:tab/>
        </w:r>
        <w:r w:rsidR="00FC3F0E" w:rsidRPr="009A785B">
          <w:rPr>
            <w:rStyle w:val="Hyperlink"/>
            <w:noProof/>
          </w:rPr>
          <w:t>Submission of Handover Recommendation</w:t>
        </w:r>
        <w:r w:rsidR="00FC3F0E">
          <w:rPr>
            <w:noProof/>
            <w:webHidden/>
          </w:rPr>
          <w:tab/>
        </w:r>
        <w:r w:rsidR="00FC3F0E">
          <w:rPr>
            <w:noProof/>
            <w:webHidden/>
          </w:rPr>
          <w:fldChar w:fldCharType="begin"/>
        </w:r>
        <w:r w:rsidR="00FC3F0E">
          <w:rPr>
            <w:noProof/>
            <w:webHidden/>
          </w:rPr>
          <w:instrText xml:space="preserve"> PAGEREF _Toc528953692 \h </w:instrText>
        </w:r>
        <w:r w:rsidR="00FC3F0E">
          <w:rPr>
            <w:noProof/>
            <w:webHidden/>
          </w:rPr>
        </w:r>
        <w:r w:rsidR="00FC3F0E">
          <w:rPr>
            <w:noProof/>
            <w:webHidden/>
          </w:rPr>
          <w:fldChar w:fldCharType="separate"/>
        </w:r>
        <w:r w:rsidR="00FC3F0E">
          <w:rPr>
            <w:noProof/>
            <w:webHidden/>
          </w:rPr>
          <w:t>7</w:t>
        </w:r>
        <w:r w:rsidR="00FC3F0E">
          <w:rPr>
            <w:noProof/>
            <w:webHidden/>
          </w:rPr>
          <w:fldChar w:fldCharType="end"/>
        </w:r>
      </w:hyperlink>
    </w:p>
    <w:p w:rsidR="00FC3F0E" w:rsidRDefault="000556F4">
      <w:pPr>
        <w:pStyle w:val="TOC2"/>
        <w:rPr>
          <w:rFonts w:asciiTheme="minorHAnsi" w:eastAsiaTheme="minorEastAsia" w:hAnsiTheme="minorHAnsi" w:cstheme="minorBidi"/>
          <w:noProof/>
          <w:color w:val="auto"/>
          <w:szCs w:val="22"/>
          <w:lang w:eastAsia="en-AU"/>
        </w:rPr>
      </w:pPr>
      <w:hyperlink w:anchor="_Toc528953693" w:history="1">
        <w:r w:rsidR="00FC3F0E" w:rsidRPr="009A785B">
          <w:rPr>
            <w:rStyle w:val="Hyperlink"/>
            <w:noProof/>
          </w:rPr>
          <w:t>5.11</w:t>
        </w:r>
        <w:r w:rsidR="00FC3F0E">
          <w:rPr>
            <w:rFonts w:asciiTheme="minorHAnsi" w:eastAsiaTheme="minorEastAsia" w:hAnsiTheme="minorHAnsi" w:cstheme="minorBidi"/>
            <w:noProof/>
            <w:color w:val="auto"/>
            <w:szCs w:val="22"/>
            <w:lang w:eastAsia="en-AU"/>
          </w:rPr>
          <w:tab/>
        </w:r>
        <w:r w:rsidR="00FC3F0E" w:rsidRPr="009A785B">
          <w:rPr>
            <w:rStyle w:val="Hyperlink"/>
            <w:noProof/>
          </w:rPr>
          <w:t>Confirm acceptance of asset</w:t>
        </w:r>
        <w:r w:rsidR="00FC3F0E">
          <w:rPr>
            <w:noProof/>
            <w:webHidden/>
          </w:rPr>
          <w:tab/>
        </w:r>
        <w:r w:rsidR="00FC3F0E">
          <w:rPr>
            <w:noProof/>
            <w:webHidden/>
          </w:rPr>
          <w:fldChar w:fldCharType="begin"/>
        </w:r>
        <w:r w:rsidR="00FC3F0E">
          <w:rPr>
            <w:noProof/>
            <w:webHidden/>
          </w:rPr>
          <w:instrText xml:space="preserve"> PAGEREF _Toc528953693 \h </w:instrText>
        </w:r>
        <w:r w:rsidR="00FC3F0E">
          <w:rPr>
            <w:noProof/>
            <w:webHidden/>
          </w:rPr>
        </w:r>
        <w:r w:rsidR="00FC3F0E">
          <w:rPr>
            <w:noProof/>
            <w:webHidden/>
          </w:rPr>
          <w:fldChar w:fldCharType="separate"/>
        </w:r>
        <w:r w:rsidR="00FC3F0E">
          <w:rPr>
            <w:noProof/>
            <w:webHidden/>
          </w:rPr>
          <w:t>7</w:t>
        </w:r>
        <w:r w:rsidR="00FC3F0E">
          <w:rPr>
            <w:noProof/>
            <w:webHidden/>
          </w:rPr>
          <w:fldChar w:fldCharType="end"/>
        </w:r>
      </w:hyperlink>
    </w:p>
    <w:p w:rsidR="00FC3F0E" w:rsidRDefault="000556F4">
      <w:pPr>
        <w:pStyle w:val="TOC1"/>
        <w:rPr>
          <w:rFonts w:asciiTheme="minorHAnsi" w:eastAsiaTheme="minorEastAsia" w:hAnsiTheme="minorHAnsi" w:cstheme="minorBidi"/>
          <w:b w:val="0"/>
          <w:caps w:val="0"/>
          <w:noProof/>
          <w:color w:val="auto"/>
          <w:szCs w:val="22"/>
          <w:lang w:eastAsia="en-AU"/>
        </w:rPr>
      </w:pPr>
      <w:hyperlink w:anchor="_Toc528953694" w:history="1">
        <w:r w:rsidR="00FC3F0E" w:rsidRPr="009A785B">
          <w:rPr>
            <w:rStyle w:val="Hyperlink"/>
            <w:noProof/>
          </w:rPr>
          <w:t>6</w:t>
        </w:r>
        <w:r w:rsidR="00FC3F0E">
          <w:rPr>
            <w:rFonts w:asciiTheme="minorHAnsi" w:eastAsiaTheme="minorEastAsia" w:hAnsiTheme="minorHAnsi" w:cstheme="minorBidi"/>
            <w:b w:val="0"/>
            <w:caps w:val="0"/>
            <w:noProof/>
            <w:color w:val="auto"/>
            <w:szCs w:val="22"/>
            <w:lang w:eastAsia="en-AU"/>
          </w:rPr>
          <w:tab/>
        </w:r>
        <w:r w:rsidR="00FC3F0E" w:rsidRPr="009A785B">
          <w:rPr>
            <w:rStyle w:val="Hyperlink"/>
            <w:noProof/>
          </w:rPr>
          <w:t>References and related Documents</w:t>
        </w:r>
        <w:r w:rsidR="00FC3F0E">
          <w:rPr>
            <w:noProof/>
            <w:webHidden/>
          </w:rPr>
          <w:tab/>
        </w:r>
        <w:r w:rsidR="00FC3F0E">
          <w:rPr>
            <w:noProof/>
            <w:webHidden/>
          </w:rPr>
          <w:fldChar w:fldCharType="begin"/>
        </w:r>
        <w:r w:rsidR="00FC3F0E">
          <w:rPr>
            <w:noProof/>
            <w:webHidden/>
          </w:rPr>
          <w:instrText xml:space="preserve"> PAGEREF _Toc528953694 \h </w:instrText>
        </w:r>
        <w:r w:rsidR="00FC3F0E">
          <w:rPr>
            <w:noProof/>
            <w:webHidden/>
          </w:rPr>
        </w:r>
        <w:r w:rsidR="00FC3F0E">
          <w:rPr>
            <w:noProof/>
            <w:webHidden/>
          </w:rPr>
          <w:fldChar w:fldCharType="separate"/>
        </w:r>
        <w:r w:rsidR="00FC3F0E">
          <w:rPr>
            <w:noProof/>
            <w:webHidden/>
          </w:rPr>
          <w:t>7</w:t>
        </w:r>
        <w:r w:rsidR="00FC3F0E">
          <w:rPr>
            <w:noProof/>
            <w:webHidden/>
          </w:rPr>
          <w:fldChar w:fldCharType="end"/>
        </w:r>
      </w:hyperlink>
    </w:p>
    <w:p w:rsidR="007F71DE" w:rsidRPr="0086551B" w:rsidRDefault="00D82E5F">
      <w:pPr>
        <w:rPr>
          <w:rFonts w:asciiTheme="majorHAnsi" w:hAnsiTheme="majorHAnsi"/>
        </w:rPr>
      </w:pPr>
      <w:r>
        <w:rPr>
          <w:rFonts w:asciiTheme="majorHAnsi" w:hAnsiTheme="majorHAnsi"/>
          <w:color w:val="58595B" w:themeColor="accent6"/>
        </w:rPr>
        <w:fldChar w:fldCharType="end"/>
      </w:r>
    </w:p>
    <w:p w:rsidR="00A458CE" w:rsidRPr="0086551B" w:rsidRDefault="00A458CE">
      <w:pPr>
        <w:rPr>
          <w:rFonts w:asciiTheme="majorHAnsi" w:hAnsiTheme="majorHAnsi"/>
        </w:rPr>
      </w:pPr>
    </w:p>
    <w:p w:rsidR="00B62068" w:rsidRPr="008B4A0F" w:rsidRDefault="00B62068" w:rsidP="00B62068">
      <w:pPr>
        <w:pStyle w:val="Title"/>
        <w:rPr>
          <w:rFonts w:cstheme="minorHAnsi"/>
          <w:color w:val="auto"/>
        </w:rPr>
      </w:pPr>
      <w:r w:rsidRPr="008B4A0F">
        <w:rPr>
          <w:color w:val="auto"/>
        </w:rPr>
        <w:t>Document Control</w:t>
      </w:r>
    </w:p>
    <w:tbl>
      <w:tblPr>
        <w:tblW w:w="5000" w:type="pct"/>
        <w:jc w:val="center"/>
        <w:tblBorders>
          <w:top w:val="single" w:sz="4" w:space="0" w:color="9B9B9D"/>
          <w:left w:val="single" w:sz="4" w:space="0" w:color="9B9B9D"/>
          <w:bottom w:val="single" w:sz="4" w:space="0" w:color="9B9B9D"/>
          <w:right w:val="single" w:sz="4" w:space="0" w:color="9B9B9D"/>
          <w:insideH w:val="single" w:sz="4" w:space="0" w:color="9B9B9D"/>
          <w:insideV w:val="single" w:sz="4" w:space="0" w:color="9B9B9D"/>
        </w:tblBorders>
        <w:tblLook w:val="0000" w:firstRow="0" w:lastRow="0" w:firstColumn="0" w:lastColumn="0" w:noHBand="0" w:noVBand="0"/>
      </w:tblPr>
      <w:tblGrid>
        <w:gridCol w:w="2375"/>
        <w:gridCol w:w="7473"/>
      </w:tblGrid>
      <w:tr w:rsidR="0098418E" w:rsidRPr="0086551B" w:rsidTr="00506B97">
        <w:trPr>
          <w:cantSplit/>
          <w:jc w:val="center"/>
        </w:trPr>
        <w:tc>
          <w:tcPr>
            <w:tcW w:w="1206" w:type="pct"/>
            <w:shd w:val="clear" w:color="auto" w:fill="9B9B9D"/>
            <w:vAlign w:val="center"/>
          </w:tcPr>
          <w:p w:rsidR="0098418E" w:rsidRPr="000F4E9C" w:rsidRDefault="0098418E" w:rsidP="0098418E">
            <w:pPr>
              <w:pStyle w:val="BodyText"/>
              <w:spacing w:before="120" w:after="120"/>
              <w:rPr>
                <w:rFonts w:asciiTheme="majorHAnsi" w:hAnsiTheme="majorHAnsi"/>
                <w:b/>
                <w:color w:val="FFFFFF" w:themeColor="background1"/>
              </w:rPr>
            </w:pPr>
            <w:r w:rsidRPr="000F4E9C">
              <w:rPr>
                <w:rFonts w:asciiTheme="majorHAnsi" w:hAnsiTheme="majorHAnsi"/>
                <w:b/>
                <w:color w:val="FFFFFF" w:themeColor="background1"/>
              </w:rPr>
              <w:t>Owner</w:t>
            </w:r>
          </w:p>
        </w:tc>
        <w:tc>
          <w:tcPr>
            <w:tcW w:w="3794" w:type="pct"/>
            <w:shd w:val="clear" w:color="auto" w:fill="auto"/>
            <w:vAlign w:val="center"/>
          </w:tcPr>
          <w:p w:rsidR="0098418E" w:rsidRPr="0086551B" w:rsidRDefault="0098418E" w:rsidP="0098418E">
            <w:pPr>
              <w:rPr>
                <w:rFonts w:asciiTheme="majorHAnsi" w:hAnsiTheme="majorHAnsi"/>
              </w:rPr>
            </w:pPr>
            <w:r>
              <w:rPr>
                <w:rFonts w:asciiTheme="majorHAnsi" w:hAnsiTheme="majorHAnsi"/>
              </w:rPr>
              <w:t>James Pinnington (MEAM)</w:t>
            </w:r>
          </w:p>
        </w:tc>
      </w:tr>
      <w:tr w:rsidR="0098418E" w:rsidRPr="0086551B" w:rsidTr="00506B97">
        <w:trPr>
          <w:cantSplit/>
          <w:jc w:val="center"/>
        </w:trPr>
        <w:tc>
          <w:tcPr>
            <w:tcW w:w="1206" w:type="pct"/>
            <w:shd w:val="clear" w:color="auto" w:fill="9B9B9D"/>
            <w:vAlign w:val="center"/>
          </w:tcPr>
          <w:p w:rsidR="0098418E" w:rsidRPr="000F4E9C" w:rsidRDefault="0098418E" w:rsidP="0098418E">
            <w:pPr>
              <w:pStyle w:val="BodyText"/>
              <w:spacing w:before="120" w:after="120"/>
              <w:rPr>
                <w:rFonts w:asciiTheme="majorHAnsi" w:hAnsiTheme="majorHAnsi"/>
                <w:b/>
                <w:color w:val="FFFFFF" w:themeColor="background1"/>
              </w:rPr>
            </w:pPr>
            <w:r w:rsidRPr="000F4E9C">
              <w:rPr>
                <w:rFonts w:asciiTheme="majorHAnsi" w:hAnsiTheme="majorHAnsi"/>
                <w:b/>
                <w:color w:val="FFFFFF" w:themeColor="background1"/>
              </w:rPr>
              <w:t>Custodian</w:t>
            </w:r>
          </w:p>
        </w:tc>
        <w:tc>
          <w:tcPr>
            <w:tcW w:w="3794" w:type="pct"/>
            <w:shd w:val="clear" w:color="auto" w:fill="auto"/>
            <w:vAlign w:val="center"/>
          </w:tcPr>
          <w:p w:rsidR="0098418E" w:rsidRPr="0086551B" w:rsidRDefault="0098418E" w:rsidP="0098418E">
            <w:pPr>
              <w:rPr>
                <w:rFonts w:asciiTheme="majorHAnsi" w:hAnsiTheme="majorHAnsi"/>
              </w:rPr>
            </w:pPr>
            <w:r>
              <w:rPr>
                <w:rFonts w:asciiTheme="majorHAnsi" w:hAnsiTheme="majorHAnsi"/>
              </w:rPr>
              <w:t>Andrew Martin (PESE)</w:t>
            </w:r>
          </w:p>
        </w:tc>
      </w:tr>
      <w:tr w:rsidR="00B62068" w:rsidRPr="0086551B" w:rsidTr="00506B97">
        <w:trPr>
          <w:cantSplit/>
          <w:jc w:val="center"/>
        </w:trPr>
        <w:tc>
          <w:tcPr>
            <w:tcW w:w="1206" w:type="pct"/>
            <w:shd w:val="clear" w:color="auto" w:fill="9B9B9D"/>
            <w:vAlign w:val="center"/>
          </w:tcPr>
          <w:p w:rsidR="00B62068" w:rsidRPr="000F4E9C" w:rsidRDefault="00B62068" w:rsidP="000F4E9C">
            <w:pPr>
              <w:pStyle w:val="BodyText"/>
              <w:spacing w:before="120" w:after="120"/>
              <w:rPr>
                <w:rFonts w:asciiTheme="majorHAnsi" w:hAnsiTheme="majorHAnsi"/>
                <w:b/>
                <w:color w:val="FFFFFF" w:themeColor="background1"/>
              </w:rPr>
            </w:pPr>
            <w:r w:rsidRPr="000F4E9C">
              <w:rPr>
                <w:rFonts w:asciiTheme="majorHAnsi" w:hAnsiTheme="majorHAnsi"/>
                <w:b/>
                <w:color w:val="FFFFFF" w:themeColor="background1"/>
              </w:rPr>
              <w:t>Document Number</w:t>
            </w:r>
          </w:p>
        </w:tc>
        <w:tc>
          <w:tcPr>
            <w:tcW w:w="3794" w:type="pct"/>
            <w:shd w:val="clear" w:color="auto" w:fill="auto"/>
            <w:vAlign w:val="center"/>
          </w:tcPr>
          <w:p w:rsidR="00B62068" w:rsidRPr="0086551B" w:rsidRDefault="0098418E" w:rsidP="00506B97">
            <w:pPr>
              <w:rPr>
                <w:rFonts w:asciiTheme="majorHAnsi" w:hAnsiTheme="majorHAnsi"/>
              </w:rPr>
            </w:pPr>
            <w:r>
              <w:rPr>
                <w:rFonts w:asciiTheme="majorHAnsi" w:hAnsiTheme="majorHAnsi"/>
              </w:rPr>
              <w:t>D17#748571</w:t>
            </w:r>
          </w:p>
        </w:tc>
      </w:tr>
      <w:tr w:rsidR="00B62068" w:rsidRPr="0086551B" w:rsidTr="00506B97">
        <w:trPr>
          <w:cantSplit/>
          <w:trHeight w:val="70"/>
          <w:jc w:val="center"/>
        </w:trPr>
        <w:tc>
          <w:tcPr>
            <w:tcW w:w="1206" w:type="pct"/>
            <w:shd w:val="clear" w:color="auto" w:fill="9B9B9D"/>
            <w:vAlign w:val="center"/>
          </w:tcPr>
          <w:p w:rsidR="00B62068" w:rsidRPr="000F4E9C" w:rsidRDefault="00B62068" w:rsidP="009C11A9">
            <w:pPr>
              <w:pStyle w:val="BodyText"/>
              <w:spacing w:before="120" w:after="120"/>
              <w:rPr>
                <w:rFonts w:asciiTheme="majorHAnsi" w:hAnsiTheme="majorHAnsi"/>
                <w:b/>
                <w:color w:val="FFFFFF" w:themeColor="background1"/>
              </w:rPr>
            </w:pPr>
            <w:r w:rsidRPr="000F4E9C">
              <w:rPr>
                <w:rFonts w:asciiTheme="majorHAnsi" w:hAnsiTheme="majorHAnsi"/>
                <w:b/>
                <w:color w:val="FFFFFF" w:themeColor="background1"/>
              </w:rPr>
              <w:t>Issue Date</w:t>
            </w:r>
          </w:p>
        </w:tc>
        <w:tc>
          <w:tcPr>
            <w:tcW w:w="3794" w:type="pct"/>
            <w:shd w:val="clear" w:color="auto" w:fill="auto"/>
            <w:vAlign w:val="center"/>
          </w:tcPr>
          <w:p w:rsidR="00B62068" w:rsidRPr="0086551B" w:rsidRDefault="0098418E" w:rsidP="00506B97">
            <w:pPr>
              <w:rPr>
                <w:rFonts w:asciiTheme="majorHAnsi" w:hAnsiTheme="majorHAnsi"/>
              </w:rPr>
            </w:pPr>
            <w:r>
              <w:rPr>
                <w:rFonts w:asciiTheme="majorHAnsi" w:hAnsiTheme="majorHAnsi"/>
              </w:rPr>
              <w:t>5/11/2018</w:t>
            </w:r>
          </w:p>
        </w:tc>
      </w:tr>
      <w:tr w:rsidR="008248DB" w:rsidRPr="0086551B" w:rsidTr="00506B97">
        <w:trPr>
          <w:cantSplit/>
          <w:trHeight w:val="70"/>
          <w:jc w:val="center"/>
        </w:trPr>
        <w:tc>
          <w:tcPr>
            <w:tcW w:w="1206" w:type="pct"/>
            <w:shd w:val="clear" w:color="auto" w:fill="9B9B9D"/>
            <w:vAlign w:val="center"/>
          </w:tcPr>
          <w:p w:rsidR="008248DB" w:rsidRPr="000F4E9C" w:rsidRDefault="008248DB" w:rsidP="000F4E9C">
            <w:pPr>
              <w:pStyle w:val="BodyText"/>
              <w:spacing w:before="120" w:after="120"/>
              <w:rPr>
                <w:rFonts w:asciiTheme="majorHAnsi" w:hAnsiTheme="majorHAnsi"/>
                <w:b/>
                <w:color w:val="FFFFFF" w:themeColor="background1"/>
              </w:rPr>
            </w:pPr>
            <w:r w:rsidRPr="000F4E9C">
              <w:rPr>
                <w:rFonts w:asciiTheme="majorHAnsi" w:hAnsiTheme="majorHAnsi"/>
                <w:b/>
                <w:color w:val="FFFFFF" w:themeColor="background1"/>
              </w:rPr>
              <w:t>Review Frequency</w:t>
            </w:r>
          </w:p>
        </w:tc>
        <w:tc>
          <w:tcPr>
            <w:tcW w:w="3794" w:type="pct"/>
            <w:shd w:val="clear" w:color="auto" w:fill="auto"/>
            <w:vAlign w:val="center"/>
          </w:tcPr>
          <w:p w:rsidR="008248DB" w:rsidRPr="0086551B" w:rsidRDefault="0098418E" w:rsidP="00506B97">
            <w:pPr>
              <w:rPr>
                <w:rFonts w:asciiTheme="majorHAnsi" w:hAnsiTheme="majorHAnsi"/>
              </w:rPr>
            </w:pPr>
            <w:r>
              <w:rPr>
                <w:rFonts w:asciiTheme="majorHAnsi" w:hAnsiTheme="majorHAnsi"/>
              </w:rPr>
              <w:t>Two years</w:t>
            </w:r>
          </w:p>
        </w:tc>
      </w:tr>
    </w:tbl>
    <w:p w:rsidR="00B62068" w:rsidRPr="0086551B" w:rsidRDefault="00B62068" w:rsidP="00B62068">
      <w:pPr>
        <w:jc w:val="both"/>
        <w:rPr>
          <w:rFonts w:asciiTheme="majorHAnsi" w:hAnsiTheme="majorHAnsi" w:cstheme="minorHAnsi"/>
        </w:rPr>
      </w:pPr>
    </w:p>
    <w:p w:rsidR="00E96060" w:rsidRPr="0086551B" w:rsidRDefault="00E96060">
      <w:pPr>
        <w:rPr>
          <w:rFonts w:asciiTheme="majorHAnsi" w:hAnsiTheme="majorHAnsi"/>
        </w:rPr>
      </w:pPr>
    </w:p>
    <w:p w:rsidR="00E96060" w:rsidRPr="008B4A0F" w:rsidRDefault="00E96060" w:rsidP="00B62068">
      <w:pPr>
        <w:pStyle w:val="Title"/>
        <w:rPr>
          <w:rFonts w:cstheme="minorHAnsi"/>
          <w:color w:val="auto"/>
        </w:rPr>
      </w:pPr>
      <w:bookmarkStart w:id="0" w:name="_Toc433277935"/>
      <w:bookmarkStart w:id="1" w:name="_Toc170270924"/>
      <w:r w:rsidRPr="008B4A0F">
        <w:rPr>
          <w:color w:val="auto"/>
        </w:rPr>
        <w:t>Amendments</w:t>
      </w:r>
      <w:bookmarkEnd w:id="0"/>
      <w:r w:rsidRPr="008B4A0F">
        <w:rPr>
          <w:color w:val="auto"/>
        </w:rPr>
        <w:t xml:space="preserve"> </w:t>
      </w:r>
      <w:bookmarkEnd w:id="1"/>
    </w:p>
    <w:tbl>
      <w:tblPr>
        <w:tblW w:w="5000" w:type="pct"/>
        <w:jc w:val="center"/>
        <w:tblBorders>
          <w:top w:val="single" w:sz="4" w:space="0" w:color="9B9B9D"/>
          <w:left w:val="single" w:sz="4" w:space="0" w:color="9B9B9D"/>
          <w:bottom w:val="single" w:sz="4" w:space="0" w:color="9B9B9D"/>
          <w:right w:val="single" w:sz="4" w:space="0" w:color="9B9B9D"/>
          <w:insideH w:val="single" w:sz="4" w:space="0" w:color="9B9B9D"/>
          <w:insideV w:val="single" w:sz="4" w:space="0" w:color="9B9B9D"/>
        </w:tblBorders>
        <w:tblCellMar>
          <w:top w:w="85" w:type="dxa"/>
          <w:bottom w:w="85" w:type="dxa"/>
        </w:tblCellMar>
        <w:tblLook w:val="0000" w:firstRow="0" w:lastRow="0" w:firstColumn="0" w:lastColumn="0" w:noHBand="0" w:noVBand="0"/>
      </w:tblPr>
      <w:tblGrid>
        <w:gridCol w:w="1133"/>
        <w:gridCol w:w="1808"/>
        <w:gridCol w:w="5672"/>
        <w:gridCol w:w="1235"/>
      </w:tblGrid>
      <w:tr w:rsidR="005F0576" w:rsidRPr="0086551B" w:rsidTr="00495529">
        <w:trPr>
          <w:cantSplit/>
          <w:jc w:val="center"/>
        </w:trPr>
        <w:tc>
          <w:tcPr>
            <w:tcW w:w="575" w:type="pct"/>
            <w:shd w:val="clear" w:color="auto" w:fill="9B9B9D"/>
            <w:vAlign w:val="center"/>
          </w:tcPr>
          <w:p w:rsidR="005F0576" w:rsidRPr="00314A45" w:rsidRDefault="005F0576" w:rsidP="00742580">
            <w:pPr>
              <w:pStyle w:val="StyleBodyTextBoldLeft0cmBefore8pt"/>
              <w:rPr>
                <w:rFonts w:asciiTheme="majorHAnsi" w:hAnsiTheme="majorHAnsi"/>
                <w:sz w:val="22"/>
                <w:szCs w:val="22"/>
              </w:rPr>
            </w:pPr>
            <w:r w:rsidRPr="00314A45">
              <w:rPr>
                <w:rFonts w:asciiTheme="majorHAnsi" w:hAnsiTheme="majorHAnsi"/>
                <w:sz w:val="22"/>
                <w:szCs w:val="22"/>
              </w:rPr>
              <w:t>Revision Number</w:t>
            </w:r>
          </w:p>
        </w:tc>
        <w:tc>
          <w:tcPr>
            <w:tcW w:w="918" w:type="pct"/>
            <w:shd w:val="clear" w:color="auto" w:fill="9B9B9D"/>
            <w:vAlign w:val="center"/>
          </w:tcPr>
          <w:p w:rsidR="005F0576" w:rsidRPr="00314A45" w:rsidRDefault="005F0576" w:rsidP="00742580">
            <w:pPr>
              <w:pStyle w:val="StyleBodyTextBoldLeft0cmBefore8pt"/>
              <w:rPr>
                <w:rFonts w:asciiTheme="majorHAnsi" w:hAnsiTheme="majorHAnsi"/>
                <w:sz w:val="22"/>
                <w:szCs w:val="22"/>
              </w:rPr>
            </w:pPr>
            <w:r w:rsidRPr="00314A45">
              <w:rPr>
                <w:rFonts w:asciiTheme="majorHAnsi" w:hAnsiTheme="majorHAnsi"/>
                <w:sz w:val="22"/>
                <w:szCs w:val="22"/>
              </w:rPr>
              <w:t>Revision Date</w:t>
            </w:r>
          </w:p>
        </w:tc>
        <w:tc>
          <w:tcPr>
            <w:tcW w:w="2880" w:type="pct"/>
            <w:shd w:val="clear" w:color="auto" w:fill="9B9B9D"/>
            <w:vAlign w:val="center"/>
          </w:tcPr>
          <w:p w:rsidR="005F0576" w:rsidRPr="00314A45" w:rsidRDefault="005F0576" w:rsidP="00742580">
            <w:pPr>
              <w:pStyle w:val="StyleBodyTextBoldLeft0cmBefore8pt"/>
              <w:rPr>
                <w:rFonts w:asciiTheme="majorHAnsi" w:hAnsiTheme="majorHAnsi"/>
                <w:sz w:val="22"/>
                <w:szCs w:val="22"/>
              </w:rPr>
            </w:pPr>
            <w:r w:rsidRPr="00314A45">
              <w:rPr>
                <w:rFonts w:asciiTheme="majorHAnsi" w:hAnsiTheme="majorHAnsi"/>
                <w:sz w:val="22"/>
                <w:szCs w:val="22"/>
              </w:rPr>
              <w:t>Description of Key Changes</w:t>
            </w:r>
          </w:p>
        </w:tc>
        <w:tc>
          <w:tcPr>
            <w:tcW w:w="627" w:type="pct"/>
            <w:shd w:val="clear" w:color="auto" w:fill="9B9B9D"/>
            <w:vAlign w:val="center"/>
          </w:tcPr>
          <w:p w:rsidR="005F0576" w:rsidRPr="00314A45" w:rsidRDefault="005F0576" w:rsidP="00742580">
            <w:pPr>
              <w:pStyle w:val="StyleBodyTextBoldLeft0cmBefore8pt"/>
              <w:rPr>
                <w:rFonts w:asciiTheme="majorHAnsi" w:hAnsiTheme="majorHAnsi"/>
                <w:sz w:val="22"/>
                <w:szCs w:val="22"/>
              </w:rPr>
            </w:pPr>
            <w:r w:rsidRPr="00314A45">
              <w:rPr>
                <w:rFonts w:asciiTheme="majorHAnsi" w:hAnsiTheme="majorHAnsi"/>
                <w:sz w:val="22"/>
                <w:szCs w:val="22"/>
              </w:rPr>
              <w:t>Section / Page No.</w:t>
            </w:r>
          </w:p>
        </w:tc>
      </w:tr>
      <w:tr w:rsidR="00E1539D" w:rsidRPr="0086551B" w:rsidTr="00495529">
        <w:trPr>
          <w:cantSplit/>
          <w:jc w:val="center"/>
        </w:trPr>
        <w:tc>
          <w:tcPr>
            <w:tcW w:w="575" w:type="pct"/>
            <w:vAlign w:val="center"/>
          </w:tcPr>
          <w:p w:rsidR="00E1539D" w:rsidRPr="0086551B" w:rsidRDefault="002962D2" w:rsidP="00E1539D">
            <w:pPr>
              <w:pStyle w:val="BodyText"/>
              <w:jc w:val="center"/>
              <w:rPr>
                <w:rFonts w:asciiTheme="majorHAnsi" w:hAnsiTheme="majorHAnsi"/>
              </w:rPr>
            </w:pPr>
            <w:r>
              <w:rPr>
                <w:rFonts w:asciiTheme="majorHAnsi" w:hAnsiTheme="majorHAnsi"/>
              </w:rPr>
              <w:t>A</w:t>
            </w:r>
          </w:p>
        </w:tc>
        <w:tc>
          <w:tcPr>
            <w:tcW w:w="918" w:type="pct"/>
            <w:vAlign w:val="center"/>
          </w:tcPr>
          <w:p w:rsidR="00E1539D" w:rsidRPr="0086551B" w:rsidRDefault="00E1539D" w:rsidP="00E1539D">
            <w:pPr>
              <w:pStyle w:val="BodyText"/>
              <w:rPr>
                <w:rFonts w:asciiTheme="majorHAnsi" w:hAnsiTheme="majorHAnsi"/>
              </w:rPr>
            </w:pPr>
            <w:r>
              <w:rPr>
                <w:rFonts w:asciiTheme="majorHAnsi" w:hAnsiTheme="majorHAnsi"/>
              </w:rPr>
              <w:t>5/11/2018</w:t>
            </w:r>
          </w:p>
        </w:tc>
        <w:tc>
          <w:tcPr>
            <w:tcW w:w="2880" w:type="pct"/>
            <w:shd w:val="clear" w:color="auto" w:fill="auto"/>
            <w:vAlign w:val="center"/>
          </w:tcPr>
          <w:p w:rsidR="00E1539D" w:rsidRPr="0086551B" w:rsidRDefault="00E1539D" w:rsidP="00E1539D">
            <w:pPr>
              <w:rPr>
                <w:rFonts w:asciiTheme="majorHAnsi" w:hAnsiTheme="majorHAnsi" w:cstheme="minorHAnsi"/>
                <w:szCs w:val="22"/>
              </w:rPr>
            </w:pPr>
            <w:r>
              <w:rPr>
                <w:rFonts w:asciiTheme="majorHAnsi" w:hAnsiTheme="majorHAnsi" w:cstheme="minorHAnsi"/>
                <w:szCs w:val="22"/>
              </w:rPr>
              <w:t>Initial issue – SWEIC commence</w:t>
            </w:r>
          </w:p>
        </w:tc>
        <w:tc>
          <w:tcPr>
            <w:tcW w:w="627" w:type="pct"/>
            <w:shd w:val="clear" w:color="auto" w:fill="auto"/>
            <w:vAlign w:val="center"/>
          </w:tcPr>
          <w:p w:rsidR="00E1539D" w:rsidRPr="0086551B" w:rsidRDefault="00CF7539" w:rsidP="00E1539D">
            <w:pPr>
              <w:jc w:val="center"/>
              <w:rPr>
                <w:rFonts w:asciiTheme="majorHAnsi" w:hAnsiTheme="majorHAnsi" w:cstheme="minorHAnsi"/>
                <w:szCs w:val="22"/>
              </w:rPr>
            </w:pPr>
            <w:r>
              <w:rPr>
                <w:rFonts w:asciiTheme="majorHAnsi" w:hAnsiTheme="majorHAnsi" w:cstheme="minorHAnsi"/>
                <w:szCs w:val="22"/>
              </w:rPr>
              <w:t>Various</w:t>
            </w:r>
          </w:p>
        </w:tc>
      </w:tr>
      <w:tr w:rsidR="005F0576" w:rsidRPr="0086551B" w:rsidTr="00495529">
        <w:trPr>
          <w:cantSplit/>
          <w:jc w:val="center"/>
        </w:trPr>
        <w:tc>
          <w:tcPr>
            <w:tcW w:w="575" w:type="pct"/>
            <w:vAlign w:val="center"/>
          </w:tcPr>
          <w:p w:rsidR="005F0576" w:rsidRPr="0086551B" w:rsidRDefault="002962D2" w:rsidP="00742580">
            <w:pPr>
              <w:pStyle w:val="BodyText"/>
              <w:jc w:val="center"/>
              <w:rPr>
                <w:rFonts w:asciiTheme="majorHAnsi" w:hAnsiTheme="majorHAnsi"/>
              </w:rPr>
            </w:pPr>
            <w:r>
              <w:rPr>
                <w:rFonts w:asciiTheme="majorHAnsi" w:hAnsiTheme="majorHAnsi"/>
              </w:rPr>
              <w:t>B</w:t>
            </w:r>
          </w:p>
        </w:tc>
        <w:tc>
          <w:tcPr>
            <w:tcW w:w="918" w:type="pct"/>
            <w:vAlign w:val="center"/>
          </w:tcPr>
          <w:p w:rsidR="005F0576" w:rsidRPr="0086551B" w:rsidRDefault="002962D2" w:rsidP="00742580">
            <w:pPr>
              <w:pStyle w:val="BodyText"/>
              <w:rPr>
                <w:rFonts w:asciiTheme="majorHAnsi" w:hAnsiTheme="majorHAnsi"/>
              </w:rPr>
            </w:pPr>
            <w:r>
              <w:rPr>
                <w:rFonts w:asciiTheme="majorHAnsi" w:hAnsiTheme="majorHAnsi"/>
              </w:rPr>
              <w:t>16/11/2018</w:t>
            </w:r>
          </w:p>
        </w:tc>
        <w:tc>
          <w:tcPr>
            <w:tcW w:w="2880" w:type="pct"/>
            <w:shd w:val="clear" w:color="auto" w:fill="auto"/>
            <w:vAlign w:val="center"/>
          </w:tcPr>
          <w:p w:rsidR="005F0576" w:rsidRPr="0086551B" w:rsidRDefault="002962D2" w:rsidP="00742580">
            <w:pPr>
              <w:rPr>
                <w:rFonts w:asciiTheme="majorHAnsi" w:hAnsiTheme="majorHAnsi" w:cstheme="minorHAnsi"/>
                <w:szCs w:val="22"/>
              </w:rPr>
            </w:pPr>
            <w:r>
              <w:rPr>
                <w:rFonts w:asciiTheme="majorHAnsi" w:hAnsiTheme="majorHAnsi" w:cstheme="minorHAnsi"/>
                <w:szCs w:val="22"/>
              </w:rPr>
              <w:t>Standards Team Comments</w:t>
            </w:r>
          </w:p>
        </w:tc>
        <w:tc>
          <w:tcPr>
            <w:tcW w:w="627" w:type="pct"/>
            <w:shd w:val="clear" w:color="auto" w:fill="auto"/>
            <w:vAlign w:val="center"/>
          </w:tcPr>
          <w:p w:rsidR="005F0576" w:rsidRPr="0086551B" w:rsidRDefault="00CF7539" w:rsidP="00742580">
            <w:pPr>
              <w:jc w:val="center"/>
              <w:rPr>
                <w:rFonts w:asciiTheme="majorHAnsi" w:hAnsiTheme="majorHAnsi" w:cstheme="minorHAnsi"/>
                <w:szCs w:val="22"/>
              </w:rPr>
            </w:pPr>
            <w:r>
              <w:rPr>
                <w:rFonts w:asciiTheme="majorHAnsi" w:hAnsiTheme="majorHAnsi" w:cstheme="minorHAnsi"/>
                <w:szCs w:val="22"/>
              </w:rPr>
              <w:t>Various</w:t>
            </w:r>
          </w:p>
        </w:tc>
      </w:tr>
      <w:tr w:rsidR="00B21213" w:rsidRPr="0086551B" w:rsidTr="00495529">
        <w:trPr>
          <w:cantSplit/>
          <w:jc w:val="center"/>
        </w:trPr>
        <w:tc>
          <w:tcPr>
            <w:tcW w:w="575" w:type="pct"/>
            <w:vAlign w:val="center"/>
          </w:tcPr>
          <w:p w:rsidR="00B21213" w:rsidRDefault="00B21213" w:rsidP="00742580">
            <w:pPr>
              <w:pStyle w:val="BodyText"/>
              <w:jc w:val="center"/>
              <w:rPr>
                <w:rFonts w:asciiTheme="majorHAnsi" w:hAnsiTheme="majorHAnsi"/>
              </w:rPr>
            </w:pPr>
            <w:r>
              <w:rPr>
                <w:rFonts w:asciiTheme="majorHAnsi" w:hAnsiTheme="majorHAnsi"/>
              </w:rPr>
              <w:t>0</w:t>
            </w:r>
          </w:p>
        </w:tc>
        <w:tc>
          <w:tcPr>
            <w:tcW w:w="918" w:type="pct"/>
            <w:vAlign w:val="center"/>
          </w:tcPr>
          <w:p w:rsidR="00B21213" w:rsidRDefault="00B21213" w:rsidP="00742580">
            <w:pPr>
              <w:pStyle w:val="BodyText"/>
              <w:rPr>
                <w:rFonts w:asciiTheme="majorHAnsi" w:hAnsiTheme="majorHAnsi"/>
              </w:rPr>
            </w:pPr>
            <w:r>
              <w:rPr>
                <w:rFonts w:asciiTheme="majorHAnsi" w:hAnsiTheme="majorHAnsi"/>
              </w:rPr>
              <w:t>03/04/2019</w:t>
            </w:r>
          </w:p>
        </w:tc>
        <w:tc>
          <w:tcPr>
            <w:tcW w:w="2880" w:type="pct"/>
            <w:shd w:val="clear" w:color="auto" w:fill="auto"/>
            <w:vAlign w:val="center"/>
          </w:tcPr>
          <w:p w:rsidR="00B21213" w:rsidRDefault="00B21213" w:rsidP="00742580">
            <w:pPr>
              <w:rPr>
                <w:rFonts w:asciiTheme="majorHAnsi" w:hAnsiTheme="majorHAnsi" w:cstheme="minorHAnsi"/>
                <w:szCs w:val="22"/>
              </w:rPr>
            </w:pPr>
            <w:r>
              <w:rPr>
                <w:rFonts w:asciiTheme="majorHAnsi" w:hAnsiTheme="majorHAnsi" w:cstheme="minorHAnsi"/>
                <w:szCs w:val="22"/>
              </w:rPr>
              <w:t>Section 5.2 Safe access and working space</w:t>
            </w:r>
          </w:p>
        </w:tc>
        <w:tc>
          <w:tcPr>
            <w:tcW w:w="627" w:type="pct"/>
            <w:shd w:val="clear" w:color="auto" w:fill="auto"/>
            <w:vAlign w:val="center"/>
          </w:tcPr>
          <w:p w:rsidR="00B21213" w:rsidRDefault="00B21213" w:rsidP="00742580">
            <w:pPr>
              <w:jc w:val="center"/>
              <w:rPr>
                <w:rFonts w:asciiTheme="majorHAnsi" w:hAnsiTheme="majorHAnsi" w:cstheme="minorHAnsi"/>
                <w:szCs w:val="22"/>
              </w:rPr>
            </w:pPr>
            <w:r>
              <w:rPr>
                <w:rFonts w:asciiTheme="majorHAnsi" w:hAnsiTheme="majorHAnsi" w:cstheme="minorHAnsi"/>
                <w:szCs w:val="22"/>
              </w:rPr>
              <w:t>5.2</w:t>
            </w:r>
          </w:p>
        </w:tc>
      </w:tr>
    </w:tbl>
    <w:p w:rsidR="0025755F" w:rsidRDefault="00CD4DC4" w:rsidP="008F11BD">
      <w:pPr>
        <w:pStyle w:val="Heading1"/>
      </w:pPr>
      <w:bookmarkStart w:id="2" w:name="_Toc528953678"/>
      <w:r>
        <w:lastRenderedPageBreak/>
        <w:t>objective</w:t>
      </w:r>
      <w:bookmarkEnd w:id="2"/>
    </w:p>
    <w:p w:rsidR="00CD4DC4" w:rsidRDefault="00CD4DC4" w:rsidP="00CD4DC4">
      <w:pPr>
        <w:rPr>
          <w:lang w:val="en-GB"/>
        </w:rPr>
      </w:pPr>
      <w:r>
        <w:rPr>
          <w:lang w:val="en-GB"/>
        </w:rPr>
        <w:t>The objective of this procedure is to provide specific definition and guidance in respect of achieving the outcomes identified by the Handover of Electrical and ITS Assets Policy.</w:t>
      </w:r>
    </w:p>
    <w:p w:rsidR="00CD4DC4" w:rsidRDefault="00CD4DC4" w:rsidP="00CD4DC4">
      <w:pPr>
        <w:rPr>
          <w:lang w:val="en-GB"/>
        </w:rPr>
      </w:pPr>
    </w:p>
    <w:p w:rsidR="00CD4DC4" w:rsidRDefault="004443B4" w:rsidP="004443B4">
      <w:pPr>
        <w:pStyle w:val="Heading1"/>
      </w:pPr>
      <w:bookmarkStart w:id="3" w:name="_Toc528953679"/>
      <w:r>
        <w:t>SCOPE</w:t>
      </w:r>
      <w:bookmarkEnd w:id="3"/>
    </w:p>
    <w:p w:rsidR="004443B4" w:rsidRDefault="004443B4" w:rsidP="004443B4">
      <w:pPr>
        <w:jc w:val="both"/>
        <w:rPr>
          <w:rFonts w:asciiTheme="majorHAnsi" w:hAnsiTheme="majorHAnsi"/>
          <w:lang w:val="en-GB"/>
        </w:rPr>
      </w:pPr>
      <w:r>
        <w:rPr>
          <w:rFonts w:asciiTheme="majorHAnsi" w:hAnsiTheme="majorHAnsi"/>
          <w:lang w:val="en-GB"/>
        </w:rPr>
        <w:t>This procedure applies to the</w:t>
      </w:r>
      <w:r w:rsidR="00B47E7E">
        <w:rPr>
          <w:rFonts w:asciiTheme="majorHAnsi" w:hAnsiTheme="majorHAnsi"/>
          <w:lang w:val="en-GB"/>
        </w:rPr>
        <w:t xml:space="preserve"> handover and acceptance of all </w:t>
      </w:r>
      <w:r>
        <w:rPr>
          <w:rFonts w:asciiTheme="majorHAnsi" w:hAnsiTheme="majorHAnsi"/>
          <w:lang w:val="en-GB"/>
        </w:rPr>
        <w:t>electrical and ITS assets by Main Roads Western Australia Electrical Asset Management (EAM) as outlined in the Handover of E</w:t>
      </w:r>
      <w:r w:rsidR="002A37CF">
        <w:rPr>
          <w:rFonts w:asciiTheme="majorHAnsi" w:hAnsiTheme="majorHAnsi"/>
          <w:lang w:val="en-GB"/>
        </w:rPr>
        <w:t>lectrical and ITS Assets Policy.</w:t>
      </w:r>
    </w:p>
    <w:p w:rsidR="00977A87" w:rsidRDefault="00977A87" w:rsidP="004443B4">
      <w:pPr>
        <w:jc w:val="both"/>
        <w:rPr>
          <w:rFonts w:asciiTheme="majorHAnsi" w:hAnsiTheme="majorHAnsi"/>
          <w:lang w:val="en-GB"/>
        </w:rPr>
      </w:pPr>
    </w:p>
    <w:p w:rsidR="00977A87" w:rsidRDefault="00977A87" w:rsidP="00977A87">
      <w:pPr>
        <w:jc w:val="both"/>
        <w:rPr>
          <w:rFonts w:asciiTheme="majorHAnsi" w:hAnsiTheme="majorHAnsi"/>
          <w:lang w:val="en-GB"/>
        </w:rPr>
      </w:pPr>
      <w:r w:rsidRPr="00495529">
        <w:rPr>
          <w:rFonts w:asciiTheme="majorHAnsi" w:hAnsiTheme="majorHAnsi"/>
          <w:lang w:val="en-GB"/>
        </w:rPr>
        <w:t>This procedure outlines the tasks and responsibilities for all new and modified electrical assets including:</w:t>
      </w:r>
    </w:p>
    <w:p w:rsidR="00977A87" w:rsidRPr="00495529" w:rsidRDefault="00977A87" w:rsidP="00977A87">
      <w:pPr>
        <w:rPr>
          <w:rFonts w:asciiTheme="majorHAnsi" w:hAnsiTheme="majorHAnsi"/>
          <w:lang w:val="en-GB"/>
        </w:rPr>
      </w:pPr>
    </w:p>
    <w:p w:rsidR="00977A87" w:rsidRPr="00495529" w:rsidRDefault="00977A87" w:rsidP="00977A87">
      <w:pPr>
        <w:pStyle w:val="Bullet1"/>
      </w:pPr>
      <w:r w:rsidRPr="00495529">
        <w:t>Traffic Signals</w:t>
      </w:r>
      <w:r>
        <w:t>;</w:t>
      </w:r>
    </w:p>
    <w:p w:rsidR="00977A87" w:rsidRPr="00495529" w:rsidRDefault="00977A87" w:rsidP="00977A87">
      <w:pPr>
        <w:pStyle w:val="Bullet1"/>
      </w:pPr>
      <w:r w:rsidRPr="00495529">
        <w:t>Variable Message Signs (VMS)</w:t>
      </w:r>
      <w:r>
        <w:t>;</w:t>
      </w:r>
    </w:p>
    <w:p w:rsidR="00977A87" w:rsidRPr="00495529" w:rsidRDefault="00977A87" w:rsidP="00977A87">
      <w:pPr>
        <w:pStyle w:val="Bullet1"/>
      </w:pPr>
      <w:r w:rsidRPr="00495529">
        <w:t>Vehicle Detection System (VDS)</w:t>
      </w:r>
      <w:r>
        <w:t>;</w:t>
      </w:r>
    </w:p>
    <w:p w:rsidR="00977A87" w:rsidRPr="00495529" w:rsidRDefault="00977A87" w:rsidP="00977A87">
      <w:pPr>
        <w:pStyle w:val="Bullet1"/>
      </w:pPr>
      <w:r w:rsidRPr="00495529">
        <w:t>Warning Systems (Railway Warning Signals signs, Wig Wags, Flood Warning, Height Detection, Steep Decent)</w:t>
      </w:r>
      <w:r>
        <w:t>;</w:t>
      </w:r>
    </w:p>
    <w:p w:rsidR="00977A87" w:rsidRDefault="00977A87" w:rsidP="00977A87">
      <w:pPr>
        <w:pStyle w:val="Bullet1"/>
      </w:pPr>
      <w:r w:rsidRPr="00495529">
        <w:t>Lighting</w:t>
      </w:r>
      <w:r>
        <w:t>;</w:t>
      </w:r>
    </w:p>
    <w:p w:rsidR="000556F4" w:rsidRPr="00495529" w:rsidRDefault="000556F4" w:rsidP="00977A87">
      <w:pPr>
        <w:pStyle w:val="Bullet1"/>
      </w:pPr>
      <w:r>
        <w:t>Closed Circuit Television (CCTV);</w:t>
      </w:r>
      <w:bookmarkStart w:id="4" w:name="_GoBack"/>
      <w:bookmarkEnd w:id="4"/>
    </w:p>
    <w:p w:rsidR="00977A87" w:rsidRPr="00495529" w:rsidRDefault="00977A87" w:rsidP="00977A87">
      <w:pPr>
        <w:pStyle w:val="Bullet1"/>
      </w:pPr>
      <w:r w:rsidRPr="00495529">
        <w:t>Fibre Optic Assets (Including Node Cabinets)</w:t>
      </w:r>
      <w:r>
        <w:t>;</w:t>
      </w:r>
    </w:p>
    <w:p w:rsidR="00977A87" w:rsidRPr="00495529" w:rsidRDefault="00977A87" w:rsidP="00977A87">
      <w:pPr>
        <w:pStyle w:val="Bullet1"/>
      </w:pPr>
      <w:r w:rsidRPr="00495529">
        <w:t>Electronic Speed Limit Signs (ESLS)</w:t>
      </w:r>
      <w:r>
        <w:t>;</w:t>
      </w:r>
    </w:p>
    <w:p w:rsidR="00977A87" w:rsidRPr="00495529" w:rsidRDefault="00977A87" w:rsidP="00977A87">
      <w:pPr>
        <w:pStyle w:val="Bullet1"/>
      </w:pPr>
      <w:r w:rsidRPr="00495529">
        <w:t>Pumps</w:t>
      </w:r>
      <w:r>
        <w:t>; and</w:t>
      </w:r>
    </w:p>
    <w:p w:rsidR="00977A87" w:rsidRPr="00495529" w:rsidRDefault="00977A87" w:rsidP="00977A87">
      <w:pPr>
        <w:pStyle w:val="Bullet1"/>
      </w:pPr>
      <w:r w:rsidRPr="00495529">
        <w:t>Help Phones</w:t>
      </w:r>
      <w:r>
        <w:t>.</w:t>
      </w:r>
    </w:p>
    <w:p w:rsidR="00977A87" w:rsidRDefault="00977A87" w:rsidP="00977A87">
      <w:pPr>
        <w:rPr>
          <w:rFonts w:asciiTheme="majorHAnsi" w:hAnsiTheme="majorHAnsi"/>
          <w:lang w:val="en-GB"/>
        </w:rPr>
      </w:pPr>
    </w:p>
    <w:p w:rsidR="00977A87" w:rsidRDefault="00977A87" w:rsidP="00977A87">
      <w:pPr>
        <w:rPr>
          <w:rFonts w:asciiTheme="majorHAnsi" w:hAnsiTheme="majorHAnsi"/>
          <w:lang w:val="en-GB"/>
        </w:rPr>
      </w:pPr>
      <w:r w:rsidRPr="00495529">
        <w:rPr>
          <w:rFonts w:asciiTheme="majorHAnsi" w:hAnsiTheme="majorHAnsi"/>
          <w:lang w:val="en-GB"/>
        </w:rPr>
        <w:t xml:space="preserve">The process for handing over new asset classes not covered by this process must be agreed with the </w:t>
      </w:r>
      <w:r w:rsidR="007A2AF4">
        <w:rPr>
          <w:rFonts w:asciiTheme="majorHAnsi" w:hAnsiTheme="majorHAnsi"/>
          <w:lang w:val="en-GB"/>
        </w:rPr>
        <w:t xml:space="preserve">Manager </w:t>
      </w:r>
      <w:r w:rsidRPr="00495529">
        <w:rPr>
          <w:rFonts w:asciiTheme="majorHAnsi" w:hAnsiTheme="majorHAnsi"/>
          <w:lang w:val="en-GB"/>
        </w:rPr>
        <w:t>Electrical Asset Manager and should address issues such as the need to provide training to Main Road Western Australia’s maintenance staff.</w:t>
      </w:r>
    </w:p>
    <w:p w:rsidR="00977A87" w:rsidRDefault="00977A87" w:rsidP="004443B4">
      <w:pPr>
        <w:jc w:val="both"/>
        <w:rPr>
          <w:rFonts w:asciiTheme="majorHAnsi" w:hAnsiTheme="majorHAnsi"/>
          <w:lang w:val="en-GB"/>
        </w:rPr>
      </w:pPr>
    </w:p>
    <w:p w:rsidR="004443B4" w:rsidRDefault="004443B4" w:rsidP="004443B4">
      <w:pPr>
        <w:jc w:val="both"/>
        <w:rPr>
          <w:rFonts w:asciiTheme="majorHAnsi" w:hAnsiTheme="majorHAnsi"/>
          <w:lang w:val="en-GB"/>
        </w:rPr>
      </w:pPr>
    </w:p>
    <w:p w:rsidR="004443B4" w:rsidRPr="0086551B" w:rsidRDefault="004443B4" w:rsidP="004443B4">
      <w:pPr>
        <w:pStyle w:val="Heading1"/>
      </w:pPr>
      <w:bookmarkStart w:id="5" w:name="_Toc528592212"/>
      <w:bookmarkStart w:id="6" w:name="_Toc528953680"/>
      <w:r w:rsidRPr="0086551B">
        <w:t>Roles &amp; Responsibilites</w:t>
      </w:r>
      <w:bookmarkEnd w:id="5"/>
      <w:bookmarkEnd w:id="6"/>
    </w:p>
    <w:tbl>
      <w:tblPr>
        <w:tblW w:w="5000" w:type="pct"/>
        <w:jc w:val="center"/>
        <w:tblBorders>
          <w:top w:val="single" w:sz="4" w:space="0" w:color="9B9B9D"/>
          <w:left w:val="single" w:sz="4" w:space="0" w:color="9B9B9D"/>
          <w:bottom w:val="single" w:sz="4" w:space="0" w:color="9B9B9D"/>
          <w:right w:val="single" w:sz="4" w:space="0" w:color="9B9B9D"/>
          <w:insideH w:val="single" w:sz="4" w:space="0" w:color="9B9B9D"/>
          <w:insideV w:val="single" w:sz="4" w:space="0" w:color="9B9B9D"/>
        </w:tblBorders>
        <w:tblCellMar>
          <w:top w:w="57" w:type="dxa"/>
          <w:bottom w:w="57" w:type="dxa"/>
        </w:tblCellMar>
        <w:tblLook w:val="01E0" w:firstRow="1" w:lastRow="1" w:firstColumn="1" w:lastColumn="1" w:noHBand="0" w:noVBand="0"/>
      </w:tblPr>
      <w:tblGrid>
        <w:gridCol w:w="2617"/>
        <w:gridCol w:w="7231"/>
      </w:tblGrid>
      <w:tr w:rsidR="004443B4" w:rsidRPr="0086551B" w:rsidTr="006B7E28">
        <w:trPr>
          <w:tblHeader/>
          <w:jc w:val="center"/>
        </w:trPr>
        <w:tc>
          <w:tcPr>
            <w:tcW w:w="2617" w:type="dxa"/>
            <w:shd w:val="clear" w:color="auto" w:fill="9B9B9D"/>
            <w:vAlign w:val="center"/>
          </w:tcPr>
          <w:p w:rsidR="004443B4" w:rsidRPr="0086551B" w:rsidRDefault="004443B4" w:rsidP="006B7E28">
            <w:pPr>
              <w:pStyle w:val="NoSpacing"/>
              <w:spacing w:before="80" w:after="80"/>
              <w:rPr>
                <w:rFonts w:ascii="Helvetica" w:hAnsi="Helvetica" w:cs="Arial"/>
                <w:b/>
                <w:color w:val="FFFFFF"/>
                <w:sz w:val="22"/>
                <w:szCs w:val="22"/>
              </w:rPr>
            </w:pPr>
            <w:r w:rsidRPr="0086551B">
              <w:rPr>
                <w:rFonts w:ascii="Helvetica" w:hAnsi="Helvetica" w:cs="Arial"/>
                <w:b/>
                <w:color w:val="FFFFFF"/>
                <w:sz w:val="22"/>
                <w:szCs w:val="22"/>
              </w:rPr>
              <w:t>Role</w:t>
            </w:r>
          </w:p>
        </w:tc>
        <w:tc>
          <w:tcPr>
            <w:tcW w:w="7231" w:type="dxa"/>
            <w:shd w:val="clear" w:color="auto" w:fill="9B9B9D"/>
            <w:vAlign w:val="center"/>
          </w:tcPr>
          <w:p w:rsidR="004443B4" w:rsidRPr="0086551B" w:rsidRDefault="004443B4" w:rsidP="006B7E28">
            <w:pPr>
              <w:pStyle w:val="NoSpacing"/>
              <w:spacing w:before="80" w:after="80"/>
              <w:rPr>
                <w:rFonts w:ascii="Helvetica" w:hAnsi="Helvetica" w:cs="Arial"/>
                <w:b/>
                <w:color w:val="FFFFFF"/>
                <w:sz w:val="22"/>
                <w:szCs w:val="22"/>
              </w:rPr>
            </w:pPr>
            <w:r w:rsidRPr="0086551B">
              <w:rPr>
                <w:rFonts w:ascii="Helvetica" w:hAnsi="Helvetica" w:cs="Arial"/>
                <w:b/>
                <w:color w:val="FFFFFF"/>
                <w:sz w:val="22"/>
                <w:szCs w:val="22"/>
              </w:rPr>
              <w:t>Responsibility</w:t>
            </w:r>
          </w:p>
        </w:tc>
      </w:tr>
      <w:tr w:rsidR="004443B4" w:rsidRPr="0086551B" w:rsidTr="006B7E28">
        <w:trPr>
          <w:jc w:val="center"/>
        </w:trPr>
        <w:tc>
          <w:tcPr>
            <w:tcW w:w="2617" w:type="dxa"/>
            <w:shd w:val="clear" w:color="auto" w:fill="auto"/>
            <w:vAlign w:val="center"/>
          </w:tcPr>
          <w:p w:rsidR="004443B4" w:rsidRPr="0086551B" w:rsidRDefault="004443B4" w:rsidP="006B7E28">
            <w:pPr>
              <w:rPr>
                <w:rFonts w:cs="Arial"/>
                <w:b/>
              </w:rPr>
            </w:pPr>
            <w:r>
              <w:rPr>
                <w:rFonts w:cs="Arial"/>
                <w:b/>
              </w:rPr>
              <w:t>MEAM</w:t>
            </w:r>
          </w:p>
        </w:tc>
        <w:tc>
          <w:tcPr>
            <w:tcW w:w="7231" w:type="dxa"/>
            <w:shd w:val="clear" w:color="auto" w:fill="auto"/>
            <w:vAlign w:val="center"/>
          </w:tcPr>
          <w:p w:rsidR="004443B4" w:rsidRPr="001311CA" w:rsidRDefault="004443B4" w:rsidP="006B7E28">
            <w:r>
              <w:t>Owner</w:t>
            </w:r>
          </w:p>
        </w:tc>
      </w:tr>
      <w:tr w:rsidR="004443B4" w:rsidRPr="0086551B" w:rsidTr="006B7E28">
        <w:trPr>
          <w:jc w:val="center"/>
        </w:trPr>
        <w:tc>
          <w:tcPr>
            <w:tcW w:w="2617" w:type="dxa"/>
            <w:shd w:val="clear" w:color="auto" w:fill="auto"/>
            <w:vAlign w:val="center"/>
          </w:tcPr>
          <w:p w:rsidR="004443B4" w:rsidRPr="0086551B" w:rsidRDefault="004443B4" w:rsidP="006B7E28">
            <w:pPr>
              <w:rPr>
                <w:rFonts w:cs="Arial"/>
                <w:b/>
              </w:rPr>
            </w:pPr>
            <w:r>
              <w:rPr>
                <w:rFonts w:cs="Arial"/>
                <w:b/>
              </w:rPr>
              <w:t>PESE</w:t>
            </w:r>
          </w:p>
        </w:tc>
        <w:tc>
          <w:tcPr>
            <w:tcW w:w="7231" w:type="dxa"/>
            <w:shd w:val="clear" w:color="auto" w:fill="auto"/>
            <w:vAlign w:val="center"/>
          </w:tcPr>
          <w:p w:rsidR="004443B4" w:rsidRPr="001311CA" w:rsidRDefault="004443B4" w:rsidP="006B7E28">
            <w:r>
              <w:t>Authorised to Approve</w:t>
            </w:r>
          </w:p>
        </w:tc>
      </w:tr>
      <w:tr w:rsidR="004443B4" w:rsidRPr="0086551B" w:rsidTr="006B7E28">
        <w:trPr>
          <w:jc w:val="center"/>
        </w:trPr>
        <w:tc>
          <w:tcPr>
            <w:tcW w:w="2617" w:type="dxa"/>
            <w:shd w:val="clear" w:color="auto" w:fill="auto"/>
            <w:vAlign w:val="center"/>
          </w:tcPr>
          <w:p w:rsidR="004443B4" w:rsidRPr="0086551B" w:rsidRDefault="004443B4" w:rsidP="006B7E28">
            <w:pPr>
              <w:rPr>
                <w:rFonts w:cs="Arial"/>
                <w:b/>
              </w:rPr>
            </w:pPr>
          </w:p>
        </w:tc>
        <w:tc>
          <w:tcPr>
            <w:tcW w:w="7231" w:type="dxa"/>
            <w:shd w:val="clear" w:color="auto" w:fill="auto"/>
            <w:vAlign w:val="center"/>
          </w:tcPr>
          <w:p w:rsidR="004443B4" w:rsidRPr="001311CA" w:rsidRDefault="004443B4" w:rsidP="006B7E28"/>
        </w:tc>
      </w:tr>
    </w:tbl>
    <w:p w:rsidR="004443B4" w:rsidRDefault="004443B4" w:rsidP="004443B4">
      <w:pPr>
        <w:jc w:val="both"/>
        <w:rPr>
          <w:rFonts w:asciiTheme="majorHAnsi" w:hAnsiTheme="majorHAnsi"/>
          <w:lang w:val="en-GB"/>
        </w:rPr>
      </w:pPr>
    </w:p>
    <w:p w:rsidR="004443B4" w:rsidRPr="0086551B" w:rsidRDefault="004443B4" w:rsidP="004443B4">
      <w:pPr>
        <w:pStyle w:val="Heading1"/>
      </w:pPr>
      <w:bookmarkStart w:id="7" w:name="_Toc528592213"/>
      <w:bookmarkStart w:id="8" w:name="_Toc528953681"/>
      <w:r w:rsidRPr="0086551B">
        <w:t>Definitions</w:t>
      </w:r>
      <w:bookmarkEnd w:id="7"/>
      <w:bookmarkEnd w:id="8"/>
    </w:p>
    <w:p w:rsidR="004443B4" w:rsidRPr="0086551B" w:rsidRDefault="004443B4" w:rsidP="004443B4">
      <w:pPr>
        <w:rPr>
          <w:rFonts w:asciiTheme="majorHAnsi" w:hAnsiTheme="majorHAnsi" w:cstheme="minorHAnsi"/>
        </w:rPr>
      </w:pPr>
    </w:p>
    <w:tbl>
      <w:tblPr>
        <w:tblW w:w="5000" w:type="pct"/>
        <w:jc w:val="center"/>
        <w:tblBorders>
          <w:top w:val="single" w:sz="4" w:space="0" w:color="9B9B9D"/>
          <w:left w:val="single" w:sz="4" w:space="0" w:color="9B9B9D"/>
          <w:bottom w:val="single" w:sz="4" w:space="0" w:color="9B9B9D"/>
          <w:right w:val="single" w:sz="4" w:space="0" w:color="9B9B9D"/>
          <w:insideH w:val="single" w:sz="4" w:space="0" w:color="9B9B9D"/>
          <w:insideV w:val="single" w:sz="4" w:space="0" w:color="9B9B9D"/>
        </w:tblBorders>
        <w:tblCellMar>
          <w:top w:w="57" w:type="dxa"/>
          <w:bottom w:w="57" w:type="dxa"/>
        </w:tblCellMar>
        <w:tblLook w:val="01E0" w:firstRow="1" w:lastRow="1" w:firstColumn="1" w:lastColumn="1" w:noHBand="0" w:noVBand="0"/>
      </w:tblPr>
      <w:tblGrid>
        <w:gridCol w:w="2617"/>
        <w:gridCol w:w="7231"/>
      </w:tblGrid>
      <w:tr w:rsidR="004443B4" w:rsidRPr="0086551B" w:rsidTr="006B7E28">
        <w:trPr>
          <w:tblHeader/>
          <w:jc w:val="center"/>
        </w:trPr>
        <w:tc>
          <w:tcPr>
            <w:tcW w:w="2617" w:type="dxa"/>
            <w:shd w:val="clear" w:color="auto" w:fill="9B9B9D"/>
            <w:vAlign w:val="center"/>
          </w:tcPr>
          <w:p w:rsidR="004443B4" w:rsidRPr="0086551B" w:rsidRDefault="004443B4" w:rsidP="006B7E28">
            <w:pPr>
              <w:pStyle w:val="NoSpacing"/>
              <w:spacing w:before="80" w:after="80"/>
              <w:rPr>
                <w:rFonts w:ascii="Helvetica" w:hAnsi="Helvetica" w:cs="Arial"/>
                <w:b/>
                <w:color w:val="FFFFFF"/>
                <w:sz w:val="22"/>
                <w:szCs w:val="22"/>
              </w:rPr>
            </w:pPr>
            <w:r>
              <w:rPr>
                <w:rFonts w:ascii="Helvetica" w:hAnsi="Helvetica" w:cs="Arial"/>
                <w:b/>
                <w:color w:val="FFFFFF"/>
                <w:sz w:val="22"/>
                <w:szCs w:val="22"/>
              </w:rPr>
              <w:t>Term</w:t>
            </w:r>
          </w:p>
        </w:tc>
        <w:tc>
          <w:tcPr>
            <w:tcW w:w="7231" w:type="dxa"/>
            <w:shd w:val="clear" w:color="auto" w:fill="9B9B9D"/>
            <w:vAlign w:val="center"/>
          </w:tcPr>
          <w:p w:rsidR="004443B4" w:rsidRPr="0086551B" w:rsidRDefault="004443B4" w:rsidP="006B7E28">
            <w:pPr>
              <w:pStyle w:val="NoSpacing"/>
              <w:spacing w:before="80" w:after="80"/>
              <w:rPr>
                <w:rFonts w:ascii="Helvetica" w:hAnsi="Helvetica" w:cs="Arial"/>
                <w:b/>
                <w:color w:val="FFFFFF"/>
                <w:sz w:val="22"/>
                <w:szCs w:val="22"/>
              </w:rPr>
            </w:pPr>
            <w:r>
              <w:rPr>
                <w:rFonts w:ascii="Helvetica" w:hAnsi="Helvetica" w:cs="Arial"/>
                <w:b/>
                <w:color w:val="FFFFFF"/>
                <w:sz w:val="22"/>
                <w:szCs w:val="22"/>
              </w:rPr>
              <w:t>Definition</w:t>
            </w:r>
          </w:p>
        </w:tc>
      </w:tr>
      <w:tr w:rsidR="004443B4" w:rsidRPr="0086551B" w:rsidTr="006B7E28">
        <w:trPr>
          <w:jc w:val="center"/>
        </w:trPr>
        <w:tc>
          <w:tcPr>
            <w:tcW w:w="2561" w:type="dxa"/>
            <w:shd w:val="clear" w:color="auto" w:fill="auto"/>
            <w:vAlign w:val="center"/>
          </w:tcPr>
          <w:p w:rsidR="004443B4" w:rsidRPr="0086551B" w:rsidRDefault="004443B4" w:rsidP="006B7E28">
            <w:pPr>
              <w:rPr>
                <w:rFonts w:cs="Arial"/>
                <w:b/>
              </w:rPr>
            </w:pPr>
            <w:r>
              <w:rPr>
                <w:rFonts w:cs="Arial"/>
                <w:b/>
              </w:rPr>
              <w:t>MEAM</w:t>
            </w:r>
          </w:p>
        </w:tc>
        <w:tc>
          <w:tcPr>
            <w:tcW w:w="7078" w:type="dxa"/>
            <w:shd w:val="clear" w:color="auto" w:fill="auto"/>
            <w:vAlign w:val="center"/>
          </w:tcPr>
          <w:p w:rsidR="004443B4" w:rsidRPr="001311CA" w:rsidRDefault="004443B4" w:rsidP="006B7E28">
            <w:r>
              <w:t>Manager Electrical Asset Management</w:t>
            </w:r>
          </w:p>
        </w:tc>
      </w:tr>
      <w:tr w:rsidR="004443B4" w:rsidRPr="0086551B" w:rsidTr="006B7E28">
        <w:trPr>
          <w:jc w:val="center"/>
        </w:trPr>
        <w:tc>
          <w:tcPr>
            <w:tcW w:w="2561" w:type="dxa"/>
            <w:shd w:val="clear" w:color="auto" w:fill="auto"/>
            <w:vAlign w:val="center"/>
          </w:tcPr>
          <w:p w:rsidR="004443B4" w:rsidRPr="0086551B" w:rsidRDefault="004443B4" w:rsidP="006B7E28">
            <w:pPr>
              <w:rPr>
                <w:rFonts w:cs="Arial"/>
                <w:b/>
              </w:rPr>
            </w:pPr>
            <w:r>
              <w:rPr>
                <w:rFonts w:cs="Arial"/>
                <w:b/>
              </w:rPr>
              <w:t>PESE</w:t>
            </w:r>
          </w:p>
        </w:tc>
        <w:tc>
          <w:tcPr>
            <w:tcW w:w="7078" w:type="dxa"/>
            <w:shd w:val="clear" w:color="auto" w:fill="auto"/>
            <w:vAlign w:val="center"/>
          </w:tcPr>
          <w:p w:rsidR="004443B4" w:rsidRPr="001311CA" w:rsidRDefault="004443B4" w:rsidP="006B7E28">
            <w:r>
              <w:t>Principal Electrical Standards Engineer</w:t>
            </w:r>
          </w:p>
        </w:tc>
      </w:tr>
      <w:tr w:rsidR="004443B4" w:rsidRPr="0086551B" w:rsidTr="006B7E28">
        <w:trPr>
          <w:jc w:val="center"/>
        </w:trPr>
        <w:tc>
          <w:tcPr>
            <w:tcW w:w="2561" w:type="dxa"/>
            <w:shd w:val="clear" w:color="auto" w:fill="auto"/>
            <w:vAlign w:val="center"/>
          </w:tcPr>
          <w:p w:rsidR="004443B4" w:rsidRPr="0086551B" w:rsidRDefault="004443B4" w:rsidP="006B7E28">
            <w:pPr>
              <w:rPr>
                <w:rFonts w:cs="Arial"/>
                <w:b/>
              </w:rPr>
            </w:pPr>
            <w:r>
              <w:rPr>
                <w:rFonts w:cs="Arial"/>
                <w:b/>
              </w:rPr>
              <w:t>TQ</w:t>
            </w:r>
          </w:p>
        </w:tc>
        <w:tc>
          <w:tcPr>
            <w:tcW w:w="7078" w:type="dxa"/>
            <w:shd w:val="clear" w:color="auto" w:fill="auto"/>
            <w:vAlign w:val="center"/>
          </w:tcPr>
          <w:p w:rsidR="004443B4" w:rsidRPr="001311CA" w:rsidRDefault="004443B4" w:rsidP="006B7E28">
            <w:r>
              <w:t>Technical Query</w:t>
            </w:r>
          </w:p>
        </w:tc>
      </w:tr>
      <w:tr w:rsidR="004443B4" w:rsidRPr="0086551B" w:rsidTr="006B7E28">
        <w:trPr>
          <w:jc w:val="center"/>
        </w:trPr>
        <w:tc>
          <w:tcPr>
            <w:tcW w:w="2617" w:type="dxa"/>
            <w:shd w:val="clear" w:color="auto" w:fill="auto"/>
            <w:vAlign w:val="center"/>
          </w:tcPr>
          <w:p w:rsidR="004443B4" w:rsidRDefault="004443B4" w:rsidP="006B7E28">
            <w:pPr>
              <w:rPr>
                <w:rFonts w:cs="Arial"/>
                <w:b/>
              </w:rPr>
            </w:pPr>
            <w:r>
              <w:rPr>
                <w:rFonts w:cs="Arial"/>
                <w:b/>
              </w:rPr>
              <w:t>RFI</w:t>
            </w:r>
          </w:p>
        </w:tc>
        <w:tc>
          <w:tcPr>
            <w:tcW w:w="7231" w:type="dxa"/>
            <w:shd w:val="clear" w:color="auto" w:fill="auto"/>
            <w:vAlign w:val="center"/>
          </w:tcPr>
          <w:p w:rsidR="004443B4" w:rsidRDefault="004443B4" w:rsidP="006B7E28">
            <w:r>
              <w:t>Request for Information</w:t>
            </w:r>
          </w:p>
        </w:tc>
      </w:tr>
      <w:tr w:rsidR="004443B4" w:rsidRPr="0086551B" w:rsidTr="006B7E28">
        <w:trPr>
          <w:jc w:val="center"/>
        </w:trPr>
        <w:tc>
          <w:tcPr>
            <w:tcW w:w="2617" w:type="dxa"/>
            <w:shd w:val="clear" w:color="auto" w:fill="auto"/>
            <w:vAlign w:val="center"/>
          </w:tcPr>
          <w:p w:rsidR="004443B4" w:rsidRDefault="004443B4" w:rsidP="006B7E28">
            <w:pPr>
              <w:rPr>
                <w:rFonts w:cs="Arial"/>
                <w:b/>
              </w:rPr>
            </w:pPr>
            <w:r>
              <w:rPr>
                <w:rFonts w:cs="Arial"/>
                <w:b/>
              </w:rPr>
              <w:t>ITS</w:t>
            </w:r>
          </w:p>
        </w:tc>
        <w:tc>
          <w:tcPr>
            <w:tcW w:w="7231" w:type="dxa"/>
            <w:shd w:val="clear" w:color="auto" w:fill="auto"/>
            <w:vAlign w:val="center"/>
          </w:tcPr>
          <w:p w:rsidR="004443B4" w:rsidRDefault="004443B4" w:rsidP="006B7E28">
            <w:r>
              <w:t>Intelligent Transport Systems</w:t>
            </w:r>
          </w:p>
        </w:tc>
      </w:tr>
      <w:tr w:rsidR="004443B4" w:rsidRPr="0086551B" w:rsidTr="006B7E28">
        <w:trPr>
          <w:jc w:val="center"/>
        </w:trPr>
        <w:tc>
          <w:tcPr>
            <w:tcW w:w="2617" w:type="dxa"/>
            <w:shd w:val="clear" w:color="auto" w:fill="auto"/>
            <w:vAlign w:val="center"/>
          </w:tcPr>
          <w:p w:rsidR="004443B4" w:rsidRDefault="004443B4" w:rsidP="006B7E28">
            <w:pPr>
              <w:rPr>
                <w:rFonts w:cs="Arial"/>
                <w:b/>
              </w:rPr>
            </w:pPr>
            <w:r>
              <w:rPr>
                <w:rFonts w:cs="Arial"/>
                <w:b/>
              </w:rPr>
              <w:lastRenderedPageBreak/>
              <w:t>Main Roads</w:t>
            </w:r>
          </w:p>
        </w:tc>
        <w:tc>
          <w:tcPr>
            <w:tcW w:w="7231" w:type="dxa"/>
            <w:shd w:val="clear" w:color="auto" w:fill="auto"/>
            <w:vAlign w:val="center"/>
          </w:tcPr>
          <w:p w:rsidR="004443B4" w:rsidRDefault="004443B4" w:rsidP="006B7E28">
            <w:r>
              <w:t>Main Roads Western Australia</w:t>
            </w:r>
          </w:p>
        </w:tc>
      </w:tr>
      <w:tr w:rsidR="004443B4" w:rsidRPr="0086551B" w:rsidTr="006B7E28">
        <w:trPr>
          <w:jc w:val="center"/>
        </w:trPr>
        <w:tc>
          <w:tcPr>
            <w:tcW w:w="2617" w:type="dxa"/>
            <w:shd w:val="clear" w:color="auto" w:fill="auto"/>
            <w:vAlign w:val="center"/>
          </w:tcPr>
          <w:p w:rsidR="004443B4" w:rsidRDefault="004443B4" w:rsidP="006B7E28">
            <w:pPr>
              <w:rPr>
                <w:rFonts w:cs="Arial"/>
                <w:b/>
              </w:rPr>
            </w:pPr>
            <w:r>
              <w:rPr>
                <w:rFonts w:cs="Arial"/>
                <w:b/>
              </w:rPr>
              <w:t>EAM</w:t>
            </w:r>
          </w:p>
        </w:tc>
        <w:tc>
          <w:tcPr>
            <w:tcW w:w="7231" w:type="dxa"/>
            <w:shd w:val="clear" w:color="auto" w:fill="auto"/>
            <w:vAlign w:val="center"/>
          </w:tcPr>
          <w:p w:rsidR="004443B4" w:rsidRDefault="004443B4" w:rsidP="006B7E28">
            <w:r>
              <w:t>Electrical Asset Management</w:t>
            </w:r>
          </w:p>
        </w:tc>
      </w:tr>
      <w:tr w:rsidR="004443B4" w:rsidRPr="0086551B" w:rsidTr="006B7E28">
        <w:trPr>
          <w:jc w:val="center"/>
        </w:trPr>
        <w:tc>
          <w:tcPr>
            <w:tcW w:w="2617" w:type="dxa"/>
            <w:shd w:val="clear" w:color="auto" w:fill="auto"/>
            <w:vAlign w:val="center"/>
          </w:tcPr>
          <w:p w:rsidR="004443B4" w:rsidRDefault="004443B4" w:rsidP="006B7E28">
            <w:pPr>
              <w:rPr>
                <w:rFonts w:cs="Arial"/>
                <w:b/>
              </w:rPr>
            </w:pPr>
            <w:r>
              <w:rPr>
                <w:rFonts w:cs="Arial"/>
                <w:b/>
              </w:rPr>
              <w:t>ADRL</w:t>
            </w:r>
          </w:p>
        </w:tc>
        <w:tc>
          <w:tcPr>
            <w:tcW w:w="7231" w:type="dxa"/>
            <w:shd w:val="clear" w:color="auto" w:fill="auto"/>
            <w:vAlign w:val="center"/>
          </w:tcPr>
          <w:p w:rsidR="004443B4" w:rsidRDefault="004443B4" w:rsidP="006B7E28">
            <w:r>
              <w:t>Asset Data Requirements List</w:t>
            </w:r>
          </w:p>
        </w:tc>
      </w:tr>
    </w:tbl>
    <w:p w:rsidR="004443B4" w:rsidRDefault="004443B4" w:rsidP="004443B4">
      <w:pPr>
        <w:jc w:val="both"/>
        <w:rPr>
          <w:rFonts w:asciiTheme="majorHAnsi" w:hAnsiTheme="majorHAnsi"/>
          <w:lang w:val="en-GB"/>
        </w:rPr>
      </w:pPr>
    </w:p>
    <w:p w:rsidR="004443B4" w:rsidRDefault="00FC3F0E" w:rsidP="004443B4">
      <w:pPr>
        <w:pStyle w:val="Heading1"/>
      </w:pPr>
      <w:bookmarkStart w:id="9" w:name="_Toc528953682"/>
      <w:r>
        <w:t xml:space="preserve">Handover </w:t>
      </w:r>
      <w:r w:rsidR="004443B4">
        <w:t>procedure</w:t>
      </w:r>
      <w:bookmarkEnd w:id="9"/>
    </w:p>
    <w:p w:rsidR="00B47E7E" w:rsidRDefault="00B47E7E" w:rsidP="00B47E7E">
      <w:pPr>
        <w:rPr>
          <w:lang w:val="en-GB"/>
        </w:rPr>
      </w:pPr>
      <w:r>
        <w:rPr>
          <w:lang w:val="en-GB"/>
        </w:rPr>
        <w:t>The process for conveyance and handover of electrical and ITS assets to Main Roads is identified in detail below.</w:t>
      </w:r>
    </w:p>
    <w:p w:rsidR="00B47E7E" w:rsidRDefault="00B47E7E" w:rsidP="00B47E7E">
      <w:pPr>
        <w:rPr>
          <w:lang w:val="en-GB"/>
        </w:rPr>
      </w:pPr>
    </w:p>
    <w:p w:rsidR="00B47E7E" w:rsidRDefault="008505C4" w:rsidP="00B47E7E">
      <w:pPr>
        <w:pStyle w:val="Heading2"/>
      </w:pPr>
      <w:bookmarkStart w:id="10" w:name="_Toc528953683"/>
      <w:r>
        <w:t>Project Commencement</w:t>
      </w:r>
      <w:bookmarkEnd w:id="10"/>
    </w:p>
    <w:p w:rsidR="008505C4" w:rsidRPr="008505C4" w:rsidRDefault="008505C4" w:rsidP="008505C4">
      <w:pPr>
        <w:rPr>
          <w:lang w:val="en-GB"/>
        </w:rPr>
      </w:pPr>
    </w:p>
    <w:p w:rsidR="004443B4" w:rsidRDefault="00E155F9" w:rsidP="00E155F9">
      <w:pPr>
        <w:jc w:val="both"/>
        <w:rPr>
          <w:lang w:val="en-GB"/>
        </w:rPr>
      </w:pPr>
      <w:r>
        <w:rPr>
          <w:lang w:val="en-GB"/>
        </w:rPr>
        <w:t xml:space="preserve">As early as possible, the project manager will need to make contact with Main Roads in order to obtain allocated asset numbers </w:t>
      </w:r>
      <w:r w:rsidR="00AB6CD2">
        <w:rPr>
          <w:lang w:val="en-GB"/>
        </w:rPr>
        <w:t xml:space="preserve">for the proposed new works.  This is usually completed during the design phase by the responsible electrical engineer, as </w:t>
      </w:r>
      <w:r w:rsidR="00AE371C">
        <w:rPr>
          <w:lang w:val="en-GB"/>
        </w:rPr>
        <w:t>asset numbers are required in order to complete the design drawings.</w:t>
      </w:r>
    </w:p>
    <w:p w:rsidR="00AE371C" w:rsidRDefault="00AE371C" w:rsidP="00E155F9">
      <w:pPr>
        <w:jc w:val="both"/>
        <w:rPr>
          <w:lang w:val="en-GB"/>
        </w:rPr>
      </w:pPr>
    </w:p>
    <w:p w:rsidR="00AE371C" w:rsidRDefault="00AE371C" w:rsidP="00E155F9">
      <w:pPr>
        <w:jc w:val="both"/>
        <w:rPr>
          <w:lang w:val="en-GB"/>
        </w:rPr>
      </w:pPr>
      <w:r>
        <w:rPr>
          <w:lang w:val="en-GB"/>
        </w:rPr>
        <w:t>The project manager will also need to make contact with</w:t>
      </w:r>
      <w:r w:rsidR="0083224D">
        <w:rPr>
          <w:lang w:val="en-GB"/>
        </w:rPr>
        <w:t>in</w:t>
      </w:r>
      <w:r>
        <w:rPr>
          <w:lang w:val="en-GB"/>
        </w:rPr>
        <w:t xml:space="preserve"> Main Roads </w:t>
      </w:r>
      <w:r w:rsidR="008F5A26">
        <w:rPr>
          <w:lang w:val="en-GB"/>
        </w:rPr>
        <w:t xml:space="preserve">in order to </w:t>
      </w:r>
      <w:r w:rsidR="002D67CB">
        <w:rPr>
          <w:lang w:val="en-GB"/>
        </w:rPr>
        <w:t>obtain design drawing numbers, again this is usually completed during the design phase by the responsible electrical engineer.</w:t>
      </w:r>
    </w:p>
    <w:p w:rsidR="008F5A26" w:rsidRDefault="008F5A26" w:rsidP="00E155F9">
      <w:pPr>
        <w:jc w:val="both"/>
        <w:rPr>
          <w:lang w:val="en-GB"/>
        </w:rPr>
      </w:pPr>
    </w:p>
    <w:p w:rsidR="008F5A26" w:rsidRDefault="008F5A26" w:rsidP="00E155F9">
      <w:pPr>
        <w:jc w:val="both"/>
        <w:rPr>
          <w:lang w:val="en-GB"/>
        </w:rPr>
      </w:pPr>
      <w:r>
        <w:rPr>
          <w:lang w:val="en-GB"/>
        </w:rPr>
        <w:t>Drawing numbers at Main Roads consist of three variables as per the Elec</w:t>
      </w:r>
      <w:r w:rsidR="00CF7E7C">
        <w:rPr>
          <w:lang w:val="en-GB"/>
        </w:rPr>
        <w:t>tronic Data Standards guideline referenced at the end of this procedure.  These variables are:</w:t>
      </w:r>
    </w:p>
    <w:p w:rsidR="00CF7E7C" w:rsidRDefault="00CF7E7C" w:rsidP="00E155F9">
      <w:pPr>
        <w:jc w:val="both"/>
        <w:rPr>
          <w:lang w:val="en-GB"/>
        </w:rPr>
      </w:pPr>
    </w:p>
    <w:p w:rsidR="00CF7E7C" w:rsidRDefault="00CF7E7C" w:rsidP="00E333DE">
      <w:pPr>
        <w:pStyle w:val="ListParagraph"/>
        <w:numPr>
          <w:ilvl w:val="0"/>
          <w:numId w:val="6"/>
        </w:numPr>
        <w:jc w:val="both"/>
        <w:rPr>
          <w:lang w:val="en-GB"/>
        </w:rPr>
      </w:pPr>
      <w:r>
        <w:rPr>
          <w:lang w:val="en-GB"/>
        </w:rPr>
        <w:t xml:space="preserve">The calendar year in which the drawing numbers were provided, </w:t>
      </w:r>
      <w:r w:rsidR="006D1218">
        <w:rPr>
          <w:lang w:val="en-GB"/>
        </w:rPr>
        <w:t>for example 2018</w:t>
      </w:r>
      <w:r>
        <w:rPr>
          <w:lang w:val="en-GB"/>
        </w:rPr>
        <w:t>;</w:t>
      </w:r>
    </w:p>
    <w:p w:rsidR="00CF7E7C" w:rsidRDefault="00CF7E7C" w:rsidP="00E333DE">
      <w:pPr>
        <w:pStyle w:val="ListParagraph"/>
        <w:numPr>
          <w:ilvl w:val="0"/>
          <w:numId w:val="6"/>
        </w:numPr>
        <w:jc w:val="both"/>
        <w:rPr>
          <w:lang w:val="en-GB"/>
        </w:rPr>
      </w:pPr>
      <w:r>
        <w:rPr>
          <w:lang w:val="en-GB"/>
        </w:rPr>
        <w:t xml:space="preserve">The Main Roads Region, Branch or Directorate number.  This number represents the custodian or owner of the final drawings.  For electrical drawings this number is always 48 for Metropolitan Region as </w:t>
      </w:r>
      <w:r w:rsidR="0083224D">
        <w:rPr>
          <w:lang w:val="en-GB"/>
        </w:rPr>
        <w:t xml:space="preserve">EAM </w:t>
      </w:r>
      <w:r>
        <w:rPr>
          <w:lang w:val="en-GB"/>
        </w:rPr>
        <w:t>is part of this region and is the owner for all Electrical and ITS assets at Main Roads;</w:t>
      </w:r>
      <w:r w:rsidR="00CC2C74">
        <w:rPr>
          <w:lang w:val="en-GB"/>
        </w:rPr>
        <w:t xml:space="preserve"> and</w:t>
      </w:r>
    </w:p>
    <w:p w:rsidR="00CF7E7C" w:rsidRDefault="00CC2C74" w:rsidP="00E333DE">
      <w:pPr>
        <w:pStyle w:val="ListParagraph"/>
        <w:numPr>
          <w:ilvl w:val="0"/>
          <w:numId w:val="6"/>
        </w:numPr>
        <w:jc w:val="both"/>
        <w:rPr>
          <w:lang w:val="en-GB"/>
        </w:rPr>
      </w:pPr>
      <w:r>
        <w:rPr>
          <w:lang w:val="en-GB"/>
        </w:rPr>
        <w:t>A sequential number typically al</w:t>
      </w:r>
      <w:r w:rsidR="006D1218">
        <w:rPr>
          <w:lang w:val="en-GB"/>
        </w:rPr>
        <w:t>located in blocks by Main Roads, for example 0068.</w:t>
      </w:r>
    </w:p>
    <w:p w:rsidR="0083224D" w:rsidRDefault="0083224D" w:rsidP="0083224D">
      <w:pPr>
        <w:jc w:val="both"/>
        <w:rPr>
          <w:lang w:val="en-GB"/>
        </w:rPr>
      </w:pPr>
    </w:p>
    <w:p w:rsidR="0083224D" w:rsidRDefault="0083224D" w:rsidP="0083224D">
      <w:pPr>
        <w:jc w:val="both"/>
        <w:rPr>
          <w:lang w:val="en-GB"/>
        </w:rPr>
      </w:pPr>
      <w:r>
        <w:rPr>
          <w:lang w:val="en-GB"/>
        </w:rPr>
        <w:t xml:space="preserve">So an example of </w:t>
      </w:r>
      <w:r w:rsidR="006D1218">
        <w:rPr>
          <w:lang w:val="en-GB"/>
        </w:rPr>
        <w:t>a typical drawing number based on the above is 201848</w:t>
      </w:r>
      <w:r>
        <w:rPr>
          <w:lang w:val="en-GB"/>
        </w:rPr>
        <w:t>-0068.</w:t>
      </w:r>
    </w:p>
    <w:p w:rsidR="0083224D" w:rsidRDefault="0083224D" w:rsidP="0083224D">
      <w:pPr>
        <w:jc w:val="both"/>
        <w:rPr>
          <w:lang w:val="en-GB"/>
        </w:rPr>
      </w:pPr>
    </w:p>
    <w:p w:rsidR="0083224D" w:rsidRDefault="0083224D" w:rsidP="0083224D">
      <w:pPr>
        <w:jc w:val="both"/>
        <w:rPr>
          <w:lang w:val="en-GB"/>
        </w:rPr>
      </w:pPr>
      <w:r>
        <w:rPr>
          <w:lang w:val="en-GB"/>
        </w:rPr>
        <w:t xml:space="preserve">A sequential block of numbers issued for each project can be obtained through the Main Roads asset owner, which in the case of Electrical and ITS assets is EAM. Note that EAM will typically obtain the numbers in turn from Gavin Jackson – Senior Spatial Analyst (Engineering) or Kristoffer McPhie – Engineering </w:t>
      </w:r>
      <w:r w:rsidR="002D67CB">
        <w:rPr>
          <w:lang w:val="en-GB"/>
        </w:rPr>
        <w:t>Associate within Main Roads.  Large projects may need to obtain drawing numbers separate to this process.</w:t>
      </w:r>
    </w:p>
    <w:p w:rsidR="0083224D" w:rsidRDefault="0083224D" w:rsidP="0083224D">
      <w:pPr>
        <w:jc w:val="both"/>
        <w:rPr>
          <w:lang w:val="en-GB"/>
        </w:rPr>
      </w:pPr>
    </w:p>
    <w:p w:rsidR="0083224D" w:rsidRDefault="0083224D" w:rsidP="0083224D">
      <w:pPr>
        <w:jc w:val="both"/>
        <w:rPr>
          <w:lang w:val="en-US" w:eastAsia="en-AU"/>
        </w:rPr>
      </w:pPr>
      <w:r>
        <w:rPr>
          <w:lang w:val="en-GB"/>
        </w:rPr>
        <w:t xml:space="preserve">Both asset number and drawing number requests can be made to the </w:t>
      </w:r>
      <w:hyperlink r:id="rId10" w:history="1">
        <w:r>
          <w:rPr>
            <w:rStyle w:val="Hyperlink"/>
            <w:lang w:val="en-US" w:eastAsia="en-AU"/>
          </w:rPr>
          <w:t>ElectricalAssetRequest@mainroads.wa.gov.au</w:t>
        </w:r>
      </w:hyperlink>
      <w:r>
        <w:rPr>
          <w:lang w:val="en-US" w:eastAsia="en-AU"/>
        </w:rPr>
        <w:t xml:space="preserve"> e-mail inbox as per the Electrical and I</w:t>
      </w:r>
      <w:r w:rsidR="002D67CB">
        <w:rPr>
          <w:lang w:val="en-US" w:eastAsia="en-AU"/>
        </w:rPr>
        <w:t>TS Asset Number Request process.</w:t>
      </w:r>
    </w:p>
    <w:p w:rsidR="00AF088A" w:rsidRDefault="00AF088A" w:rsidP="0083224D">
      <w:pPr>
        <w:jc w:val="both"/>
        <w:rPr>
          <w:lang w:val="en-US" w:eastAsia="en-AU"/>
        </w:rPr>
      </w:pPr>
    </w:p>
    <w:p w:rsidR="00AF088A" w:rsidRDefault="00AF088A" w:rsidP="0083224D">
      <w:pPr>
        <w:jc w:val="both"/>
        <w:rPr>
          <w:lang w:val="en-US" w:eastAsia="en-AU"/>
        </w:rPr>
      </w:pPr>
      <w:r>
        <w:rPr>
          <w:lang w:val="en-US" w:eastAsia="en-AU"/>
        </w:rPr>
        <w:t xml:space="preserve">Note that current drawings for existing assets can be requested via the </w:t>
      </w:r>
      <w:hyperlink r:id="rId11" w:history="1">
        <w:r w:rsidR="00CF0362" w:rsidRPr="00314DE4">
          <w:rPr>
            <w:rStyle w:val="Hyperlink"/>
            <w:lang w:val="en-US" w:eastAsia="en-AU"/>
          </w:rPr>
          <w:t>ElectricalPlanRequest@mainroads.wa.gov.au</w:t>
        </w:r>
      </w:hyperlink>
      <w:r>
        <w:t xml:space="preserve"> e-mail inbox.</w:t>
      </w:r>
    </w:p>
    <w:p w:rsidR="004F6892" w:rsidRDefault="004F6892" w:rsidP="0083224D">
      <w:pPr>
        <w:jc w:val="both"/>
        <w:rPr>
          <w:lang w:val="en-US" w:eastAsia="en-AU"/>
        </w:rPr>
      </w:pPr>
    </w:p>
    <w:p w:rsidR="004F6892" w:rsidRDefault="004F6892" w:rsidP="0083224D">
      <w:pPr>
        <w:jc w:val="both"/>
        <w:rPr>
          <w:lang w:val="en-GB"/>
        </w:rPr>
      </w:pPr>
    </w:p>
    <w:p w:rsidR="004F6892" w:rsidRDefault="004F6892" w:rsidP="004F6892">
      <w:pPr>
        <w:pStyle w:val="Heading2"/>
      </w:pPr>
      <w:bookmarkStart w:id="11" w:name="_Toc528953684"/>
      <w:r>
        <w:t>Design Review by Main Roads</w:t>
      </w:r>
      <w:bookmarkEnd w:id="11"/>
    </w:p>
    <w:p w:rsidR="004F6892" w:rsidRDefault="004F6892" w:rsidP="004F6892">
      <w:pPr>
        <w:rPr>
          <w:lang w:val="en-GB"/>
        </w:rPr>
      </w:pPr>
    </w:p>
    <w:p w:rsidR="004F6892" w:rsidRDefault="004F6892" w:rsidP="004F6892">
      <w:pPr>
        <w:jc w:val="both"/>
        <w:rPr>
          <w:lang w:val="en-GB"/>
        </w:rPr>
      </w:pPr>
      <w:r>
        <w:rPr>
          <w:lang w:val="en-GB"/>
        </w:rPr>
        <w:t xml:space="preserve">As the asset owner, EAM requires to undertake design review of all proposed changes to the asset base.  </w:t>
      </w:r>
      <w:r w:rsidR="00282222">
        <w:rPr>
          <w:lang w:val="en-GB"/>
        </w:rPr>
        <w:t>Where problems are identified EAM will intervene</w:t>
      </w:r>
      <w:r w:rsidR="00517986">
        <w:rPr>
          <w:lang w:val="en-GB"/>
        </w:rPr>
        <w:t xml:space="preserve"> as appropriate in order to ensure the integrity of the electrical and ITS asset base.  The time and effort spent on design review though </w:t>
      </w:r>
      <w:r w:rsidR="00517986">
        <w:rPr>
          <w:lang w:val="en-GB"/>
        </w:rPr>
        <w:lastRenderedPageBreak/>
        <w:t xml:space="preserve">will depend on the risk profile of the works - </w:t>
      </w:r>
      <w:r>
        <w:rPr>
          <w:lang w:val="en-GB"/>
        </w:rPr>
        <w:t xml:space="preserve">large and complex </w:t>
      </w:r>
      <w:r w:rsidR="00517986">
        <w:rPr>
          <w:lang w:val="en-GB"/>
        </w:rPr>
        <w:t xml:space="preserve">infrastructure development </w:t>
      </w:r>
      <w:r>
        <w:rPr>
          <w:lang w:val="en-GB"/>
        </w:rPr>
        <w:t>projects typically requiring a greater level of</w:t>
      </w:r>
      <w:r w:rsidR="00517986">
        <w:rPr>
          <w:lang w:val="en-GB"/>
        </w:rPr>
        <w:t xml:space="preserve"> service.  This greater level of service typically being funded by the project directly.</w:t>
      </w:r>
    </w:p>
    <w:p w:rsidR="004F6892" w:rsidRDefault="004F6892" w:rsidP="004F6892">
      <w:pPr>
        <w:jc w:val="both"/>
        <w:rPr>
          <w:lang w:val="en-GB"/>
        </w:rPr>
      </w:pPr>
    </w:p>
    <w:p w:rsidR="00054FC8" w:rsidRDefault="004F6892" w:rsidP="004F6892">
      <w:pPr>
        <w:jc w:val="both"/>
        <w:rPr>
          <w:lang w:val="en-GB"/>
        </w:rPr>
      </w:pPr>
      <w:r>
        <w:rPr>
          <w:lang w:val="en-GB"/>
        </w:rPr>
        <w:t xml:space="preserve">As a minimum, EAM will perform a check for completeness of the design; whether funded or not. </w:t>
      </w:r>
      <w:r w:rsidR="00C576CA">
        <w:rPr>
          <w:lang w:val="en-GB"/>
        </w:rPr>
        <w:t xml:space="preserve">Such a completeness check will not verify the technical accuracy or function of the design, but will </w:t>
      </w:r>
      <w:r w:rsidR="00512F16">
        <w:rPr>
          <w:lang w:val="en-GB"/>
        </w:rPr>
        <w:t>check that the major design components have been undertaken and broadly meet requirements.</w:t>
      </w:r>
      <w:r w:rsidR="00764A25">
        <w:rPr>
          <w:lang w:val="en-GB"/>
        </w:rPr>
        <w:t xml:space="preserve">  EAM will also require a project schedule in order to inform future compl</w:t>
      </w:r>
      <w:r w:rsidR="002926A9">
        <w:rPr>
          <w:lang w:val="en-GB"/>
        </w:rPr>
        <w:t>iance/surveillance of the works.</w:t>
      </w:r>
      <w:r w:rsidR="00054FC8">
        <w:rPr>
          <w:lang w:val="en-GB"/>
        </w:rPr>
        <w:t xml:space="preserve">  </w:t>
      </w:r>
    </w:p>
    <w:p w:rsidR="00054FC8" w:rsidRDefault="00054FC8" w:rsidP="004F6892">
      <w:pPr>
        <w:jc w:val="both"/>
        <w:rPr>
          <w:lang w:val="en-GB"/>
        </w:rPr>
      </w:pPr>
    </w:p>
    <w:p w:rsidR="00512F16" w:rsidRPr="00B21213" w:rsidRDefault="00054FC8" w:rsidP="004F6892">
      <w:pPr>
        <w:jc w:val="both"/>
        <w:rPr>
          <w:lang w:val="en-GB"/>
        </w:rPr>
      </w:pPr>
      <w:r>
        <w:rPr>
          <w:lang w:val="en-GB"/>
        </w:rPr>
        <w:t xml:space="preserve">As part of the project design, an inspection plan for an electrical inspector to check design and installation compliance </w:t>
      </w:r>
      <w:r w:rsidR="00B21213">
        <w:rPr>
          <w:lang w:val="en-GB"/>
        </w:rPr>
        <w:t xml:space="preserve">with requirements in respect of operation and maintenance access must be provided.  The guiding criteria in respect of compliance is to be the AS/NZS 3000:2018 </w:t>
      </w:r>
      <w:r w:rsidR="003D1C33">
        <w:rPr>
          <w:lang w:val="en-GB"/>
        </w:rPr>
        <w:t>fundamenta</w:t>
      </w:r>
      <w:r w:rsidR="00B21213">
        <w:rPr>
          <w:lang w:val="en-GB"/>
        </w:rPr>
        <w:t xml:space="preserve">l principle outlined in clause 1.7.2 c).  This fundamental principle requires </w:t>
      </w:r>
      <w:r w:rsidR="00B21213" w:rsidRPr="00B21213">
        <w:rPr>
          <w:i/>
          <w:lang w:val="en-GB"/>
        </w:rPr>
        <w:t>‘adequate and safe access or working space [to be] to be provided to equipment requiring operation or maintenance.’</w:t>
      </w:r>
      <w:r w:rsidR="00B21213">
        <w:rPr>
          <w:i/>
          <w:lang w:val="en-GB"/>
        </w:rPr>
        <w:t xml:space="preserve">  </w:t>
      </w:r>
      <w:r w:rsidR="00B21213">
        <w:rPr>
          <w:lang w:val="en-GB"/>
        </w:rPr>
        <w:t>This inspection plan must be submitted as part of the request for handover and a Main Roads electrical inspector will check compliance against this plan.</w:t>
      </w:r>
    </w:p>
    <w:p w:rsidR="00512F16" w:rsidRDefault="00512F16" w:rsidP="004F6892">
      <w:pPr>
        <w:jc w:val="both"/>
        <w:rPr>
          <w:lang w:val="en-GB"/>
        </w:rPr>
      </w:pPr>
    </w:p>
    <w:p w:rsidR="00512F16" w:rsidRDefault="00512F16" w:rsidP="004F6892">
      <w:pPr>
        <w:jc w:val="both"/>
        <w:rPr>
          <w:lang w:val="en-GB"/>
        </w:rPr>
      </w:pPr>
      <w:r>
        <w:rPr>
          <w:lang w:val="en-GB"/>
        </w:rPr>
        <w:t xml:space="preserve">Request for design review are to be submitted to </w:t>
      </w:r>
      <w:hyperlink r:id="rId12" w:history="1">
        <w:r w:rsidRPr="0008279D">
          <w:rPr>
            <w:rStyle w:val="Hyperlink"/>
            <w:lang w:val="en-GB"/>
          </w:rPr>
          <w:t>Elec&amp;ITSReviews@mainroads.wa.gov.au</w:t>
        </w:r>
      </w:hyperlink>
    </w:p>
    <w:p w:rsidR="00512F16" w:rsidRDefault="00512F16" w:rsidP="004F6892">
      <w:pPr>
        <w:jc w:val="both"/>
        <w:rPr>
          <w:lang w:val="en-GB"/>
        </w:rPr>
      </w:pPr>
    </w:p>
    <w:p w:rsidR="00512F16" w:rsidRDefault="00512F16" w:rsidP="004F6892">
      <w:pPr>
        <w:jc w:val="both"/>
        <w:rPr>
          <w:lang w:val="en-GB"/>
        </w:rPr>
      </w:pPr>
      <w:r>
        <w:rPr>
          <w:lang w:val="en-GB"/>
        </w:rPr>
        <w:t>In the event that a project seeks commissioning approval, generally such approval will be withheld should a design review not have been undertaken.</w:t>
      </w:r>
    </w:p>
    <w:p w:rsidR="002926A9" w:rsidRDefault="002926A9" w:rsidP="004F6892">
      <w:pPr>
        <w:jc w:val="both"/>
        <w:rPr>
          <w:lang w:val="en-GB"/>
        </w:rPr>
      </w:pPr>
    </w:p>
    <w:p w:rsidR="0059260D" w:rsidRDefault="0059260D" w:rsidP="0059260D">
      <w:pPr>
        <w:pStyle w:val="Heading2"/>
      </w:pPr>
      <w:bookmarkStart w:id="12" w:name="_Toc528953685"/>
      <w:r>
        <w:t>Allocation of Inspector</w:t>
      </w:r>
      <w:bookmarkEnd w:id="12"/>
    </w:p>
    <w:p w:rsidR="002926A9" w:rsidRDefault="002926A9" w:rsidP="0059260D">
      <w:pPr>
        <w:jc w:val="both"/>
        <w:rPr>
          <w:lang w:val="en-GB"/>
        </w:rPr>
      </w:pPr>
    </w:p>
    <w:p w:rsidR="00512F16" w:rsidRDefault="0059260D" w:rsidP="004F6892">
      <w:pPr>
        <w:jc w:val="both"/>
        <w:rPr>
          <w:lang w:val="en-GB"/>
        </w:rPr>
      </w:pPr>
      <w:r>
        <w:rPr>
          <w:lang w:val="en-GB"/>
        </w:rPr>
        <w:t>At the time of submission of a design for review, the Electrical Compliance Manager shall review the respective project schedule and allocate an Inspector as necessary.</w:t>
      </w:r>
    </w:p>
    <w:p w:rsidR="0059260D" w:rsidRDefault="0059260D" w:rsidP="004F6892">
      <w:pPr>
        <w:jc w:val="both"/>
        <w:rPr>
          <w:lang w:val="en-GB"/>
        </w:rPr>
      </w:pPr>
    </w:p>
    <w:p w:rsidR="0059260D" w:rsidRDefault="0059260D" w:rsidP="004F6892">
      <w:pPr>
        <w:jc w:val="both"/>
        <w:rPr>
          <w:lang w:val="en-GB"/>
        </w:rPr>
      </w:pPr>
      <w:r>
        <w:rPr>
          <w:lang w:val="en-GB"/>
        </w:rPr>
        <w:t>The Inspector shall make contact with the Project Manager for the works at this time and prepare proposed audit criteria for the agreement of the Project Manager.</w:t>
      </w:r>
      <w:r w:rsidR="00AE7AA4">
        <w:rPr>
          <w:lang w:val="en-GB"/>
        </w:rPr>
        <w:t xml:space="preserve">  Note that for large projects the Inspector may need to obtain further information from the project in order to develop the criteria and multiple inspections may be required.</w:t>
      </w:r>
    </w:p>
    <w:p w:rsidR="0059260D" w:rsidRDefault="0059260D" w:rsidP="004F6892">
      <w:pPr>
        <w:jc w:val="both"/>
        <w:rPr>
          <w:lang w:val="en-GB"/>
        </w:rPr>
      </w:pPr>
    </w:p>
    <w:p w:rsidR="00512F16" w:rsidRDefault="004F6892" w:rsidP="00512F16">
      <w:pPr>
        <w:pStyle w:val="Heading2"/>
      </w:pPr>
      <w:r>
        <w:t xml:space="preserve"> </w:t>
      </w:r>
      <w:bookmarkStart w:id="13" w:name="_Toc528953686"/>
      <w:r w:rsidR="00512F16">
        <w:t>Commissioning of Assets</w:t>
      </w:r>
      <w:bookmarkEnd w:id="13"/>
    </w:p>
    <w:p w:rsidR="00512F16" w:rsidRDefault="00512F16" w:rsidP="00512F16">
      <w:pPr>
        <w:rPr>
          <w:lang w:val="en-GB"/>
        </w:rPr>
      </w:pPr>
    </w:p>
    <w:p w:rsidR="00512F16" w:rsidRDefault="00512F16" w:rsidP="00512F16">
      <w:pPr>
        <w:jc w:val="both"/>
        <w:rPr>
          <w:lang w:val="en-GB"/>
        </w:rPr>
      </w:pPr>
      <w:r w:rsidRPr="00512F16">
        <w:rPr>
          <w:lang w:val="en-GB"/>
        </w:rPr>
        <w:t>Prior to commissioning any asset the party responsible for the works or its nominee, shall arrange for Main Roads to approve the commissioning.</w:t>
      </w:r>
    </w:p>
    <w:p w:rsidR="00512F16" w:rsidRPr="00512F16" w:rsidRDefault="00512F16" w:rsidP="00512F16">
      <w:pPr>
        <w:jc w:val="both"/>
        <w:rPr>
          <w:lang w:val="en-GB"/>
        </w:rPr>
      </w:pPr>
    </w:p>
    <w:p w:rsidR="00512F16" w:rsidRDefault="00512F16" w:rsidP="00512F16">
      <w:pPr>
        <w:jc w:val="both"/>
        <w:rPr>
          <w:lang w:val="en-GB"/>
        </w:rPr>
      </w:pPr>
      <w:r w:rsidRPr="00512F16">
        <w:rPr>
          <w:lang w:val="en-GB"/>
        </w:rPr>
        <w:t>The reques</w:t>
      </w:r>
      <w:r>
        <w:rPr>
          <w:lang w:val="en-GB"/>
        </w:rPr>
        <w:t>t to commission the asset must</w:t>
      </w:r>
      <w:r w:rsidRPr="00512F16">
        <w:rPr>
          <w:lang w:val="en-GB"/>
        </w:rPr>
        <w:t xml:space="preserve"> be made using </w:t>
      </w:r>
      <w:r>
        <w:rPr>
          <w:lang w:val="en-GB"/>
        </w:rPr>
        <w:t>the Request to Commission form referenced at the end of this procedure.  A</w:t>
      </w:r>
      <w:r w:rsidRPr="00512F16">
        <w:rPr>
          <w:lang w:val="en-GB"/>
        </w:rPr>
        <w:t xml:space="preserve"> separate form is required for each asset that has been modified or constructed unless agreed with the Manager Electrical Asset Management.</w:t>
      </w:r>
    </w:p>
    <w:p w:rsidR="00512F16" w:rsidRPr="00512F16" w:rsidRDefault="00512F16" w:rsidP="00512F16">
      <w:pPr>
        <w:jc w:val="both"/>
        <w:rPr>
          <w:lang w:val="en-GB"/>
        </w:rPr>
      </w:pPr>
    </w:p>
    <w:p w:rsidR="00512F16" w:rsidRDefault="00512F16" w:rsidP="00512F16">
      <w:pPr>
        <w:jc w:val="both"/>
        <w:rPr>
          <w:rFonts w:ascii="Arial" w:hAnsi="Arial" w:cs="Arial"/>
          <w:color w:val="4C4C4C"/>
          <w:sz w:val="20"/>
          <w:szCs w:val="20"/>
        </w:rPr>
      </w:pPr>
      <w:r>
        <w:rPr>
          <w:rFonts w:ascii="Arial" w:hAnsi="Arial" w:cs="Arial"/>
          <w:color w:val="4C4C4C"/>
          <w:sz w:val="20"/>
          <w:szCs w:val="20"/>
        </w:rPr>
        <w:t> </w:t>
      </w:r>
      <w:r w:rsidRPr="00512F16">
        <w:rPr>
          <w:lang w:val="en-GB"/>
        </w:rPr>
        <w:t>The following information is required as part of the request:</w:t>
      </w:r>
    </w:p>
    <w:p w:rsidR="00512F16" w:rsidRDefault="00512F16" w:rsidP="00512F16">
      <w:pPr>
        <w:pStyle w:val="NormalWeb"/>
        <w:shd w:val="clear" w:color="auto" w:fill="FFFFFF"/>
        <w:spacing w:before="105" w:beforeAutospacing="0" w:after="0" w:afterAutospacing="0" w:line="330" w:lineRule="atLeast"/>
        <w:rPr>
          <w:rFonts w:ascii="Arial" w:hAnsi="Arial" w:cs="Arial"/>
          <w:color w:val="4C4C4C"/>
          <w:sz w:val="20"/>
          <w:szCs w:val="20"/>
        </w:rPr>
      </w:pPr>
    </w:p>
    <w:p w:rsidR="00512F16" w:rsidRPr="00512F16" w:rsidRDefault="00512F16" w:rsidP="00E333DE">
      <w:pPr>
        <w:pStyle w:val="ListParagraph"/>
        <w:numPr>
          <w:ilvl w:val="0"/>
          <w:numId w:val="7"/>
        </w:numPr>
        <w:jc w:val="both"/>
        <w:rPr>
          <w:lang w:val="en-GB"/>
        </w:rPr>
      </w:pPr>
      <w:r w:rsidRPr="00512F16">
        <w:rPr>
          <w:lang w:val="en-GB"/>
        </w:rPr>
        <w:t>“Red Line” construction drawings</w:t>
      </w:r>
      <w:r>
        <w:rPr>
          <w:lang w:val="en-GB"/>
        </w:rPr>
        <w:t>;</w:t>
      </w:r>
    </w:p>
    <w:p w:rsidR="00512F16" w:rsidRPr="00512F16" w:rsidRDefault="00512F16" w:rsidP="00E333DE">
      <w:pPr>
        <w:pStyle w:val="ListParagraph"/>
        <w:numPr>
          <w:ilvl w:val="0"/>
          <w:numId w:val="7"/>
        </w:numPr>
        <w:jc w:val="both"/>
        <w:rPr>
          <w:lang w:val="en-GB"/>
        </w:rPr>
      </w:pPr>
      <w:r w:rsidRPr="00512F16">
        <w:rPr>
          <w:lang w:val="en-GB"/>
        </w:rPr>
        <w:t>Test results as required by AS/NZS</w:t>
      </w:r>
      <w:r>
        <w:rPr>
          <w:lang w:val="en-GB"/>
        </w:rPr>
        <w:t xml:space="preserve"> </w:t>
      </w:r>
      <w:r w:rsidRPr="00512F16">
        <w:rPr>
          <w:lang w:val="en-GB"/>
        </w:rPr>
        <w:t>3000</w:t>
      </w:r>
      <w:r>
        <w:rPr>
          <w:lang w:val="en-GB"/>
        </w:rPr>
        <w:t>;</w:t>
      </w:r>
    </w:p>
    <w:p w:rsidR="00512F16" w:rsidRPr="00512F16" w:rsidRDefault="00512F16" w:rsidP="00E333DE">
      <w:pPr>
        <w:pStyle w:val="ListParagraph"/>
        <w:numPr>
          <w:ilvl w:val="0"/>
          <w:numId w:val="7"/>
        </w:numPr>
        <w:jc w:val="both"/>
        <w:rPr>
          <w:lang w:val="en-GB"/>
        </w:rPr>
      </w:pPr>
      <w:r w:rsidRPr="00512F16">
        <w:rPr>
          <w:lang w:val="en-GB"/>
        </w:rPr>
        <w:t> Detail of specifications used during the constru</w:t>
      </w:r>
      <w:r>
        <w:rPr>
          <w:lang w:val="en-GB"/>
        </w:rPr>
        <w:t>ction, including revision dates; and</w:t>
      </w:r>
    </w:p>
    <w:p w:rsidR="00512F16" w:rsidRPr="00512F16" w:rsidRDefault="00512F16" w:rsidP="00E333DE">
      <w:pPr>
        <w:pStyle w:val="ListParagraph"/>
        <w:numPr>
          <w:ilvl w:val="0"/>
          <w:numId w:val="7"/>
        </w:numPr>
        <w:jc w:val="both"/>
        <w:rPr>
          <w:lang w:val="en-GB"/>
        </w:rPr>
      </w:pPr>
      <w:r w:rsidRPr="00512F16">
        <w:rPr>
          <w:lang w:val="en-GB"/>
        </w:rPr>
        <w:t>Any other documents and/or tests required by Main Roads specification(s) relevant to the commissioning</w:t>
      </w:r>
      <w:r>
        <w:rPr>
          <w:lang w:val="en-GB"/>
        </w:rPr>
        <w:t>.</w:t>
      </w:r>
    </w:p>
    <w:p w:rsidR="00512F16" w:rsidRDefault="00512F16" w:rsidP="00512F16">
      <w:pPr>
        <w:pStyle w:val="NormalWeb"/>
        <w:shd w:val="clear" w:color="auto" w:fill="FFFFFF"/>
        <w:spacing w:before="105" w:beforeAutospacing="0" w:after="0" w:afterAutospacing="0" w:line="330" w:lineRule="atLeast"/>
        <w:rPr>
          <w:rFonts w:ascii="Arial" w:hAnsi="Arial" w:cs="Arial"/>
          <w:color w:val="4C4C4C"/>
          <w:sz w:val="20"/>
          <w:szCs w:val="20"/>
        </w:rPr>
      </w:pPr>
      <w:r>
        <w:rPr>
          <w:rFonts w:ascii="Arial" w:hAnsi="Arial" w:cs="Arial"/>
          <w:color w:val="4C4C4C"/>
          <w:sz w:val="20"/>
          <w:szCs w:val="20"/>
        </w:rPr>
        <w:t> </w:t>
      </w:r>
    </w:p>
    <w:p w:rsidR="00512F16" w:rsidRDefault="00512F16" w:rsidP="00512F16">
      <w:pPr>
        <w:jc w:val="both"/>
        <w:rPr>
          <w:lang w:val="en-GB"/>
        </w:rPr>
      </w:pPr>
      <w:r w:rsidRPr="00512F16">
        <w:rPr>
          <w:lang w:val="en-GB"/>
        </w:rPr>
        <w:t>A completed Request to Commission form and the above listed supporting information mus</w:t>
      </w:r>
      <w:r w:rsidR="00563A21">
        <w:rPr>
          <w:lang w:val="en-GB"/>
        </w:rPr>
        <w:t>t be delivered at least five working days</w:t>
      </w:r>
      <w:r w:rsidRPr="00512F16">
        <w:rPr>
          <w:lang w:val="en-GB"/>
        </w:rPr>
        <w:t xml:space="preserve"> prior to the time commissioning is required to occur. It must be emailed to </w:t>
      </w:r>
      <w:hyperlink r:id="rId13" w:history="1">
        <w:r w:rsidRPr="00512F16">
          <w:rPr>
            <w:rStyle w:val="Hyperlink"/>
            <w:lang w:val="en-GB"/>
          </w:rPr>
          <w:t>ElectHandover@mainroads.wa.gov.au</w:t>
        </w:r>
      </w:hyperlink>
    </w:p>
    <w:p w:rsidR="00512F16" w:rsidRPr="00512F16" w:rsidRDefault="00512F16" w:rsidP="00512F16">
      <w:pPr>
        <w:jc w:val="both"/>
        <w:rPr>
          <w:lang w:val="en-GB"/>
        </w:rPr>
      </w:pPr>
    </w:p>
    <w:p w:rsidR="00512F16" w:rsidRDefault="00512F16" w:rsidP="00512F16">
      <w:pPr>
        <w:jc w:val="both"/>
        <w:rPr>
          <w:lang w:val="en-GB"/>
        </w:rPr>
      </w:pPr>
      <w:r w:rsidRPr="00512F16">
        <w:rPr>
          <w:lang w:val="en-GB"/>
        </w:rPr>
        <w:t>Assets shall not be commissioned until written approval has been received from the Manager Electrical Asset Management or delegate.</w:t>
      </w:r>
    </w:p>
    <w:p w:rsidR="00512F16" w:rsidRPr="00512F16" w:rsidRDefault="00512F16" w:rsidP="00512F16">
      <w:pPr>
        <w:jc w:val="both"/>
        <w:rPr>
          <w:lang w:val="en-GB"/>
        </w:rPr>
      </w:pPr>
    </w:p>
    <w:p w:rsidR="00512F16" w:rsidRDefault="00512F16" w:rsidP="00512F16">
      <w:pPr>
        <w:jc w:val="both"/>
        <w:rPr>
          <w:lang w:val="en-GB"/>
        </w:rPr>
      </w:pPr>
      <w:r w:rsidRPr="00512F16">
        <w:rPr>
          <w:lang w:val="en-GB"/>
        </w:rPr>
        <w:t>Approval to Commission being given will not alter the duties and responsibilities of the contractor undertaking the works.</w:t>
      </w:r>
    </w:p>
    <w:p w:rsidR="0066609B" w:rsidRDefault="0066609B" w:rsidP="00512F16">
      <w:pPr>
        <w:jc w:val="both"/>
        <w:rPr>
          <w:lang w:val="en-GB"/>
        </w:rPr>
      </w:pPr>
    </w:p>
    <w:p w:rsidR="0066609B" w:rsidRPr="00512F16" w:rsidRDefault="0066609B" w:rsidP="00512F16">
      <w:pPr>
        <w:jc w:val="both"/>
        <w:rPr>
          <w:lang w:val="en-GB"/>
        </w:rPr>
      </w:pPr>
    </w:p>
    <w:p w:rsidR="005E6C1C" w:rsidRDefault="005E6C1C" w:rsidP="005E6C1C">
      <w:pPr>
        <w:rPr>
          <w:lang w:val="en-GB"/>
        </w:rPr>
      </w:pPr>
    </w:p>
    <w:p w:rsidR="00ED01E1" w:rsidRDefault="00ED01E1" w:rsidP="00ED01E1">
      <w:pPr>
        <w:pStyle w:val="Heading2"/>
      </w:pPr>
      <w:r>
        <w:t>Decommissioning of Assets</w:t>
      </w:r>
    </w:p>
    <w:p w:rsidR="00ED01E1" w:rsidRDefault="00ED01E1" w:rsidP="005E6C1C">
      <w:pPr>
        <w:rPr>
          <w:lang w:val="en-GB"/>
        </w:rPr>
      </w:pPr>
    </w:p>
    <w:p w:rsidR="005E6C1C" w:rsidRDefault="005E6C1C" w:rsidP="005031B9">
      <w:pPr>
        <w:jc w:val="both"/>
        <w:rPr>
          <w:lang w:val="en-GB"/>
        </w:rPr>
      </w:pPr>
      <w:r>
        <w:rPr>
          <w:lang w:val="en-GB"/>
        </w:rPr>
        <w:t>Decommissioning can be notified using the Asset Removal Request form referenced at the end of this procedure.</w:t>
      </w:r>
    </w:p>
    <w:p w:rsidR="005031B9" w:rsidRDefault="00FF4F48" w:rsidP="005031B9">
      <w:pPr>
        <w:pStyle w:val="Heading2"/>
      </w:pPr>
      <w:bookmarkStart w:id="14" w:name="_Toc528953687"/>
      <w:r>
        <w:t>Preparing for Handover</w:t>
      </w:r>
      <w:bookmarkEnd w:id="14"/>
    </w:p>
    <w:p w:rsidR="00FF4F48" w:rsidRDefault="00FF4F48" w:rsidP="00FF4F48">
      <w:pPr>
        <w:rPr>
          <w:lang w:val="en-GB"/>
        </w:rPr>
      </w:pPr>
    </w:p>
    <w:p w:rsidR="002926A9" w:rsidRDefault="0077438D" w:rsidP="00FF4F48">
      <w:pPr>
        <w:rPr>
          <w:lang w:val="en-GB"/>
        </w:rPr>
      </w:pPr>
      <w:r>
        <w:rPr>
          <w:lang w:val="en-GB"/>
        </w:rPr>
        <w:t xml:space="preserve">Technology vendors may be required to provide documentation in a staged manner according to the Electrical and ITS Asset Drawing and Data Requirements </w:t>
      </w:r>
      <w:r w:rsidR="005522F7">
        <w:rPr>
          <w:lang w:val="en-GB"/>
        </w:rPr>
        <w:t>Policy and Procedure, referenced</w:t>
      </w:r>
      <w:r>
        <w:rPr>
          <w:lang w:val="en-GB"/>
        </w:rPr>
        <w:t xml:space="preserve"> at the end of this procedure.  </w:t>
      </w:r>
    </w:p>
    <w:p w:rsidR="002926A9" w:rsidRDefault="002926A9" w:rsidP="00FF4F48">
      <w:pPr>
        <w:rPr>
          <w:lang w:val="en-GB"/>
        </w:rPr>
      </w:pPr>
    </w:p>
    <w:p w:rsidR="00FF4F48" w:rsidRDefault="002926A9" w:rsidP="002926A9">
      <w:pPr>
        <w:jc w:val="both"/>
        <w:rPr>
          <w:lang w:val="en-GB"/>
        </w:rPr>
      </w:pPr>
      <w:r>
        <w:rPr>
          <w:lang w:val="en-GB"/>
        </w:rPr>
        <w:t>The construction and design phases of the project als</w:t>
      </w:r>
      <w:r w:rsidR="005522F7">
        <w:rPr>
          <w:lang w:val="en-GB"/>
        </w:rPr>
        <w:t>o need to provide documentation.  I</w:t>
      </w:r>
      <w:r>
        <w:rPr>
          <w:lang w:val="en-GB"/>
        </w:rPr>
        <w:t>n the event that this is not undertaken in a staged manner under the Electrical and ITS Asset Drawing and Data Requirements Policy and Procedure, a very general all-inclusive list is as follows</w:t>
      </w:r>
      <w:r w:rsidR="0077438D">
        <w:rPr>
          <w:lang w:val="en-GB"/>
        </w:rPr>
        <w:t>:</w:t>
      </w:r>
    </w:p>
    <w:p w:rsidR="0077438D" w:rsidRDefault="0077438D" w:rsidP="00FF4F48">
      <w:pPr>
        <w:rPr>
          <w:lang w:val="en-GB"/>
        </w:rPr>
      </w:pPr>
    </w:p>
    <w:p w:rsidR="000D67B5" w:rsidRPr="00495529" w:rsidRDefault="000D67B5" w:rsidP="000D67B5">
      <w:pPr>
        <w:pStyle w:val="Bullet1"/>
      </w:pPr>
      <w:r w:rsidRPr="00495529">
        <w:t>Completed form Request to Handover Electrical Asset</w:t>
      </w:r>
      <w:r w:rsidR="005522F7">
        <w:t>s;</w:t>
      </w:r>
    </w:p>
    <w:p w:rsidR="000D67B5" w:rsidRPr="00495529" w:rsidRDefault="000D67B5" w:rsidP="000D67B5">
      <w:pPr>
        <w:pStyle w:val="Bullet1"/>
      </w:pPr>
      <w:r w:rsidRPr="00495529">
        <w:t>Final “As constructed” drawings</w:t>
      </w:r>
      <w:r w:rsidR="005522F7">
        <w:t xml:space="preserve"> and/or redline markup drawings;</w:t>
      </w:r>
    </w:p>
    <w:p w:rsidR="000D67B5" w:rsidRPr="00495529" w:rsidRDefault="000D67B5" w:rsidP="000D67B5">
      <w:pPr>
        <w:pStyle w:val="Bullet1"/>
      </w:pPr>
      <w:r w:rsidRPr="00495529">
        <w:t>Test results as required by AS/NZS</w:t>
      </w:r>
      <w:r w:rsidR="005522F7">
        <w:t xml:space="preserve"> </w:t>
      </w:r>
      <w:r w:rsidRPr="00495529">
        <w:t>3000</w:t>
      </w:r>
      <w:r w:rsidR="005522F7">
        <w:t>;</w:t>
      </w:r>
    </w:p>
    <w:p w:rsidR="000D67B5" w:rsidRPr="00495529" w:rsidRDefault="008222C2" w:rsidP="000D67B5">
      <w:pPr>
        <w:pStyle w:val="Bullet1"/>
      </w:pPr>
      <w:r>
        <w:t xml:space="preserve">AS/NZS </w:t>
      </w:r>
      <w:r w:rsidR="000D67B5">
        <w:t>3000 Section 1 Design Details</w:t>
      </w:r>
      <w:r w:rsidR="005522F7">
        <w:t xml:space="preserve"> and calculations;</w:t>
      </w:r>
    </w:p>
    <w:p w:rsidR="000D67B5" w:rsidRPr="00495529" w:rsidRDefault="000D67B5" w:rsidP="000D67B5">
      <w:pPr>
        <w:pStyle w:val="Bullet1"/>
      </w:pPr>
      <w:r w:rsidRPr="00495529">
        <w:t>Detail of specifications used during the constru</w:t>
      </w:r>
      <w:r w:rsidR="005522F7">
        <w:t>ction, including revision dates;</w:t>
      </w:r>
    </w:p>
    <w:p w:rsidR="005522F7" w:rsidRDefault="005522F7" w:rsidP="007E5714">
      <w:pPr>
        <w:pStyle w:val="Bullet1"/>
      </w:pPr>
      <w:r>
        <w:t>Installation, Operation and Maintenance Manuals;</w:t>
      </w:r>
    </w:p>
    <w:p w:rsidR="000D67B5" w:rsidRPr="00495529" w:rsidRDefault="000D67B5" w:rsidP="007E5714">
      <w:pPr>
        <w:pStyle w:val="Bullet1"/>
      </w:pPr>
      <w:r>
        <w:t>Details of any Settings such a</w:t>
      </w:r>
      <w:r w:rsidR="005522F7">
        <w:t>s timers, circuit breaker settings, etc;</w:t>
      </w:r>
      <w:r>
        <w:t xml:space="preserve"> </w:t>
      </w:r>
    </w:p>
    <w:p w:rsidR="000D67B5" w:rsidRPr="00495529" w:rsidRDefault="005522F7" w:rsidP="000D67B5">
      <w:pPr>
        <w:pStyle w:val="Bullet1"/>
      </w:pPr>
      <w:r>
        <w:t>Access keys;</w:t>
      </w:r>
    </w:p>
    <w:p w:rsidR="000D67B5" w:rsidRPr="00495529" w:rsidRDefault="005522F7" w:rsidP="000D67B5">
      <w:pPr>
        <w:pStyle w:val="Bullet1"/>
      </w:pPr>
      <w:r>
        <w:t>Software;</w:t>
      </w:r>
    </w:p>
    <w:p w:rsidR="000D67B5" w:rsidRPr="00495529" w:rsidRDefault="005522F7" w:rsidP="000D67B5">
      <w:pPr>
        <w:pStyle w:val="Bullet1"/>
      </w:pPr>
      <w:r>
        <w:t>Access restrictions;</w:t>
      </w:r>
    </w:p>
    <w:p w:rsidR="000D67B5" w:rsidRPr="00495529" w:rsidRDefault="000D67B5" w:rsidP="000D67B5">
      <w:pPr>
        <w:pStyle w:val="Bullet1"/>
      </w:pPr>
      <w:r>
        <w:t>Memorandum of Understandings between stakeholders</w:t>
      </w:r>
      <w:r w:rsidR="005522F7">
        <w:t>;</w:t>
      </w:r>
    </w:p>
    <w:p w:rsidR="000D67B5" w:rsidRPr="00495529" w:rsidRDefault="000D67B5" w:rsidP="000D67B5">
      <w:pPr>
        <w:pStyle w:val="Bullet1"/>
      </w:pPr>
      <w:r w:rsidRPr="00495529">
        <w:t>Warranty documentation</w:t>
      </w:r>
      <w:r w:rsidR="005522F7">
        <w:t>; and</w:t>
      </w:r>
    </w:p>
    <w:p w:rsidR="000D67B5" w:rsidRPr="00495529" w:rsidRDefault="000D67B5" w:rsidP="000D67B5">
      <w:pPr>
        <w:pStyle w:val="Bullet1"/>
      </w:pPr>
      <w:r w:rsidRPr="00495529">
        <w:t>Any other documents and/</w:t>
      </w:r>
      <w:r>
        <w:t>or tests required by Main Roads</w:t>
      </w:r>
      <w:r w:rsidRPr="00495529">
        <w:t xml:space="preserve"> specification(s)</w:t>
      </w:r>
      <w:r>
        <w:t xml:space="preserve"> </w:t>
      </w:r>
      <w:r w:rsidRPr="00495529">
        <w:rPr>
          <w:szCs w:val="22"/>
        </w:rPr>
        <w:t>(</w:t>
      </w:r>
      <w:hyperlink r:id="rId14" w:history="1">
        <w:r w:rsidRPr="00495529">
          <w:rPr>
            <w:rStyle w:val="Hyperlink"/>
            <w:szCs w:val="22"/>
          </w:rPr>
          <w:t>https://www.mainroads.wa.gov.au/BuildingRoads/TenderPrep/Specifications/Pages/specifications.aspx</w:t>
        </w:r>
      </w:hyperlink>
      <w:r w:rsidRPr="00495529">
        <w:rPr>
          <w:szCs w:val="22"/>
        </w:rPr>
        <w:t>) or as requi</w:t>
      </w:r>
      <w:r w:rsidR="005522F7">
        <w:rPr>
          <w:szCs w:val="22"/>
        </w:rPr>
        <w:t>red by Main Roads Asset Manager.</w:t>
      </w:r>
    </w:p>
    <w:p w:rsidR="0077438D" w:rsidRDefault="0077438D" w:rsidP="00FF4F48">
      <w:pPr>
        <w:rPr>
          <w:lang w:val="en-GB"/>
        </w:rPr>
      </w:pPr>
    </w:p>
    <w:p w:rsidR="00427D04" w:rsidRDefault="008222C2" w:rsidP="008222C2">
      <w:pPr>
        <w:pStyle w:val="Heading2"/>
      </w:pPr>
      <w:bookmarkStart w:id="15" w:name="_Toc528953688"/>
      <w:r>
        <w:t>Submitting Handover Documentation</w:t>
      </w:r>
      <w:bookmarkEnd w:id="15"/>
    </w:p>
    <w:p w:rsidR="008222C2" w:rsidRDefault="008222C2" w:rsidP="00427D04">
      <w:pPr>
        <w:rPr>
          <w:lang w:val="en-GB"/>
        </w:rPr>
      </w:pPr>
    </w:p>
    <w:p w:rsidR="008222C2" w:rsidRDefault="008222C2" w:rsidP="008E6F6A">
      <w:pPr>
        <w:jc w:val="both"/>
        <w:rPr>
          <w:lang w:val="en-GB"/>
        </w:rPr>
      </w:pPr>
      <w:r>
        <w:rPr>
          <w:lang w:val="en-GB"/>
        </w:rPr>
        <w:t>Electronic copies of handover documentation shall be provided to</w:t>
      </w:r>
      <w:r w:rsidR="008E6F6A">
        <w:rPr>
          <w:lang w:val="en-GB"/>
        </w:rPr>
        <w:t xml:space="preserve"> the mailbox </w:t>
      </w:r>
      <w:hyperlink r:id="rId15" w:history="1">
        <w:r w:rsidR="008E6F6A" w:rsidRPr="00115A14">
          <w:rPr>
            <w:rStyle w:val="Hyperlink"/>
            <w:lang w:val="en-GB"/>
          </w:rPr>
          <w:t>ElectHandover@mainroads.wa.gov.au</w:t>
        </w:r>
      </w:hyperlink>
    </w:p>
    <w:p w:rsidR="00955267" w:rsidRDefault="00955267" w:rsidP="008E6F6A">
      <w:pPr>
        <w:jc w:val="both"/>
        <w:rPr>
          <w:lang w:val="en-GB"/>
        </w:rPr>
      </w:pPr>
    </w:p>
    <w:p w:rsidR="00955267" w:rsidRDefault="00955267" w:rsidP="008E6F6A">
      <w:pPr>
        <w:jc w:val="both"/>
        <w:rPr>
          <w:lang w:val="en-GB"/>
        </w:rPr>
      </w:pPr>
      <w:r>
        <w:rPr>
          <w:lang w:val="en-GB"/>
        </w:rPr>
        <w:t xml:space="preserve">Documentation provided prior to formal request for handover shall have a documentation cover sheet – refer Appendix 4 of the Electrical and ITS Asset Drawing and Data Requirements </w:t>
      </w:r>
      <w:r w:rsidR="00801DE7">
        <w:rPr>
          <w:lang w:val="en-GB"/>
        </w:rPr>
        <w:t>P</w:t>
      </w:r>
      <w:r>
        <w:rPr>
          <w:lang w:val="en-GB"/>
        </w:rPr>
        <w:t>rocedure referenced at the end of this procedure.</w:t>
      </w:r>
    </w:p>
    <w:p w:rsidR="008E6F6A" w:rsidRDefault="008E6F6A" w:rsidP="008E6F6A">
      <w:pPr>
        <w:jc w:val="both"/>
        <w:rPr>
          <w:lang w:val="en-GB"/>
        </w:rPr>
      </w:pPr>
    </w:p>
    <w:p w:rsidR="00427D04" w:rsidRDefault="008E6F6A" w:rsidP="008E6F6A">
      <w:pPr>
        <w:jc w:val="both"/>
        <w:rPr>
          <w:lang w:val="en-GB"/>
        </w:rPr>
      </w:pPr>
      <w:r>
        <w:rPr>
          <w:lang w:val="en-GB"/>
        </w:rPr>
        <w:t xml:space="preserve">Final </w:t>
      </w:r>
      <w:r w:rsidR="002926A9">
        <w:rPr>
          <w:lang w:val="en-GB"/>
        </w:rPr>
        <w:t xml:space="preserve">technology vendor </w:t>
      </w:r>
      <w:r>
        <w:rPr>
          <w:lang w:val="en-GB"/>
        </w:rPr>
        <w:t>Installation, Operation and Maintenance manual and Manufacturers Data Report h</w:t>
      </w:r>
      <w:r w:rsidR="002926A9">
        <w:rPr>
          <w:lang w:val="en-GB"/>
        </w:rPr>
        <w:t>ard copies can be posted</w:t>
      </w:r>
      <w:r>
        <w:rPr>
          <w:lang w:val="en-GB"/>
        </w:rPr>
        <w:t xml:space="preserve"> to the Main Roads Head Office attention of the Principal Electrical Standards Engineer.</w:t>
      </w:r>
    </w:p>
    <w:p w:rsidR="00AE61C6" w:rsidRDefault="00AE61C6" w:rsidP="008E6F6A">
      <w:pPr>
        <w:jc w:val="both"/>
        <w:rPr>
          <w:lang w:val="en-GB"/>
        </w:rPr>
      </w:pPr>
    </w:p>
    <w:p w:rsidR="00AE61C6" w:rsidRPr="00427D04" w:rsidRDefault="00AE61C6" w:rsidP="008E6F6A">
      <w:pPr>
        <w:jc w:val="both"/>
        <w:rPr>
          <w:lang w:val="en-GB"/>
        </w:rPr>
      </w:pPr>
      <w:r>
        <w:rPr>
          <w:lang w:val="en-GB"/>
        </w:rPr>
        <w:lastRenderedPageBreak/>
        <w:t xml:space="preserve">The appointed Inspector shall contact the Electrical Asset Management Systems Management team to obtain a TRIM location for the documentation.  This TRIM location having been created at the time of the initial asset number request. </w:t>
      </w:r>
    </w:p>
    <w:p w:rsidR="0083224D" w:rsidRDefault="0083224D" w:rsidP="0083224D">
      <w:pPr>
        <w:jc w:val="both"/>
        <w:rPr>
          <w:lang w:val="en-GB"/>
        </w:rPr>
      </w:pPr>
    </w:p>
    <w:p w:rsidR="004443B4" w:rsidRDefault="004443B4" w:rsidP="004443B4">
      <w:pPr>
        <w:rPr>
          <w:lang w:val="en-GB"/>
        </w:rPr>
      </w:pPr>
    </w:p>
    <w:p w:rsidR="006172B5" w:rsidRDefault="006172B5" w:rsidP="004443B4">
      <w:pPr>
        <w:rPr>
          <w:lang w:val="en-GB"/>
        </w:rPr>
      </w:pPr>
    </w:p>
    <w:p w:rsidR="006172B5" w:rsidRDefault="006172B5" w:rsidP="004443B4">
      <w:pPr>
        <w:rPr>
          <w:lang w:val="en-GB"/>
        </w:rPr>
      </w:pPr>
    </w:p>
    <w:p w:rsidR="006172B5" w:rsidRDefault="006172B5" w:rsidP="004443B4">
      <w:pPr>
        <w:rPr>
          <w:lang w:val="en-GB"/>
        </w:rPr>
      </w:pPr>
    </w:p>
    <w:p w:rsidR="006172B5" w:rsidRDefault="006172B5" w:rsidP="004443B4">
      <w:pPr>
        <w:rPr>
          <w:lang w:val="en-GB"/>
        </w:rPr>
      </w:pPr>
    </w:p>
    <w:p w:rsidR="0059260D" w:rsidRPr="0059260D" w:rsidRDefault="0059260D" w:rsidP="0059260D">
      <w:pPr>
        <w:pStyle w:val="Heading2"/>
      </w:pPr>
      <w:bookmarkStart w:id="16" w:name="_Toc528953689"/>
      <w:r>
        <w:t>Review of Handover Documentation</w:t>
      </w:r>
      <w:bookmarkEnd w:id="16"/>
    </w:p>
    <w:p w:rsidR="0059260D" w:rsidRDefault="0059260D" w:rsidP="0059260D">
      <w:pPr>
        <w:jc w:val="both"/>
      </w:pPr>
    </w:p>
    <w:p w:rsidR="0059260D" w:rsidRDefault="00E333DE" w:rsidP="0059260D">
      <w:pPr>
        <w:jc w:val="both"/>
      </w:pPr>
      <w:r>
        <w:t>EAM staff, including engineers, inspectors or external experts as necessary, will undertake review</w:t>
      </w:r>
      <w:r w:rsidR="0059260D">
        <w:t xml:space="preserve">. </w:t>
      </w:r>
      <w:r>
        <w:t xml:space="preserve">For </w:t>
      </w:r>
      <w:r w:rsidR="0059260D">
        <w:t>simple installations, the appointed Inspector only may review as par</w:t>
      </w:r>
      <w:r>
        <w:t xml:space="preserve">t of </w:t>
      </w:r>
      <w:r w:rsidR="0059260D">
        <w:t xml:space="preserve">field inspection activities.  </w:t>
      </w:r>
    </w:p>
    <w:p w:rsidR="0059260D" w:rsidRDefault="0059260D" w:rsidP="0059260D">
      <w:pPr>
        <w:jc w:val="both"/>
      </w:pPr>
    </w:p>
    <w:p w:rsidR="0059260D" w:rsidRDefault="0059260D" w:rsidP="0059260D">
      <w:pPr>
        <w:jc w:val="both"/>
      </w:pPr>
      <w:r>
        <w:t xml:space="preserve">If errors or omissions are identified the </w:t>
      </w:r>
      <w:r>
        <w:rPr>
          <w:szCs w:val="22"/>
        </w:rPr>
        <w:t xml:space="preserve">Project Manager </w:t>
      </w:r>
      <w:r>
        <w:t>will develop an action plan for the rectification of these issues which will be agreed with the Inspector prior to implementation.</w:t>
      </w:r>
    </w:p>
    <w:p w:rsidR="004443B4" w:rsidRPr="004443B4" w:rsidRDefault="004443B4" w:rsidP="004443B4">
      <w:pPr>
        <w:rPr>
          <w:lang w:val="en-GB"/>
        </w:rPr>
      </w:pPr>
    </w:p>
    <w:p w:rsidR="00496F6B" w:rsidRPr="0086551B" w:rsidRDefault="00496F6B" w:rsidP="00496F6B">
      <w:pPr>
        <w:rPr>
          <w:rFonts w:asciiTheme="majorHAnsi" w:hAnsiTheme="majorHAnsi" w:cstheme="minorHAnsi"/>
        </w:rPr>
      </w:pPr>
    </w:p>
    <w:p w:rsidR="00C61286" w:rsidRDefault="00C61286" w:rsidP="00C61286">
      <w:pPr>
        <w:pStyle w:val="Heading2"/>
      </w:pPr>
      <w:bookmarkStart w:id="17" w:name="_Toc528953690"/>
      <w:r>
        <w:t>Field Inspection</w:t>
      </w:r>
      <w:bookmarkEnd w:id="17"/>
      <w:r>
        <w:t xml:space="preserve"> </w:t>
      </w:r>
    </w:p>
    <w:p w:rsidR="00C61286" w:rsidRDefault="00C61286" w:rsidP="00C61286">
      <w:pPr>
        <w:rPr>
          <w:lang w:val="en-GB"/>
        </w:rPr>
      </w:pPr>
    </w:p>
    <w:p w:rsidR="00C61286" w:rsidRPr="00C61286" w:rsidRDefault="00C61286" w:rsidP="00C61286">
      <w:pPr>
        <w:jc w:val="both"/>
        <w:rPr>
          <w:lang w:val="en-GB"/>
        </w:rPr>
      </w:pPr>
      <w:r>
        <w:rPr>
          <w:lang w:val="en-GB"/>
        </w:rPr>
        <w:t>Once the Project Manager has agreed to the field inspection criteria, field inspection against these criteria will be undertaken.  The findings of the inspection will be agreed with the Project Manager and non-conformances noted.  The Project Manager is responsible to prepare an action plan for the rectification of these issues which will be agreed with the Inspector prior to implementation.</w:t>
      </w:r>
      <w:r w:rsidR="00F007F6">
        <w:rPr>
          <w:lang w:val="en-GB"/>
        </w:rPr>
        <w:t xml:space="preserve">  The Project Manager may choose to delegate this responsibility to a senior electrical project representative.</w:t>
      </w:r>
    </w:p>
    <w:p w:rsidR="00496F6B" w:rsidRPr="0086551B" w:rsidRDefault="00496F6B" w:rsidP="00496F6B">
      <w:pPr>
        <w:rPr>
          <w:rFonts w:asciiTheme="majorHAnsi" w:hAnsiTheme="majorHAnsi"/>
          <w:lang w:val="en-GB"/>
        </w:rPr>
      </w:pPr>
    </w:p>
    <w:p w:rsidR="00496F6B" w:rsidRPr="0086551B" w:rsidRDefault="00496F6B" w:rsidP="0025755F">
      <w:pPr>
        <w:rPr>
          <w:rFonts w:asciiTheme="majorHAnsi" w:hAnsiTheme="majorHAnsi"/>
          <w:lang w:val="en-GB"/>
        </w:rPr>
      </w:pPr>
    </w:p>
    <w:p w:rsidR="00C61286" w:rsidRDefault="00C61286" w:rsidP="00C61286">
      <w:pPr>
        <w:pStyle w:val="Heading2"/>
      </w:pPr>
      <w:bookmarkStart w:id="18" w:name="_Toc528953691"/>
      <w:r>
        <w:t>Submission of Request for Handover</w:t>
      </w:r>
      <w:bookmarkEnd w:id="18"/>
      <w:r>
        <w:t xml:space="preserve"> </w:t>
      </w:r>
    </w:p>
    <w:p w:rsidR="00495529" w:rsidRDefault="00495529" w:rsidP="00495529">
      <w:pPr>
        <w:rPr>
          <w:rFonts w:asciiTheme="majorHAnsi" w:hAnsiTheme="majorHAnsi"/>
          <w:lang w:val="en-GB"/>
        </w:rPr>
      </w:pPr>
    </w:p>
    <w:p w:rsidR="004A7BB4" w:rsidRDefault="004A7BB4" w:rsidP="00495529">
      <w:pPr>
        <w:rPr>
          <w:rFonts w:asciiTheme="majorHAnsi" w:hAnsiTheme="majorHAnsi"/>
          <w:lang w:val="en-GB"/>
        </w:rPr>
      </w:pPr>
      <w:r>
        <w:rPr>
          <w:rFonts w:asciiTheme="majorHAnsi" w:hAnsiTheme="majorHAnsi"/>
          <w:lang w:val="en-GB"/>
        </w:rPr>
        <w:t>Formal request for handover shall be made on the Request to Handover form referenced at the end of this procedure.</w:t>
      </w:r>
      <w:r w:rsidR="00BE3CC7">
        <w:rPr>
          <w:rFonts w:asciiTheme="majorHAnsi" w:hAnsiTheme="majorHAnsi"/>
          <w:lang w:val="en-GB"/>
        </w:rPr>
        <w:t xml:space="preserve">  A separate Request to Handover form is required for each asset.</w:t>
      </w:r>
    </w:p>
    <w:p w:rsidR="004A7BB4" w:rsidRDefault="004A7BB4" w:rsidP="00495529">
      <w:pPr>
        <w:rPr>
          <w:rFonts w:asciiTheme="majorHAnsi" w:hAnsiTheme="majorHAnsi"/>
          <w:lang w:val="en-GB"/>
        </w:rPr>
      </w:pPr>
    </w:p>
    <w:p w:rsidR="004A7BB4" w:rsidRDefault="004A7BB4" w:rsidP="00495529">
      <w:pPr>
        <w:rPr>
          <w:rFonts w:asciiTheme="majorHAnsi" w:hAnsiTheme="majorHAnsi"/>
          <w:lang w:val="en-GB"/>
        </w:rPr>
      </w:pPr>
      <w:r>
        <w:rPr>
          <w:rFonts w:asciiTheme="majorHAnsi" w:hAnsiTheme="majorHAnsi"/>
          <w:lang w:val="en-GB"/>
        </w:rPr>
        <w:t>A separate document cover sheet is not required when submitting documents with the Handover form.</w:t>
      </w:r>
    </w:p>
    <w:p w:rsidR="00C9474E" w:rsidRDefault="00C9474E" w:rsidP="00495529">
      <w:pPr>
        <w:rPr>
          <w:rFonts w:asciiTheme="majorHAnsi" w:hAnsiTheme="majorHAnsi"/>
          <w:lang w:val="en-GB"/>
        </w:rPr>
      </w:pPr>
    </w:p>
    <w:p w:rsidR="00C9474E" w:rsidRDefault="00C9474E" w:rsidP="00C9474E">
      <w:pPr>
        <w:pStyle w:val="Heading2"/>
      </w:pPr>
      <w:bookmarkStart w:id="19" w:name="_Toc528953692"/>
      <w:r>
        <w:t>Submission of Handover Recommendation</w:t>
      </w:r>
      <w:bookmarkEnd w:id="19"/>
    </w:p>
    <w:p w:rsidR="00C9474E" w:rsidRDefault="00C9474E" w:rsidP="00C9474E">
      <w:pPr>
        <w:rPr>
          <w:lang w:val="en-GB"/>
        </w:rPr>
      </w:pPr>
    </w:p>
    <w:p w:rsidR="00C9474E" w:rsidRDefault="00C9474E" w:rsidP="00C9474E">
      <w:pPr>
        <w:rPr>
          <w:lang w:val="en-GB"/>
        </w:rPr>
      </w:pPr>
      <w:r>
        <w:rPr>
          <w:lang w:val="en-GB"/>
        </w:rPr>
        <w:t>The allocated Inspector will need to make a decision as to whether the asset should:</w:t>
      </w:r>
    </w:p>
    <w:p w:rsidR="00C9474E" w:rsidRDefault="00C9474E" w:rsidP="00C9474E">
      <w:pPr>
        <w:rPr>
          <w:lang w:val="en-GB"/>
        </w:rPr>
      </w:pPr>
    </w:p>
    <w:p w:rsidR="00C9474E" w:rsidRDefault="00C9474E" w:rsidP="00C9474E">
      <w:pPr>
        <w:pStyle w:val="ListParagraph"/>
        <w:numPr>
          <w:ilvl w:val="0"/>
          <w:numId w:val="8"/>
        </w:numPr>
        <w:rPr>
          <w:lang w:val="en-GB"/>
        </w:rPr>
      </w:pPr>
      <w:r>
        <w:rPr>
          <w:lang w:val="en-GB"/>
        </w:rPr>
        <w:t>be unconditionally accepted;</w:t>
      </w:r>
    </w:p>
    <w:p w:rsidR="00C9474E" w:rsidRDefault="00C9474E" w:rsidP="00C9474E">
      <w:pPr>
        <w:pStyle w:val="ListParagraph"/>
        <w:numPr>
          <w:ilvl w:val="0"/>
          <w:numId w:val="8"/>
        </w:numPr>
        <w:rPr>
          <w:lang w:val="en-GB"/>
        </w:rPr>
      </w:pPr>
      <w:r>
        <w:rPr>
          <w:lang w:val="en-GB"/>
        </w:rPr>
        <w:t>be unconditionally accepted, subject to registering legacy safety issues;</w:t>
      </w:r>
    </w:p>
    <w:p w:rsidR="00C9474E" w:rsidRDefault="00C9474E" w:rsidP="00C9474E">
      <w:pPr>
        <w:pStyle w:val="ListParagraph"/>
        <w:numPr>
          <w:ilvl w:val="0"/>
          <w:numId w:val="8"/>
        </w:numPr>
        <w:rPr>
          <w:lang w:val="en-GB"/>
        </w:rPr>
      </w:pPr>
      <w:r>
        <w:rPr>
          <w:lang w:val="en-GB"/>
        </w:rPr>
        <w:t>be conditionally accepted, subject to the use of retention monies for rectification; or</w:t>
      </w:r>
    </w:p>
    <w:p w:rsidR="00C9474E" w:rsidRDefault="00C9474E" w:rsidP="00C9474E">
      <w:pPr>
        <w:pStyle w:val="ListParagraph"/>
        <w:numPr>
          <w:ilvl w:val="0"/>
          <w:numId w:val="8"/>
        </w:numPr>
        <w:rPr>
          <w:lang w:val="en-GB"/>
        </w:rPr>
      </w:pPr>
      <w:r>
        <w:rPr>
          <w:lang w:val="en-GB"/>
        </w:rPr>
        <w:t>not be accepted.</w:t>
      </w:r>
    </w:p>
    <w:p w:rsidR="00C9474E" w:rsidRDefault="00C9474E" w:rsidP="00C9474E">
      <w:pPr>
        <w:rPr>
          <w:lang w:val="en-GB"/>
        </w:rPr>
      </w:pPr>
    </w:p>
    <w:p w:rsidR="00C9474E" w:rsidRDefault="00C9474E" w:rsidP="00C9474E">
      <w:pPr>
        <w:rPr>
          <w:lang w:val="en-GB"/>
        </w:rPr>
      </w:pPr>
      <w:r>
        <w:rPr>
          <w:lang w:val="en-GB"/>
        </w:rPr>
        <w:t xml:space="preserve">In order to give effect to a handover the </w:t>
      </w:r>
      <w:r w:rsidRPr="00C9474E">
        <w:rPr>
          <w:lang w:val="en-GB"/>
        </w:rPr>
        <w:t>Electrical Asset Handover Recommendation</w:t>
      </w:r>
      <w:r>
        <w:rPr>
          <w:lang w:val="en-GB"/>
        </w:rPr>
        <w:t xml:space="preserve"> form referenced at the end of this procedure needs to be completed.  </w:t>
      </w:r>
    </w:p>
    <w:p w:rsidR="00FC3F0E" w:rsidRDefault="00FC3F0E" w:rsidP="00C9474E">
      <w:pPr>
        <w:rPr>
          <w:lang w:val="en-GB"/>
        </w:rPr>
      </w:pPr>
    </w:p>
    <w:p w:rsidR="00FC3F0E" w:rsidRPr="00C9474E" w:rsidRDefault="00FC3F0E" w:rsidP="00C9474E">
      <w:pPr>
        <w:rPr>
          <w:lang w:val="en-GB"/>
        </w:rPr>
      </w:pPr>
      <w:r>
        <w:rPr>
          <w:lang w:val="en-GB"/>
        </w:rPr>
        <w:t>The form is submitted via recommendation of the Electrical Compliance Manager to the Principal Electrical Standards Engineer for approval.</w:t>
      </w:r>
    </w:p>
    <w:p w:rsidR="00C9474E" w:rsidRDefault="00C9474E" w:rsidP="00495529">
      <w:pPr>
        <w:rPr>
          <w:rFonts w:asciiTheme="majorHAnsi" w:hAnsiTheme="majorHAnsi"/>
          <w:lang w:val="en-GB"/>
        </w:rPr>
      </w:pPr>
    </w:p>
    <w:p w:rsidR="00495529" w:rsidRDefault="00495529" w:rsidP="00495529">
      <w:pPr>
        <w:jc w:val="both"/>
        <w:rPr>
          <w:lang w:val="en-US"/>
        </w:rPr>
      </w:pPr>
    </w:p>
    <w:p w:rsidR="00495529" w:rsidRPr="00A73567" w:rsidRDefault="00C24563" w:rsidP="00495529">
      <w:pPr>
        <w:pStyle w:val="Heading2"/>
      </w:pPr>
      <w:bookmarkStart w:id="20" w:name="_Toc528953693"/>
      <w:r>
        <w:t>A</w:t>
      </w:r>
      <w:r w:rsidR="00495529" w:rsidRPr="000A3D0F">
        <w:t xml:space="preserve">cceptance of </w:t>
      </w:r>
      <w:r>
        <w:t>A</w:t>
      </w:r>
      <w:r w:rsidR="00495529" w:rsidRPr="000A3D0F">
        <w:t>sset</w:t>
      </w:r>
      <w:bookmarkEnd w:id="20"/>
      <w:r w:rsidR="00495529" w:rsidRPr="000A3D0F">
        <w:t xml:space="preserve"> </w:t>
      </w:r>
    </w:p>
    <w:p w:rsidR="00FC3F0E" w:rsidRDefault="00FC3F0E" w:rsidP="00495529">
      <w:pPr>
        <w:jc w:val="both"/>
        <w:rPr>
          <w:lang w:val="en-US"/>
        </w:rPr>
      </w:pPr>
    </w:p>
    <w:p w:rsidR="00495529" w:rsidRDefault="00FC3F0E" w:rsidP="00495529">
      <w:pPr>
        <w:jc w:val="both"/>
        <w:rPr>
          <w:lang w:val="en-US"/>
        </w:rPr>
      </w:pPr>
      <w:r>
        <w:rPr>
          <w:lang w:val="en-US"/>
        </w:rPr>
        <w:t>Once the Inspector receives the completed form back, written advice of</w:t>
      </w:r>
      <w:r w:rsidR="00DE6EB8">
        <w:rPr>
          <w:lang w:val="en-US"/>
        </w:rPr>
        <w:t xml:space="preserve"> acceptance is provided by the Inspector to the Project Manager.</w:t>
      </w:r>
    </w:p>
    <w:p w:rsidR="00FC3F0E" w:rsidRDefault="00FC3F0E" w:rsidP="00495529">
      <w:pPr>
        <w:jc w:val="both"/>
        <w:rPr>
          <w:lang w:val="en-US"/>
        </w:rPr>
      </w:pPr>
    </w:p>
    <w:p w:rsidR="00FC3F0E" w:rsidRDefault="00FC3F0E" w:rsidP="00495529">
      <w:pPr>
        <w:jc w:val="both"/>
        <w:rPr>
          <w:lang w:val="en-US"/>
        </w:rPr>
      </w:pPr>
      <w:r>
        <w:rPr>
          <w:lang w:val="en-US"/>
        </w:rPr>
        <w:t>A copy of the form</w:t>
      </w:r>
      <w:r w:rsidR="00C24563">
        <w:rPr>
          <w:lang w:val="en-US"/>
        </w:rPr>
        <w:t xml:space="preserve"> and final handover documentation</w:t>
      </w:r>
      <w:r>
        <w:rPr>
          <w:lang w:val="en-US"/>
        </w:rPr>
        <w:t xml:space="preserve"> is also provided by the Inspector </w:t>
      </w:r>
      <w:r w:rsidR="00837CDD">
        <w:rPr>
          <w:lang w:val="en-US"/>
        </w:rPr>
        <w:t>for the</w:t>
      </w:r>
      <w:r w:rsidR="00C24563">
        <w:rPr>
          <w:lang w:val="en-US"/>
        </w:rPr>
        <w:t xml:space="preserve"> updating of SPARKS.  This documentation is submitted to the e-mail address </w:t>
      </w:r>
      <w:hyperlink r:id="rId16" w:history="1">
        <w:r w:rsidR="00C24563" w:rsidRPr="00115A14">
          <w:rPr>
            <w:rStyle w:val="Hyperlink"/>
            <w:lang w:val="en-US"/>
          </w:rPr>
          <w:t>ElectAssetUpdates@mainroads.wa.gov.au</w:t>
        </w:r>
      </w:hyperlink>
    </w:p>
    <w:p w:rsidR="00495529" w:rsidRDefault="00495529" w:rsidP="00495529">
      <w:pPr>
        <w:jc w:val="both"/>
        <w:rPr>
          <w:szCs w:val="22"/>
        </w:rPr>
      </w:pPr>
    </w:p>
    <w:p w:rsidR="000C45FC" w:rsidRPr="0086551B" w:rsidRDefault="000C45FC" w:rsidP="000C45FC">
      <w:pPr>
        <w:rPr>
          <w:rFonts w:asciiTheme="majorHAnsi" w:hAnsiTheme="majorHAnsi"/>
          <w:lang w:val="en-GB"/>
        </w:rPr>
      </w:pPr>
    </w:p>
    <w:p w:rsidR="00496F6B" w:rsidRPr="0086551B" w:rsidRDefault="00496F6B" w:rsidP="001838E1">
      <w:pPr>
        <w:pStyle w:val="Heading1"/>
      </w:pPr>
      <w:bookmarkStart w:id="21" w:name="_Toc170270943"/>
      <w:bookmarkStart w:id="22" w:name="_Toc422125604"/>
      <w:bookmarkStart w:id="23" w:name="_Toc433278170"/>
      <w:bookmarkStart w:id="24" w:name="_Toc528953694"/>
      <w:r w:rsidRPr="0086551B">
        <w:t>References and related Documents</w:t>
      </w:r>
      <w:bookmarkEnd w:id="21"/>
      <w:bookmarkEnd w:id="22"/>
      <w:bookmarkEnd w:id="23"/>
      <w:bookmarkEnd w:id="24"/>
    </w:p>
    <w:tbl>
      <w:tblPr>
        <w:tblW w:w="5017" w:type="pct"/>
        <w:jc w:val="center"/>
        <w:tblBorders>
          <w:top w:val="single" w:sz="4" w:space="0" w:color="9B9B9D"/>
          <w:left w:val="single" w:sz="4" w:space="0" w:color="9B9B9D"/>
          <w:bottom w:val="single" w:sz="4" w:space="0" w:color="9B9B9D"/>
          <w:right w:val="single" w:sz="4" w:space="0" w:color="9B9B9D"/>
          <w:insideH w:val="single" w:sz="4" w:space="0" w:color="9B9B9D"/>
          <w:insideV w:val="single" w:sz="4" w:space="0" w:color="9B9B9D"/>
        </w:tblBorders>
        <w:tblCellMar>
          <w:top w:w="57" w:type="dxa"/>
          <w:bottom w:w="57" w:type="dxa"/>
        </w:tblCellMar>
        <w:tblLook w:val="0000" w:firstRow="0" w:lastRow="0" w:firstColumn="0" w:lastColumn="0" w:noHBand="0" w:noVBand="0"/>
      </w:tblPr>
      <w:tblGrid>
        <w:gridCol w:w="1477"/>
        <w:gridCol w:w="8404"/>
      </w:tblGrid>
      <w:tr w:rsidR="00C9095E" w:rsidRPr="0086551B" w:rsidTr="006B7E28">
        <w:trPr>
          <w:cantSplit/>
          <w:jc w:val="center"/>
        </w:trPr>
        <w:tc>
          <w:tcPr>
            <w:tcW w:w="747" w:type="pct"/>
            <w:shd w:val="clear" w:color="auto" w:fill="9B9B9D"/>
            <w:vAlign w:val="center"/>
          </w:tcPr>
          <w:p w:rsidR="00C9095E" w:rsidRPr="0086551B" w:rsidRDefault="00C9095E" w:rsidP="006B7E28">
            <w:pPr>
              <w:pStyle w:val="BodyText"/>
              <w:tabs>
                <w:tab w:val="left" w:pos="2096"/>
              </w:tabs>
              <w:spacing w:before="60" w:after="60"/>
              <w:rPr>
                <w:rFonts w:asciiTheme="majorHAnsi" w:hAnsiTheme="majorHAnsi" w:cstheme="minorHAnsi"/>
                <w:b/>
                <w:bCs/>
                <w:color w:val="FFFFFF" w:themeColor="background1"/>
                <w:szCs w:val="22"/>
              </w:rPr>
            </w:pPr>
            <w:bookmarkStart w:id="25" w:name="_Toc170270944"/>
            <w:r w:rsidRPr="0086551B">
              <w:rPr>
                <w:rFonts w:asciiTheme="majorHAnsi" w:hAnsiTheme="majorHAnsi" w:cstheme="minorHAnsi"/>
                <w:b/>
                <w:bCs/>
                <w:color w:val="FFFFFF" w:themeColor="background1"/>
                <w:szCs w:val="22"/>
              </w:rPr>
              <w:t>Document Number</w:t>
            </w:r>
          </w:p>
        </w:tc>
        <w:tc>
          <w:tcPr>
            <w:tcW w:w="4253" w:type="pct"/>
            <w:shd w:val="clear" w:color="auto" w:fill="9B9B9D"/>
          </w:tcPr>
          <w:p w:rsidR="00C9095E" w:rsidRPr="0086551B" w:rsidRDefault="00C9095E" w:rsidP="006B7E28">
            <w:pPr>
              <w:pStyle w:val="BodyText"/>
              <w:tabs>
                <w:tab w:val="left" w:pos="2096"/>
              </w:tabs>
              <w:spacing w:before="60" w:after="60"/>
              <w:rPr>
                <w:rFonts w:asciiTheme="majorHAnsi" w:hAnsiTheme="majorHAnsi" w:cstheme="minorHAnsi"/>
                <w:b/>
                <w:bCs/>
                <w:color w:val="FFFFFF" w:themeColor="background1"/>
                <w:szCs w:val="22"/>
              </w:rPr>
            </w:pPr>
            <w:r w:rsidRPr="0086551B">
              <w:rPr>
                <w:rFonts w:asciiTheme="majorHAnsi" w:hAnsiTheme="majorHAnsi" w:cstheme="minorHAnsi"/>
                <w:b/>
                <w:bCs/>
                <w:color w:val="FFFFFF" w:themeColor="background1"/>
                <w:szCs w:val="22"/>
              </w:rPr>
              <w:t>Description</w:t>
            </w:r>
          </w:p>
        </w:tc>
      </w:tr>
      <w:tr w:rsidR="00C9095E" w:rsidRPr="0086551B" w:rsidTr="006B7E28">
        <w:trPr>
          <w:cantSplit/>
          <w:jc w:val="center"/>
        </w:trPr>
        <w:tc>
          <w:tcPr>
            <w:tcW w:w="747" w:type="pct"/>
            <w:vAlign w:val="center"/>
          </w:tcPr>
          <w:p w:rsidR="00C9095E" w:rsidRPr="001E69DD" w:rsidRDefault="00C9095E" w:rsidP="006B7E28">
            <w:pPr>
              <w:pStyle w:val="BodyText"/>
              <w:tabs>
                <w:tab w:val="left" w:pos="2216"/>
              </w:tabs>
              <w:rPr>
                <w:rFonts w:asciiTheme="majorHAnsi" w:hAnsiTheme="majorHAnsi" w:cstheme="minorHAnsi"/>
                <w:color w:val="000000"/>
                <w:szCs w:val="22"/>
              </w:rPr>
            </w:pPr>
            <w:r>
              <w:rPr>
                <w:rFonts w:asciiTheme="majorHAnsi" w:hAnsiTheme="majorHAnsi" w:cstheme="minorHAnsi"/>
                <w:color w:val="000000"/>
                <w:szCs w:val="22"/>
              </w:rPr>
              <w:t>D17#748571</w:t>
            </w:r>
          </w:p>
        </w:tc>
        <w:tc>
          <w:tcPr>
            <w:tcW w:w="4253" w:type="pct"/>
            <w:shd w:val="clear" w:color="auto" w:fill="auto"/>
            <w:vAlign w:val="center"/>
          </w:tcPr>
          <w:p w:rsidR="00C9095E" w:rsidRDefault="00C9095E" w:rsidP="006B7E28">
            <w:pPr>
              <w:pStyle w:val="BodyText"/>
              <w:tabs>
                <w:tab w:val="left" w:pos="2216"/>
              </w:tabs>
              <w:rPr>
                <w:rFonts w:asciiTheme="majorHAnsi" w:hAnsiTheme="majorHAnsi" w:cstheme="minorHAnsi"/>
                <w:color w:val="000000"/>
                <w:sz w:val="20"/>
              </w:rPr>
            </w:pPr>
            <w:r>
              <w:rPr>
                <w:rFonts w:asciiTheme="majorHAnsi" w:hAnsiTheme="majorHAnsi" w:cstheme="minorHAnsi"/>
                <w:color w:val="000000"/>
                <w:sz w:val="20"/>
              </w:rPr>
              <w:t>Handover of Electrical and ITS Assets Procedure</w:t>
            </w:r>
          </w:p>
        </w:tc>
      </w:tr>
      <w:tr w:rsidR="00C9095E" w:rsidRPr="0086551B" w:rsidTr="006B7E28">
        <w:trPr>
          <w:cantSplit/>
          <w:jc w:val="center"/>
        </w:trPr>
        <w:tc>
          <w:tcPr>
            <w:tcW w:w="747" w:type="pct"/>
            <w:vAlign w:val="center"/>
          </w:tcPr>
          <w:p w:rsidR="00C9095E" w:rsidRPr="001E69DD" w:rsidRDefault="00C9095E" w:rsidP="006B7E28">
            <w:pPr>
              <w:pStyle w:val="BodyText"/>
              <w:tabs>
                <w:tab w:val="left" w:pos="2216"/>
              </w:tabs>
              <w:rPr>
                <w:rFonts w:asciiTheme="majorHAnsi" w:hAnsiTheme="majorHAnsi" w:cstheme="minorHAnsi"/>
                <w:color w:val="000000"/>
                <w:szCs w:val="22"/>
              </w:rPr>
            </w:pPr>
            <w:r w:rsidRPr="001E69DD">
              <w:rPr>
                <w:rFonts w:asciiTheme="majorHAnsi" w:hAnsiTheme="majorHAnsi" w:cstheme="minorHAnsi"/>
                <w:color w:val="000000"/>
                <w:szCs w:val="22"/>
              </w:rPr>
              <w:t>D17#584546</w:t>
            </w:r>
          </w:p>
        </w:tc>
        <w:tc>
          <w:tcPr>
            <w:tcW w:w="4253" w:type="pct"/>
            <w:shd w:val="clear" w:color="auto" w:fill="auto"/>
            <w:vAlign w:val="center"/>
          </w:tcPr>
          <w:p w:rsidR="00C9095E" w:rsidRPr="0086551B" w:rsidRDefault="00C9095E" w:rsidP="006B7E28">
            <w:pPr>
              <w:pStyle w:val="BodyText"/>
              <w:tabs>
                <w:tab w:val="left" w:pos="2216"/>
              </w:tabs>
              <w:rPr>
                <w:rFonts w:asciiTheme="majorHAnsi" w:hAnsiTheme="majorHAnsi" w:cstheme="minorHAnsi"/>
                <w:color w:val="000000"/>
                <w:sz w:val="20"/>
              </w:rPr>
            </w:pPr>
            <w:r>
              <w:rPr>
                <w:rFonts w:asciiTheme="majorHAnsi" w:hAnsiTheme="majorHAnsi" w:cstheme="minorHAnsi"/>
                <w:color w:val="000000"/>
                <w:sz w:val="20"/>
              </w:rPr>
              <w:t>EAM Technical Query/Request for Information Form</w:t>
            </w:r>
          </w:p>
        </w:tc>
      </w:tr>
      <w:tr w:rsidR="00C9095E" w:rsidRPr="0086551B" w:rsidTr="006B7E28">
        <w:trPr>
          <w:cantSplit/>
          <w:jc w:val="center"/>
        </w:trPr>
        <w:tc>
          <w:tcPr>
            <w:tcW w:w="747" w:type="pct"/>
            <w:vAlign w:val="center"/>
          </w:tcPr>
          <w:p w:rsidR="00C9095E" w:rsidRPr="00C33221" w:rsidRDefault="00C9095E" w:rsidP="006B7E28">
            <w:pPr>
              <w:rPr>
                <w:rFonts w:asciiTheme="majorHAnsi" w:hAnsiTheme="majorHAnsi" w:cstheme="minorHAnsi"/>
                <w:color w:val="000000" w:themeColor="text1"/>
                <w:szCs w:val="22"/>
              </w:rPr>
            </w:pPr>
            <w:r>
              <w:rPr>
                <w:rFonts w:asciiTheme="majorHAnsi" w:hAnsiTheme="majorHAnsi" w:cstheme="minorHAnsi"/>
                <w:color w:val="000000" w:themeColor="text1"/>
                <w:szCs w:val="22"/>
              </w:rPr>
              <w:t>D17#731818</w:t>
            </w:r>
          </w:p>
        </w:tc>
        <w:tc>
          <w:tcPr>
            <w:tcW w:w="4253" w:type="pct"/>
            <w:shd w:val="clear" w:color="auto" w:fill="auto"/>
            <w:vAlign w:val="center"/>
          </w:tcPr>
          <w:p w:rsidR="00C9095E" w:rsidRPr="0086551B" w:rsidRDefault="00C9095E" w:rsidP="006B7E28">
            <w:pPr>
              <w:rPr>
                <w:rFonts w:asciiTheme="majorHAnsi" w:hAnsiTheme="majorHAnsi" w:cstheme="minorHAnsi"/>
                <w:color w:val="000000" w:themeColor="text1"/>
                <w:sz w:val="20"/>
                <w:szCs w:val="20"/>
              </w:rPr>
            </w:pPr>
            <w:r>
              <w:rPr>
                <w:rFonts w:asciiTheme="majorHAnsi" w:hAnsiTheme="majorHAnsi" w:cstheme="minorHAnsi"/>
                <w:color w:val="000000" w:themeColor="text1"/>
                <w:sz w:val="20"/>
                <w:szCs w:val="20"/>
              </w:rPr>
              <w:t>EAM Technical Query/Request for Information Procedure</w:t>
            </w:r>
          </w:p>
        </w:tc>
      </w:tr>
      <w:tr w:rsidR="00801DE7" w:rsidRPr="0086551B" w:rsidTr="006B7E28">
        <w:trPr>
          <w:cantSplit/>
          <w:jc w:val="center"/>
        </w:trPr>
        <w:tc>
          <w:tcPr>
            <w:tcW w:w="747" w:type="pct"/>
            <w:vAlign w:val="center"/>
          </w:tcPr>
          <w:p w:rsidR="00801DE7" w:rsidRDefault="00801DE7" w:rsidP="006B7E28">
            <w:pPr>
              <w:rPr>
                <w:rFonts w:asciiTheme="majorHAnsi" w:hAnsiTheme="majorHAnsi" w:cstheme="minorHAnsi"/>
                <w:color w:val="000000" w:themeColor="text1"/>
                <w:szCs w:val="22"/>
              </w:rPr>
            </w:pPr>
            <w:r>
              <w:rPr>
                <w:rFonts w:asciiTheme="majorHAnsi" w:hAnsiTheme="majorHAnsi" w:cstheme="minorHAnsi"/>
                <w:color w:val="000000" w:themeColor="text1"/>
                <w:szCs w:val="22"/>
              </w:rPr>
              <w:t>D17#786208</w:t>
            </w:r>
          </w:p>
        </w:tc>
        <w:tc>
          <w:tcPr>
            <w:tcW w:w="4253" w:type="pct"/>
            <w:shd w:val="clear" w:color="auto" w:fill="auto"/>
            <w:vAlign w:val="center"/>
          </w:tcPr>
          <w:p w:rsidR="00801DE7" w:rsidRDefault="00801DE7" w:rsidP="006B7E28">
            <w:pPr>
              <w:rPr>
                <w:rFonts w:asciiTheme="majorHAnsi" w:hAnsiTheme="majorHAnsi" w:cstheme="minorHAnsi"/>
                <w:color w:val="000000" w:themeColor="text1"/>
                <w:sz w:val="20"/>
                <w:szCs w:val="20"/>
              </w:rPr>
            </w:pPr>
            <w:r>
              <w:rPr>
                <w:rFonts w:asciiTheme="majorHAnsi" w:hAnsiTheme="majorHAnsi" w:cstheme="minorHAnsi"/>
                <w:color w:val="000000" w:themeColor="text1"/>
                <w:sz w:val="20"/>
                <w:szCs w:val="20"/>
              </w:rPr>
              <w:t>Electrical and ITS Asset Drawing and Data Requirements Policy</w:t>
            </w:r>
          </w:p>
        </w:tc>
      </w:tr>
      <w:tr w:rsidR="00801DE7" w:rsidRPr="0086551B" w:rsidTr="006B7E28">
        <w:trPr>
          <w:cantSplit/>
          <w:jc w:val="center"/>
        </w:trPr>
        <w:tc>
          <w:tcPr>
            <w:tcW w:w="747" w:type="pct"/>
            <w:vAlign w:val="center"/>
          </w:tcPr>
          <w:p w:rsidR="00801DE7" w:rsidRDefault="00801DE7" w:rsidP="006B7E28">
            <w:pPr>
              <w:rPr>
                <w:rFonts w:asciiTheme="majorHAnsi" w:hAnsiTheme="majorHAnsi" w:cstheme="minorHAnsi"/>
                <w:color w:val="000000" w:themeColor="text1"/>
                <w:szCs w:val="22"/>
              </w:rPr>
            </w:pPr>
            <w:r>
              <w:rPr>
                <w:rFonts w:asciiTheme="majorHAnsi" w:hAnsiTheme="majorHAnsi" w:cstheme="minorHAnsi"/>
                <w:color w:val="000000" w:themeColor="text1"/>
                <w:szCs w:val="22"/>
              </w:rPr>
              <w:t>D17#877844</w:t>
            </w:r>
          </w:p>
        </w:tc>
        <w:tc>
          <w:tcPr>
            <w:tcW w:w="4253" w:type="pct"/>
            <w:shd w:val="clear" w:color="auto" w:fill="auto"/>
            <w:vAlign w:val="center"/>
          </w:tcPr>
          <w:p w:rsidR="00801DE7" w:rsidRDefault="00801DE7" w:rsidP="006B7E28">
            <w:pPr>
              <w:rPr>
                <w:rFonts w:asciiTheme="majorHAnsi" w:hAnsiTheme="majorHAnsi" w:cstheme="minorHAnsi"/>
                <w:color w:val="000000" w:themeColor="text1"/>
                <w:sz w:val="20"/>
                <w:szCs w:val="20"/>
              </w:rPr>
            </w:pPr>
            <w:r>
              <w:rPr>
                <w:rFonts w:asciiTheme="majorHAnsi" w:hAnsiTheme="majorHAnsi" w:cstheme="minorHAnsi"/>
                <w:color w:val="000000" w:themeColor="text1"/>
                <w:sz w:val="20"/>
                <w:szCs w:val="20"/>
              </w:rPr>
              <w:t>Electrical and ITS Asset Drawing and Data Requirements Procedure</w:t>
            </w:r>
          </w:p>
        </w:tc>
      </w:tr>
      <w:tr w:rsidR="00C9095E" w:rsidRPr="0086551B" w:rsidTr="006B7E28">
        <w:trPr>
          <w:cantSplit/>
          <w:jc w:val="center"/>
        </w:trPr>
        <w:tc>
          <w:tcPr>
            <w:tcW w:w="747" w:type="pct"/>
            <w:vAlign w:val="center"/>
          </w:tcPr>
          <w:p w:rsidR="00C9095E" w:rsidRDefault="00C9095E" w:rsidP="006B7E28">
            <w:pPr>
              <w:rPr>
                <w:rFonts w:asciiTheme="majorHAnsi" w:hAnsiTheme="majorHAnsi" w:cstheme="minorHAnsi"/>
                <w:color w:val="000000" w:themeColor="text1"/>
                <w:szCs w:val="22"/>
              </w:rPr>
            </w:pPr>
            <w:r>
              <w:rPr>
                <w:rFonts w:asciiTheme="majorHAnsi" w:hAnsiTheme="majorHAnsi"/>
                <w:lang w:val="en-GB"/>
              </w:rPr>
              <w:t>67-08-1</w:t>
            </w:r>
          </w:p>
        </w:tc>
        <w:tc>
          <w:tcPr>
            <w:tcW w:w="4253" w:type="pct"/>
            <w:shd w:val="clear" w:color="auto" w:fill="auto"/>
            <w:vAlign w:val="center"/>
          </w:tcPr>
          <w:p w:rsidR="00C9095E" w:rsidRPr="00B24EC5" w:rsidRDefault="00C9095E" w:rsidP="006B7E28">
            <w:pPr>
              <w:rPr>
                <w:rFonts w:asciiTheme="majorHAnsi" w:hAnsiTheme="majorHAnsi" w:cstheme="minorHAnsi"/>
                <w:color w:val="000000" w:themeColor="text1"/>
                <w:sz w:val="20"/>
                <w:szCs w:val="20"/>
              </w:rPr>
            </w:pPr>
            <w:r w:rsidRPr="00B24EC5">
              <w:rPr>
                <w:rFonts w:asciiTheme="majorHAnsi" w:hAnsiTheme="majorHAnsi"/>
                <w:sz w:val="20"/>
                <w:szCs w:val="20"/>
                <w:lang w:val="en-GB"/>
              </w:rPr>
              <w:t>As Constructed Drawings Guidelines Document</w:t>
            </w:r>
          </w:p>
        </w:tc>
      </w:tr>
      <w:tr w:rsidR="00C9095E" w:rsidRPr="0086551B" w:rsidTr="006B7E28">
        <w:trPr>
          <w:cantSplit/>
          <w:jc w:val="center"/>
        </w:trPr>
        <w:tc>
          <w:tcPr>
            <w:tcW w:w="747" w:type="pct"/>
            <w:vAlign w:val="center"/>
          </w:tcPr>
          <w:p w:rsidR="00C9095E" w:rsidRDefault="00C9095E" w:rsidP="006B7E28">
            <w:pPr>
              <w:rPr>
                <w:rFonts w:asciiTheme="majorHAnsi" w:hAnsiTheme="majorHAnsi" w:cstheme="minorHAnsi"/>
                <w:color w:val="000000" w:themeColor="text1"/>
                <w:szCs w:val="22"/>
              </w:rPr>
            </w:pPr>
            <w:r>
              <w:rPr>
                <w:rFonts w:asciiTheme="majorHAnsi" w:hAnsiTheme="majorHAnsi" w:cstheme="minorHAnsi"/>
                <w:color w:val="000000" w:themeColor="text1"/>
                <w:szCs w:val="22"/>
              </w:rPr>
              <w:t>D17#641495</w:t>
            </w:r>
          </w:p>
        </w:tc>
        <w:tc>
          <w:tcPr>
            <w:tcW w:w="4253" w:type="pct"/>
            <w:shd w:val="clear" w:color="auto" w:fill="auto"/>
            <w:vAlign w:val="center"/>
          </w:tcPr>
          <w:p w:rsidR="00C9095E" w:rsidRDefault="00C9095E" w:rsidP="006B7E28">
            <w:pPr>
              <w:rPr>
                <w:rFonts w:asciiTheme="majorHAnsi" w:hAnsiTheme="majorHAnsi" w:cstheme="minorHAnsi"/>
                <w:color w:val="000000" w:themeColor="text1"/>
                <w:sz w:val="20"/>
                <w:szCs w:val="20"/>
              </w:rPr>
            </w:pPr>
            <w:r>
              <w:rPr>
                <w:rFonts w:asciiTheme="majorHAnsi" w:hAnsiTheme="majorHAnsi" w:cstheme="minorHAnsi"/>
                <w:color w:val="000000" w:themeColor="text1"/>
                <w:sz w:val="20"/>
                <w:szCs w:val="20"/>
              </w:rPr>
              <w:t>Request to Commission Electrical Asset</w:t>
            </w:r>
          </w:p>
        </w:tc>
      </w:tr>
      <w:tr w:rsidR="00C9095E" w:rsidRPr="0086551B" w:rsidTr="006B7E28">
        <w:trPr>
          <w:cantSplit/>
          <w:jc w:val="center"/>
        </w:trPr>
        <w:tc>
          <w:tcPr>
            <w:tcW w:w="747" w:type="pct"/>
            <w:vAlign w:val="center"/>
          </w:tcPr>
          <w:p w:rsidR="00C9095E" w:rsidRDefault="00C9095E" w:rsidP="006B7E28">
            <w:pPr>
              <w:rPr>
                <w:rFonts w:asciiTheme="majorHAnsi" w:hAnsiTheme="majorHAnsi" w:cstheme="minorHAnsi"/>
                <w:color w:val="000000" w:themeColor="text1"/>
                <w:szCs w:val="22"/>
              </w:rPr>
            </w:pPr>
            <w:r>
              <w:rPr>
                <w:rFonts w:asciiTheme="majorHAnsi" w:hAnsiTheme="majorHAnsi" w:cstheme="minorHAnsi"/>
                <w:color w:val="000000" w:themeColor="text1"/>
                <w:szCs w:val="22"/>
              </w:rPr>
              <w:t>D17#641494</w:t>
            </w:r>
          </w:p>
        </w:tc>
        <w:tc>
          <w:tcPr>
            <w:tcW w:w="4253" w:type="pct"/>
            <w:shd w:val="clear" w:color="auto" w:fill="auto"/>
            <w:vAlign w:val="center"/>
          </w:tcPr>
          <w:p w:rsidR="00C9095E" w:rsidRDefault="00C9095E" w:rsidP="006B7E28">
            <w:pPr>
              <w:rPr>
                <w:rFonts w:asciiTheme="majorHAnsi" w:hAnsiTheme="majorHAnsi" w:cstheme="minorHAnsi"/>
                <w:color w:val="000000" w:themeColor="text1"/>
                <w:sz w:val="20"/>
                <w:szCs w:val="20"/>
              </w:rPr>
            </w:pPr>
            <w:r>
              <w:rPr>
                <w:rFonts w:asciiTheme="majorHAnsi" w:hAnsiTheme="majorHAnsi" w:cstheme="minorHAnsi"/>
                <w:color w:val="000000" w:themeColor="text1"/>
                <w:sz w:val="20"/>
                <w:szCs w:val="20"/>
              </w:rPr>
              <w:t>Asset Removal Request</w:t>
            </w:r>
          </w:p>
        </w:tc>
      </w:tr>
      <w:tr w:rsidR="00C9095E" w:rsidRPr="0086551B" w:rsidTr="006B7E28">
        <w:trPr>
          <w:cantSplit/>
          <w:jc w:val="center"/>
        </w:trPr>
        <w:tc>
          <w:tcPr>
            <w:tcW w:w="747" w:type="pct"/>
            <w:vAlign w:val="center"/>
          </w:tcPr>
          <w:p w:rsidR="00C9095E" w:rsidRDefault="00C9095E" w:rsidP="006B7E28">
            <w:pPr>
              <w:rPr>
                <w:rFonts w:asciiTheme="majorHAnsi" w:hAnsiTheme="majorHAnsi" w:cstheme="minorHAnsi"/>
                <w:color w:val="000000" w:themeColor="text1"/>
                <w:szCs w:val="22"/>
              </w:rPr>
            </w:pPr>
            <w:r>
              <w:rPr>
                <w:rFonts w:asciiTheme="majorHAnsi" w:hAnsiTheme="majorHAnsi" w:cstheme="minorHAnsi"/>
                <w:color w:val="000000" w:themeColor="text1"/>
                <w:szCs w:val="22"/>
              </w:rPr>
              <w:t>D17#281588</w:t>
            </w:r>
          </w:p>
        </w:tc>
        <w:tc>
          <w:tcPr>
            <w:tcW w:w="4253" w:type="pct"/>
            <w:shd w:val="clear" w:color="auto" w:fill="auto"/>
            <w:vAlign w:val="center"/>
          </w:tcPr>
          <w:p w:rsidR="00C9095E" w:rsidRDefault="00C9095E" w:rsidP="006B7E28">
            <w:pPr>
              <w:rPr>
                <w:rFonts w:asciiTheme="majorHAnsi" w:hAnsiTheme="majorHAnsi" w:cstheme="minorHAnsi"/>
                <w:color w:val="000000" w:themeColor="text1"/>
                <w:sz w:val="20"/>
                <w:szCs w:val="20"/>
              </w:rPr>
            </w:pPr>
            <w:r>
              <w:rPr>
                <w:rFonts w:asciiTheme="majorHAnsi" w:hAnsiTheme="majorHAnsi" w:cstheme="minorHAnsi"/>
                <w:color w:val="000000" w:themeColor="text1"/>
                <w:sz w:val="20"/>
                <w:szCs w:val="20"/>
              </w:rPr>
              <w:t>Request to Handover Electrical Asset</w:t>
            </w:r>
          </w:p>
        </w:tc>
      </w:tr>
      <w:tr w:rsidR="00C9095E" w:rsidRPr="0086551B" w:rsidTr="006B7E28">
        <w:trPr>
          <w:cantSplit/>
          <w:jc w:val="center"/>
        </w:trPr>
        <w:tc>
          <w:tcPr>
            <w:tcW w:w="747" w:type="pct"/>
            <w:vAlign w:val="center"/>
          </w:tcPr>
          <w:p w:rsidR="00C9095E" w:rsidRDefault="00C9095E" w:rsidP="006B7E28">
            <w:pPr>
              <w:rPr>
                <w:rFonts w:asciiTheme="majorHAnsi" w:hAnsiTheme="majorHAnsi" w:cstheme="minorHAnsi"/>
                <w:color w:val="000000" w:themeColor="text1"/>
                <w:szCs w:val="22"/>
              </w:rPr>
            </w:pPr>
            <w:r>
              <w:rPr>
                <w:rFonts w:asciiTheme="majorHAnsi" w:hAnsiTheme="majorHAnsi" w:cstheme="minorHAnsi"/>
                <w:color w:val="000000" w:themeColor="text1"/>
                <w:szCs w:val="22"/>
              </w:rPr>
              <w:t>D16#358075</w:t>
            </w:r>
          </w:p>
        </w:tc>
        <w:tc>
          <w:tcPr>
            <w:tcW w:w="4253" w:type="pct"/>
            <w:shd w:val="clear" w:color="auto" w:fill="auto"/>
            <w:vAlign w:val="center"/>
          </w:tcPr>
          <w:p w:rsidR="00C9095E" w:rsidRDefault="00C9095E" w:rsidP="006B7E28">
            <w:pPr>
              <w:rPr>
                <w:rFonts w:asciiTheme="majorHAnsi" w:hAnsiTheme="majorHAnsi" w:cstheme="minorHAnsi"/>
                <w:color w:val="000000" w:themeColor="text1"/>
                <w:sz w:val="20"/>
                <w:szCs w:val="20"/>
              </w:rPr>
            </w:pPr>
            <w:r>
              <w:rPr>
                <w:rFonts w:asciiTheme="majorHAnsi" w:hAnsiTheme="majorHAnsi" w:cstheme="minorHAnsi"/>
                <w:color w:val="000000" w:themeColor="text1"/>
                <w:sz w:val="20"/>
                <w:szCs w:val="20"/>
              </w:rPr>
              <w:t>Electrical Asset Number Request</w:t>
            </w:r>
          </w:p>
        </w:tc>
      </w:tr>
      <w:tr w:rsidR="00C9095E" w:rsidRPr="0086551B" w:rsidTr="006B7E28">
        <w:trPr>
          <w:cantSplit/>
          <w:jc w:val="center"/>
        </w:trPr>
        <w:tc>
          <w:tcPr>
            <w:tcW w:w="747" w:type="pct"/>
            <w:vAlign w:val="center"/>
          </w:tcPr>
          <w:p w:rsidR="00C9095E" w:rsidRDefault="00C9095E" w:rsidP="006B7E28">
            <w:pPr>
              <w:rPr>
                <w:rFonts w:asciiTheme="majorHAnsi" w:hAnsiTheme="majorHAnsi" w:cstheme="minorHAnsi"/>
                <w:color w:val="000000" w:themeColor="text1"/>
                <w:szCs w:val="22"/>
              </w:rPr>
            </w:pPr>
            <w:r>
              <w:rPr>
                <w:rFonts w:asciiTheme="majorHAnsi" w:hAnsiTheme="majorHAnsi" w:cstheme="minorHAnsi"/>
                <w:color w:val="000000" w:themeColor="text1"/>
                <w:szCs w:val="22"/>
              </w:rPr>
              <w:t>D17#708814</w:t>
            </w:r>
          </w:p>
        </w:tc>
        <w:tc>
          <w:tcPr>
            <w:tcW w:w="4253" w:type="pct"/>
            <w:shd w:val="clear" w:color="auto" w:fill="auto"/>
            <w:vAlign w:val="center"/>
          </w:tcPr>
          <w:p w:rsidR="00C9095E" w:rsidRDefault="00C9095E" w:rsidP="006B7E28">
            <w:pPr>
              <w:rPr>
                <w:rFonts w:asciiTheme="majorHAnsi" w:hAnsiTheme="majorHAnsi" w:cstheme="minorHAnsi"/>
                <w:color w:val="000000" w:themeColor="text1"/>
                <w:sz w:val="20"/>
                <w:szCs w:val="20"/>
              </w:rPr>
            </w:pPr>
            <w:r>
              <w:rPr>
                <w:rFonts w:asciiTheme="majorHAnsi" w:hAnsiTheme="majorHAnsi" w:cstheme="minorHAnsi"/>
                <w:color w:val="000000" w:themeColor="text1"/>
                <w:sz w:val="20"/>
                <w:szCs w:val="20"/>
              </w:rPr>
              <w:t>Asset Data Requirements List</w:t>
            </w:r>
          </w:p>
        </w:tc>
      </w:tr>
      <w:tr w:rsidR="007627A7" w:rsidRPr="0086551B" w:rsidTr="006B7E28">
        <w:trPr>
          <w:cantSplit/>
          <w:jc w:val="center"/>
        </w:trPr>
        <w:tc>
          <w:tcPr>
            <w:tcW w:w="747" w:type="pct"/>
            <w:vAlign w:val="center"/>
          </w:tcPr>
          <w:p w:rsidR="007627A7" w:rsidRDefault="007627A7" w:rsidP="006B7E28">
            <w:pPr>
              <w:rPr>
                <w:rFonts w:asciiTheme="majorHAnsi" w:hAnsiTheme="majorHAnsi" w:cstheme="minorHAnsi"/>
                <w:color w:val="000000" w:themeColor="text1"/>
                <w:szCs w:val="22"/>
              </w:rPr>
            </w:pPr>
            <w:r w:rsidRPr="007627A7">
              <w:rPr>
                <w:rFonts w:asciiTheme="majorHAnsi" w:hAnsiTheme="majorHAnsi" w:cstheme="minorHAnsi"/>
                <w:color w:val="000000" w:themeColor="text1"/>
                <w:szCs w:val="22"/>
              </w:rPr>
              <w:t>D12#66462</w:t>
            </w:r>
          </w:p>
        </w:tc>
        <w:tc>
          <w:tcPr>
            <w:tcW w:w="4253" w:type="pct"/>
            <w:shd w:val="clear" w:color="auto" w:fill="auto"/>
            <w:vAlign w:val="center"/>
          </w:tcPr>
          <w:p w:rsidR="007627A7" w:rsidRDefault="007627A7" w:rsidP="006B7E28">
            <w:pPr>
              <w:rPr>
                <w:rFonts w:asciiTheme="majorHAnsi" w:hAnsiTheme="majorHAnsi" w:cstheme="minorHAnsi"/>
                <w:color w:val="000000" w:themeColor="text1"/>
                <w:sz w:val="20"/>
                <w:szCs w:val="20"/>
              </w:rPr>
            </w:pPr>
            <w:r>
              <w:rPr>
                <w:rFonts w:asciiTheme="majorHAnsi" w:hAnsiTheme="majorHAnsi" w:cstheme="minorHAnsi"/>
                <w:color w:val="000000" w:themeColor="text1"/>
                <w:sz w:val="20"/>
                <w:szCs w:val="20"/>
              </w:rPr>
              <w:t>Main Roads Electronic Data Standards</w:t>
            </w:r>
          </w:p>
        </w:tc>
      </w:tr>
      <w:tr w:rsidR="004A3826" w:rsidRPr="0086551B" w:rsidTr="006B7E28">
        <w:trPr>
          <w:cantSplit/>
          <w:jc w:val="center"/>
        </w:trPr>
        <w:tc>
          <w:tcPr>
            <w:tcW w:w="747" w:type="pct"/>
            <w:vAlign w:val="center"/>
          </w:tcPr>
          <w:p w:rsidR="004A3826" w:rsidRPr="007627A7" w:rsidRDefault="004A3826" w:rsidP="006B7E28">
            <w:pPr>
              <w:rPr>
                <w:rFonts w:asciiTheme="majorHAnsi" w:hAnsiTheme="majorHAnsi" w:cstheme="minorHAnsi"/>
                <w:color w:val="000000" w:themeColor="text1"/>
                <w:szCs w:val="22"/>
              </w:rPr>
            </w:pPr>
            <w:r>
              <w:rPr>
                <w:rFonts w:asciiTheme="majorHAnsi" w:hAnsiTheme="majorHAnsi" w:cstheme="minorHAnsi"/>
                <w:color w:val="000000" w:themeColor="text1"/>
                <w:szCs w:val="22"/>
              </w:rPr>
              <w:t>D18#960590</w:t>
            </w:r>
          </w:p>
        </w:tc>
        <w:tc>
          <w:tcPr>
            <w:tcW w:w="4253" w:type="pct"/>
            <w:shd w:val="clear" w:color="auto" w:fill="auto"/>
            <w:vAlign w:val="center"/>
          </w:tcPr>
          <w:p w:rsidR="004A3826" w:rsidRDefault="004A3826" w:rsidP="006B7E28">
            <w:pPr>
              <w:rPr>
                <w:rFonts w:asciiTheme="majorHAnsi" w:hAnsiTheme="majorHAnsi" w:cstheme="minorHAnsi"/>
                <w:color w:val="000000" w:themeColor="text1"/>
                <w:sz w:val="20"/>
                <w:szCs w:val="20"/>
              </w:rPr>
            </w:pPr>
            <w:r>
              <w:rPr>
                <w:rFonts w:asciiTheme="majorHAnsi" w:hAnsiTheme="majorHAnsi" w:cstheme="minorHAnsi"/>
                <w:color w:val="000000" w:themeColor="text1"/>
                <w:sz w:val="20"/>
                <w:szCs w:val="20"/>
              </w:rPr>
              <w:t>Electrical Asset Handover Recommendation</w:t>
            </w:r>
          </w:p>
        </w:tc>
      </w:tr>
      <w:bookmarkEnd w:id="25"/>
    </w:tbl>
    <w:p w:rsidR="00496F6B" w:rsidRPr="0086551B" w:rsidRDefault="00496F6B" w:rsidP="00496F6B">
      <w:pPr>
        <w:rPr>
          <w:rFonts w:asciiTheme="majorHAnsi" w:hAnsiTheme="majorHAnsi" w:cstheme="minorHAnsi"/>
          <w:szCs w:val="22"/>
        </w:rPr>
      </w:pPr>
    </w:p>
    <w:p w:rsidR="0086551B" w:rsidRPr="0086551B" w:rsidRDefault="0086551B" w:rsidP="00703E4B">
      <w:pPr>
        <w:pStyle w:val="BodyText"/>
      </w:pPr>
    </w:p>
    <w:sectPr w:rsidR="0086551B" w:rsidRPr="0086551B" w:rsidSect="00AA09A5">
      <w:footerReference w:type="default" r:id="rId17"/>
      <w:pgSz w:w="11900" w:h="16840" w:code="9"/>
      <w:pgMar w:top="1418" w:right="1134" w:bottom="1134" w:left="1134" w:header="425" w:footer="425" w:gutter="0"/>
      <w:pgNumType w:start="2"/>
      <w:cols w:space="567"/>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E28" w:rsidRDefault="006B7E28" w:rsidP="00D41211">
      <w:r>
        <w:separator/>
      </w:r>
    </w:p>
  </w:endnote>
  <w:endnote w:type="continuationSeparator" w:id="0">
    <w:p w:rsidR="006B7E28" w:rsidRDefault="006B7E28"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
    <w:panose1 w:val="020B0604020202020204"/>
    <w:charset w:val="00"/>
    <w:family w:val="swiss"/>
    <w:pitch w:val="variable"/>
    <w:sig w:usb0="E0002EFF" w:usb1="C0007843" w:usb2="00000009" w:usb3="00000000" w:csb0="000001FF" w:csb1="00000000"/>
  </w:font>
  <w:font w:name="Helvetica-Bold">
    <w:panose1 w:val="00000000000000000000"/>
    <w:charset w:val="4D"/>
    <w:family w:val="auto"/>
    <w:notTrueType/>
    <w:pitch w:val="default"/>
    <w:sig w:usb0="00000003" w:usb1="00000000" w:usb2="00000000" w:usb3="00000000" w:csb0="00000001" w:csb1="00000000"/>
  </w:font>
  <w:font w:name="Helvetica-Ligh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E28" w:rsidRPr="00AA09A5" w:rsidRDefault="006B7E28" w:rsidP="000F4E9C">
    <w:pPr>
      <w:pBdr>
        <w:top w:val="single" w:sz="4" w:space="1" w:color="808080" w:themeColor="background1" w:themeShade="80"/>
      </w:pBdr>
      <w:tabs>
        <w:tab w:val="right" w:pos="15026"/>
      </w:tabs>
      <w:suppressAutoHyphens/>
      <w:autoSpaceDE w:val="0"/>
      <w:autoSpaceDN w:val="0"/>
      <w:adjustRightInd w:val="0"/>
      <w:spacing w:after="170" w:line="260" w:lineRule="atLeast"/>
      <w:textAlignment w:val="center"/>
      <w:rPr>
        <w:rStyle w:val="PageNumber"/>
        <w:rFonts w:ascii="Helvetica" w:hAnsi="Helvetica" w:cs="Helvetica"/>
        <w:color w:val="58595B" w:themeColor="accent6"/>
        <w:sz w:val="18"/>
        <w:szCs w:val="18"/>
        <w:lang w:val="en-GB"/>
      </w:rPr>
    </w:pPr>
    <w:r w:rsidRPr="00AA09A5">
      <w:rPr>
        <w:rFonts w:cs="Helvetica"/>
        <w:color w:val="58595B" w:themeColor="accent6"/>
        <w:sz w:val="18"/>
        <w:szCs w:val="18"/>
        <w:lang w:val="en-GB"/>
      </w:rPr>
      <w:t xml:space="preserve">Document No: </w:t>
    </w:r>
    <w:r w:rsidRPr="00C65286">
      <w:rPr>
        <w:rFonts w:cs="Helvetica"/>
        <w:color w:val="58595B" w:themeColor="accent6"/>
        <w:sz w:val="18"/>
        <w:szCs w:val="18"/>
        <w:lang w:val="en-GB"/>
      </w:rPr>
      <w:t>D17#748571</w:t>
    </w:r>
    <w:r w:rsidRPr="00AA09A5">
      <w:rPr>
        <w:rFonts w:cs="Helvetica"/>
        <w:color w:val="58595B" w:themeColor="accent6"/>
        <w:sz w:val="18"/>
        <w:szCs w:val="18"/>
        <w:lang w:val="en-GB"/>
      </w:rPr>
      <w:ptab w:relativeTo="margin" w:alignment="right" w:leader="none"/>
    </w:r>
    <w:r w:rsidRPr="00AA09A5">
      <w:rPr>
        <w:rFonts w:cs="Helvetica"/>
        <w:color w:val="58595B" w:themeColor="accent6"/>
        <w:sz w:val="18"/>
        <w:szCs w:val="18"/>
        <w:lang w:val="en-GB"/>
      </w:rPr>
      <w:t xml:space="preserve">Page </w:t>
    </w:r>
    <w:r w:rsidRPr="00AA09A5">
      <w:rPr>
        <w:rFonts w:cs="Helvetica"/>
        <w:color w:val="58595B" w:themeColor="accent6"/>
        <w:sz w:val="18"/>
        <w:szCs w:val="18"/>
        <w:lang w:val="en-GB"/>
      </w:rPr>
      <w:fldChar w:fldCharType="begin"/>
    </w:r>
    <w:r w:rsidRPr="00AA09A5">
      <w:rPr>
        <w:rFonts w:cs="Helvetica"/>
        <w:color w:val="58595B" w:themeColor="accent6"/>
        <w:sz w:val="18"/>
        <w:szCs w:val="18"/>
        <w:lang w:val="en-GB"/>
      </w:rPr>
      <w:instrText xml:space="preserve"> PAGE   \* MERGEFORMAT </w:instrText>
    </w:r>
    <w:r w:rsidRPr="00AA09A5">
      <w:rPr>
        <w:rFonts w:cs="Helvetica"/>
        <w:color w:val="58595B" w:themeColor="accent6"/>
        <w:sz w:val="18"/>
        <w:szCs w:val="18"/>
        <w:lang w:val="en-GB"/>
      </w:rPr>
      <w:fldChar w:fldCharType="separate"/>
    </w:r>
    <w:r w:rsidR="000556F4">
      <w:rPr>
        <w:rFonts w:cs="Helvetica"/>
        <w:noProof/>
        <w:color w:val="58595B" w:themeColor="accent6"/>
        <w:sz w:val="18"/>
        <w:szCs w:val="18"/>
        <w:lang w:val="en-GB"/>
      </w:rPr>
      <w:t>2</w:t>
    </w:r>
    <w:r w:rsidRPr="00AA09A5">
      <w:rPr>
        <w:rFonts w:cs="Helvetica"/>
        <w:color w:val="58595B" w:themeColor="accent6"/>
        <w:sz w:val="18"/>
        <w:szCs w:val="18"/>
        <w:lang w:val="en-GB"/>
      </w:rPr>
      <w:fldChar w:fldCharType="end"/>
    </w:r>
    <w:r w:rsidRPr="00AA09A5">
      <w:rPr>
        <w:rFonts w:cs="Helvetica"/>
        <w:color w:val="58595B" w:themeColor="accent6"/>
        <w:sz w:val="18"/>
        <w:szCs w:val="18"/>
        <w:lang w:val="en-GB"/>
      </w:rPr>
      <w:t xml:space="preserve"> of </w:t>
    </w:r>
    <w:r w:rsidRPr="00AA09A5">
      <w:rPr>
        <w:rFonts w:cs="Helvetica"/>
        <w:color w:val="58595B" w:themeColor="accent6"/>
        <w:sz w:val="18"/>
        <w:szCs w:val="18"/>
        <w:lang w:val="en-GB"/>
      </w:rPr>
      <w:fldChar w:fldCharType="begin"/>
    </w:r>
    <w:r w:rsidRPr="00AA09A5">
      <w:rPr>
        <w:rFonts w:cs="Helvetica"/>
        <w:color w:val="58595B" w:themeColor="accent6"/>
        <w:sz w:val="18"/>
        <w:szCs w:val="18"/>
        <w:lang w:val="en-GB"/>
      </w:rPr>
      <w:instrText xml:space="preserve"> NUMPAGES   \* MERGEFORMAT </w:instrText>
    </w:r>
    <w:r w:rsidRPr="00AA09A5">
      <w:rPr>
        <w:rFonts w:cs="Helvetica"/>
        <w:color w:val="58595B" w:themeColor="accent6"/>
        <w:sz w:val="18"/>
        <w:szCs w:val="18"/>
        <w:lang w:val="en-GB"/>
      </w:rPr>
      <w:fldChar w:fldCharType="separate"/>
    </w:r>
    <w:r w:rsidR="000556F4">
      <w:rPr>
        <w:rFonts w:cs="Helvetica"/>
        <w:noProof/>
        <w:color w:val="58595B" w:themeColor="accent6"/>
        <w:sz w:val="18"/>
        <w:szCs w:val="18"/>
        <w:lang w:val="en-GB"/>
      </w:rPr>
      <w:t>8</w:t>
    </w:r>
    <w:r w:rsidRPr="00AA09A5">
      <w:rPr>
        <w:rFonts w:cs="Helvetica"/>
        <w:color w:val="58595B" w:themeColor="accent6"/>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E28" w:rsidRDefault="006B7E28" w:rsidP="00D41211">
      <w:r>
        <w:separator/>
      </w:r>
    </w:p>
  </w:footnote>
  <w:footnote w:type="continuationSeparator" w:id="0">
    <w:p w:rsidR="006B7E28" w:rsidRDefault="006B7E28"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single" w:sz="36" w:space="0" w:color="9B9B9D"/>
        <w:right w:val="none" w:sz="0" w:space="0" w:color="auto"/>
        <w:insideH w:val="none" w:sz="0" w:space="0" w:color="auto"/>
        <w:insideV w:val="none" w:sz="0" w:space="0" w:color="auto"/>
      </w:tblBorders>
      <w:tblLook w:val="04A0" w:firstRow="1" w:lastRow="0" w:firstColumn="1" w:lastColumn="0" w:noHBand="0" w:noVBand="1"/>
    </w:tblPr>
    <w:tblGrid>
      <w:gridCol w:w="9632"/>
    </w:tblGrid>
    <w:tr w:rsidR="006B7E28" w:rsidTr="008248DB">
      <w:trPr>
        <w:jc w:val="center"/>
      </w:trPr>
      <w:tc>
        <w:tcPr>
          <w:tcW w:w="10414" w:type="dxa"/>
        </w:tcPr>
        <w:p w:rsidR="006B7E28" w:rsidRPr="00A458CE" w:rsidRDefault="006B7E28" w:rsidP="00661F07">
          <w:pPr>
            <w:pStyle w:val="Header"/>
          </w:pPr>
          <w:r w:rsidRPr="000C242B">
            <w:rPr>
              <w:rStyle w:val="Bold"/>
              <w:rFonts w:asciiTheme="majorHAnsi" w:hAnsiTheme="majorHAnsi" w:cs="Helvetica-Light"/>
              <w:b w:val="0"/>
              <w:bCs w:val="0"/>
            </w:rPr>
            <w:t>Handover of Electrical and ITS Assets</w:t>
          </w:r>
          <w:r>
            <w:rPr>
              <w:rStyle w:val="Bold"/>
              <w:rFonts w:asciiTheme="majorHAnsi" w:hAnsiTheme="majorHAnsi" w:cs="Helvetica-Light"/>
              <w:b w:val="0"/>
              <w:bCs w:val="0"/>
            </w:rPr>
            <w:t xml:space="preserve"> Procedure</w:t>
          </w:r>
          <w:r w:rsidRPr="000C242B">
            <w:rPr>
              <w:rStyle w:val="Bold"/>
              <w:rFonts w:asciiTheme="majorHAnsi" w:hAnsiTheme="majorHAnsi" w:cs="Helvetica-Light"/>
              <w:b w:val="0"/>
              <w:bCs w:val="0"/>
            </w:rPr>
            <w:t xml:space="preserve"> </w:t>
          </w:r>
          <w:r>
            <w:rPr>
              <w:rStyle w:val="Bold"/>
              <w:rFonts w:asciiTheme="majorHAnsi" w:hAnsiTheme="majorHAnsi" w:cs="Helvetica-Light"/>
              <w:b w:val="0"/>
              <w:bCs w:val="0"/>
            </w:rPr>
            <w:t>- EAMB</w:t>
          </w:r>
          <w:r>
            <w:t xml:space="preserve"> – October 2018</w:t>
          </w:r>
        </w:p>
      </w:tc>
    </w:tr>
  </w:tbl>
  <w:p w:rsidR="006B7E28" w:rsidRDefault="006B7E28" w:rsidP="007F71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E28" w:rsidRDefault="006B7E28">
    <w:pPr>
      <w:pStyle w:val="Header"/>
    </w:pPr>
    <w:r>
      <w:rPr>
        <w:noProof/>
        <w:lang w:val="en-AU" w:eastAsia="en-AU"/>
      </w:rPr>
      <w:drawing>
        <wp:anchor distT="0" distB="0" distL="114300" distR="114300" simplePos="0" relativeHeight="251660288" behindDoc="0" locked="0" layoutInCell="1" allowOverlap="1" wp14:anchorId="538AE716" wp14:editId="12D027FD">
          <wp:simplePos x="0" y="0"/>
          <wp:positionH relativeFrom="column">
            <wp:posOffset>78740</wp:posOffset>
          </wp:positionH>
          <wp:positionV relativeFrom="paragraph">
            <wp:posOffset>368300</wp:posOffset>
          </wp:positionV>
          <wp:extent cx="3119343" cy="720000"/>
          <wp:effectExtent l="0" t="0" r="508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WA%20and%20Sta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9343" cy="720000"/>
                  </a:xfrm>
                  <a:prstGeom prst="rect">
                    <a:avLst/>
                  </a:prstGeom>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0" distB="0" distL="114300" distR="114300" simplePos="0" relativeHeight="251659264" behindDoc="0" locked="0" layoutInCell="1" allowOverlap="1" wp14:anchorId="611D45BF" wp14:editId="3B099B9C">
              <wp:simplePos x="0" y="0"/>
              <wp:positionH relativeFrom="column">
                <wp:posOffset>-540385</wp:posOffset>
              </wp:positionH>
              <wp:positionV relativeFrom="paragraph">
                <wp:posOffset>-269875</wp:posOffset>
              </wp:positionV>
              <wp:extent cx="7569200" cy="10693400"/>
              <wp:effectExtent l="0" t="0" r="12700" b="12700"/>
              <wp:wrapNone/>
              <wp:docPr id="8" name="Text Box 8"/>
              <wp:cNvGraphicFramePr/>
              <a:graphic xmlns:a="http://schemas.openxmlformats.org/drawingml/2006/main">
                <a:graphicData uri="http://schemas.microsoft.com/office/word/2010/wordprocessingShape">
                  <wps:wsp>
                    <wps:cNvSpPr txBox="1"/>
                    <wps:spPr>
                      <a:xfrm>
                        <a:off x="0" y="0"/>
                        <a:ext cx="7569200" cy="1069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7E28" w:rsidRDefault="006B7E2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611D45BF" id="_x0000_t202" coordsize="21600,21600" o:spt="202" path="m,l,21600r21600,l21600,xe">
              <v:stroke joinstyle="miter"/>
              <v:path gradientshapeok="t" o:connecttype="rect"/>
            </v:shapetype>
            <v:shape id="Text Box 8" o:spid="_x0000_s1030" type="#_x0000_t202" style="position:absolute;margin-left:-42.55pt;margin-top:-21.25pt;width:596pt;height:84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" filled="f" stroked="f" strokeweight=".5pt">
              <v:textbox inset="0,0,0,0">
                <w:txbxContent>
                  <w:p w:rsidR="006B7E28" w:rsidRDefault="006B7E28"/>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C3FED"/>
    <w:multiLevelType w:val="hybridMultilevel"/>
    <w:tmpl w:val="A2F2A958"/>
    <w:lvl w:ilvl="0" w:tplc="346CA33E">
      <w:start w:val="1"/>
      <w:numFmt w:val="bullet"/>
      <w:pStyle w:val="Bullet1"/>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4F1770"/>
    <w:multiLevelType w:val="multilevel"/>
    <w:tmpl w:val="605E57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1927ADD"/>
    <w:multiLevelType w:val="hybridMultilevel"/>
    <w:tmpl w:val="A56EFB2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57F094C"/>
    <w:multiLevelType w:val="hybridMultilevel"/>
    <w:tmpl w:val="97FE8ECC"/>
    <w:lvl w:ilvl="0" w:tplc="1630AAF2">
      <w:start w:val="1"/>
      <w:numFmt w:val="lowerRoman"/>
      <w:pStyle w:val="RomanNos"/>
      <w:lvlText w:val="%1)"/>
      <w:lvlJc w:val="left"/>
      <w:pPr>
        <w:tabs>
          <w:tab w:val="num" w:pos="1117"/>
        </w:tabs>
        <w:ind w:left="1117" w:hanging="113"/>
      </w:pPr>
      <w:rPr>
        <w:rFonts w:hint="default"/>
      </w:rPr>
    </w:lvl>
    <w:lvl w:ilvl="1" w:tplc="0C090019">
      <w:start w:val="1"/>
      <w:numFmt w:val="lowerLetter"/>
      <w:lvlText w:val="%2."/>
      <w:lvlJc w:val="left"/>
      <w:pPr>
        <w:tabs>
          <w:tab w:val="num" w:pos="2313"/>
        </w:tabs>
        <w:ind w:left="2313" w:hanging="360"/>
      </w:pPr>
    </w:lvl>
    <w:lvl w:ilvl="2" w:tplc="0C09001B" w:tentative="1">
      <w:start w:val="1"/>
      <w:numFmt w:val="lowerRoman"/>
      <w:lvlText w:val="%3."/>
      <w:lvlJc w:val="right"/>
      <w:pPr>
        <w:tabs>
          <w:tab w:val="num" w:pos="3033"/>
        </w:tabs>
        <w:ind w:left="3033" w:hanging="180"/>
      </w:pPr>
    </w:lvl>
    <w:lvl w:ilvl="3" w:tplc="0C09000F" w:tentative="1">
      <w:start w:val="1"/>
      <w:numFmt w:val="decimal"/>
      <w:lvlText w:val="%4."/>
      <w:lvlJc w:val="left"/>
      <w:pPr>
        <w:tabs>
          <w:tab w:val="num" w:pos="3753"/>
        </w:tabs>
        <w:ind w:left="3753" w:hanging="360"/>
      </w:pPr>
    </w:lvl>
    <w:lvl w:ilvl="4" w:tplc="0C090019" w:tentative="1">
      <w:start w:val="1"/>
      <w:numFmt w:val="lowerLetter"/>
      <w:lvlText w:val="%5."/>
      <w:lvlJc w:val="left"/>
      <w:pPr>
        <w:tabs>
          <w:tab w:val="num" w:pos="4473"/>
        </w:tabs>
        <w:ind w:left="4473" w:hanging="360"/>
      </w:pPr>
    </w:lvl>
    <w:lvl w:ilvl="5" w:tplc="0C09001B" w:tentative="1">
      <w:start w:val="1"/>
      <w:numFmt w:val="lowerRoman"/>
      <w:lvlText w:val="%6."/>
      <w:lvlJc w:val="right"/>
      <w:pPr>
        <w:tabs>
          <w:tab w:val="num" w:pos="5193"/>
        </w:tabs>
        <w:ind w:left="5193" w:hanging="180"/>
      </w:pPr>
    </w:lvl>
    <w:lvl w:ilvl="6" w:tplc="0C09000F" w:tentative="1">
      <w:start w:val="1"/>
      <w:numFmt w:val="decimal"/>
      <w:lvlText w:val="%7."/>
      <w:lvlJc w:val="left"/>
      <w:pPr>
        <w:tabs>
          <w:tab w:val="num" w:pos="5913"/>
        </w:tabs>
        <w:ind w:left="5913" w:hanging="360"/>
      </w:pPr>
    </w:lvl>
    <w:lvl w:ilvl="7" w:tplc="0C090019" w:tentative="1">
      <w:start w:val="1"/>
      <w:numFmt w:val="lowerLetter"/>
      <w:lvlText w:val="%8."/>
      <w:lvlJc w:val="left"/>
      <w:pPr>
        <w:tabs>
          <w:tab w:val="num" w:pos="6633"/>
        </w:tabs>
        <w:ind w:left="6633" w:hanging="360"/>
      </w:pPr>
    </w:lvl>
    <w:lvl w:ilvl="8" w:tplc="0C09001B" w:tentative="1">
      <w:start w:val="1"/>
      <w:numFmt w:val="lowerRoman"/>
      <w:lvlText w:val="%9."/>
      <w:lvlJc w:val="right"/>
      <w:pPr>
        <w:tabs>
          <w:tab w:val="num" w:pos="7353"/>
        </w:tabs>
        <w:ind w:left="7353" w:hanging="180"/>
      </w:pPr>
    </w:lvl>
  </w:abstractNum>
  <w:abstractNum w:abstractNumId="4" w15:restartNumberingAfterBreak="0">
    <w:nsid w:val="37A444BA"/>
    <w:multiLevelType w:val="hybridMultilevel"/>
    <w:tmpl w:val="EF5C1B5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7883D19"/>
    <w:multiLevelType w:val="hybridMultilevel"/>
    <w:tmpl w:val="9CBEB050"/>
    <w:lvl w:ilvl="0" w:tplc="A33CE5EE">
      <w:start w:val="1"/>
      <w:numFmt w:val="bullet"/>
      <w:pStyle w:val="Bullet2"/>
      <w:lvlText w:val="–"/>
      <w:lvlJc w:val="left"/>
      <w:pPr>
        <w:tabs>
          <w:tab w:val="num" w:pos="567"/>
        </w:tabs>
        <w:ind w:left="567" w:hanging="283"/>
      </w:pPr>
      <w:rPr>
        <w:rFonts w:ascii="Arial" w:hAnsi="Aria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4E1A55"/>
    <w:multiLevelType w:val="hybridMultilevel"/>
    <w:tmpl w:val="A56EFB2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
  </w:num>
  <w:num w:numId="5">
    <w:abstractNumId w:val="3"/>
  </w:num>
  <w:num w:numId="6">
    <w:abstractNumId w:val="2"/>
  </w:num>
  <w:num w:numId="7">
    <w:abstractNumId w:val="7"/>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529"/>
    <w:rsid w:val="00023E29"/>
    <w:rsid w:val="000338B3"/>
    <w:rsid w:val="00054FC8"/>
    <w:rsid w:val="000556F4"/>
    <w:rsid w:val="00075D15"/>
    <w:rsid w:val="00075F81"/>
    <w:rsid w:val="00083942"/>
    <w:rsid w:val="000B5C32"/>
    <w:rsid w:val="000C2AE3"/>
    <w:rsid w:val="000C45FC"/>
    <w:rsid w:val="000D67B5"/>
    <w:rsid w:val="000F4E9C"/>
    <w:rsid w:val="0010445F"/>
    <w:rsid w:val="00127199"/>
    <w:rsid w:val="0015261A"/>
    <w:rsid w:val="00167608"/>
    <w:rsid w:val="001838E1"/>
    <w:rsid w:val="001B4C4E"/>
    <w:rsid w:val="0020150B"/>
    <w:rsid w:val="0020481B"/>
    <w:rsid w:val="002262CA"/>
    <w:rsid w:val="00240916"/>
    <w:rsid w:val="002455F2"/>
    <w:rsid w:val="0025755F"/>
    <w:rsid w:val="0027419D"/>
    <w:rsid w:val="00276A09"/>
    <w:rsid w:val="00277361"/>
    <w:rsid w:val="00282222"/>
    <w:rsid w:val="002926A9"/>
    <w:rsid w:val="002962D2"/>
    <w:rsid w:val="002A37CF"/>
    <w:rsid w:val="002D67CB"/>
    <w:rsid w:val="002E033B"/>
    <w:rsid w:val="00306AFD"/>
    <w:rsid w:val="003369EC"/>
    <w:rsid w:val="00353B45"/>
    <w:rsid w:val="00367FD9"/>
    <w:rsid w:val="00374E81"/>
    <w:rsid w:val="003775E4"/>
    <w:rsid w:val="003A77CE"/>
    <w:rsid w:val="003D1C33"/>
    <w:rsid w:val="003E241A"/>
    <w:rsid w:val="003E6DEB"/>
    <w:rsid w:val="003F3D65"/>
    <w:rsid w:val="0041092E"/>
    <w:rsid w:val="00427D04"/>
    <w:rsid w:val="004443B4"/>
    <w:rsid w:val="00473FC0"/>
    <w:rsid w:val="00495529"/>
    <w:rsid w:val="00496F6B"/>
    <w:rsid w:val="004A3826"/>
    <w:rsid w:val="004A7BB4"/>
    <w:rsid w:val="004B13A7"/>
    <w:rsid w:val="004C2016"/>
    <w:rsid w:val="004F3CAF"/>
    <w:rsid w:val="004F6892"/>
    <w:rsid w:val="005031B9"/>
    <w:rsid w:val="00506B97"/>
    <w:rsid w:val="00511115"/>
    <w:rsid w:val="00512F16"/>
    <w:rsid w:val="00517986"/>
    <w:rsid w:val="005522F7"/>
    <w:rsid w:val="00563A21"/>
    <w:rsid w:val="00575F62"/>
    <w:rsid w:val="0059260D"/>
    <w:rsid w:val="005B0C0E"/>
    <w:rsid w:val="005D65D3"/>
    <w:rsid w:val="005E6C1C"/>
    <w:rsid w:val="005F0576"/>
    <w:rsid w:val="005F46C1"/>
    <w:rsid w:val="00612F7B"/>
    <w:rsid w:val="006172B5"/>
    <w:rsid w:val="00653107"/>
    <w:rsid w:val="00661F07"/>
    <w:rsid w:val="0066609B"/>
    <w:rsid w:val="006709A3"/>
    <w:rsid w:val="00675E8A"/>
    <w:rsid w:val="006927B0"/>
    <w:rsid w:val="006A4A71"/>
    <w:rsid w:val="006B2471"/>
    <w:rsid w:val="006B7E28"/>
    <w:rsid w:val="006C36C8"/>
    <w:rsid w:val="006D1218"/>
    <w:rsid w:val="006F7711"/>
    <w:rsid w:val="00703E4B"/>
    <w:rsid w:val="00732863"/>
    <w:rsid w:val="00742580"/>
    <w:rsid w:val="007627A7"/>
    <w:rsid w:val="00764A25"/>
    <w:rsid w:val="0077438D"/>
    <w:rsid w:val="00793086"/>
    <w:rsid w:val="007A2AF4"/>
    <w:rsid w:val="007D3AD2"/>
    <w:rsid w:val="007F322D"/>
    <w:rsid w:val="007F645B"/>
    <w:rsid w:val="007F71DE"/>
    <w:rsid w:val="00801DE7"/>
    <w:rsid w:val="00814D66"/>
    <w:rsid w:val="008222C2"/>
    <w:rsid w:val="008248DB"/>
    <w:rsid w:val="0083224D"/>
    <w:rsid w:val="00837CDD"/>
    <w:rsid w:val="008444BC"/>
    <w:rsid w:val="008505C4"/>
    <w:rsid w:val="00852E36"/>
    <w:rsid w:val="0086551B"/>
    <w:rsid w:val="008A67F3"/>
    <w:rsid w:val="008B4A0F"/>
    <w:rsid w:val="008D2060"/>
    <w:rsid w:val="008E04FB"/>
    <w:rsid w:val="008E4A63"/>
    <w:rsid w:val="008E6F6A"/>
    <w:rsid w:val="008F11BD"/>
    <w:rsid w:val="008F5A26"/>
    <w:rsid w:val="009009F3"/>
    <w:rsid w:val="00930B0F"/>
    <w:rsid w:val="009416A7"/>
    <w:rsid w:val="0094672B"/>
    <w:rsid w:val="00955267"/>
    <w:rsid w:val="00977A87"/>
    <w:rsid w:val="00981199"/>
    <w:rsid w:val="0098418E"/>
    <w:rsid w:val="009978E0"/>
    <w:rsid w:val="009A321C"/>
    <w:rsid w:val="009C1108"/>
    <w:rsid w:val="009C11A9"/>
    <w:rsid w:val="009E29AD"/>
    <w:rsid w:val="00A05BEE"/>
    <w:rsid w:val="00A16919"/>
    <w:rsid w:val="00A458CE"/>
    <w:rsid w:val="00A47B37"/>
    <w:rsid w:val="00A920E2"/>
    <w:rsid w:val="00AA09A5"/>
    <w:rsid w:val="00AA43E2"/>
    <w:rsid w:val="00AB6CD2"/>
    <w:rsid w:val="00AD746D"/>
    <w:rsid w:val="00AE371C"/>
    <w:rsid w:val="00AE61C6"/>
    <w:rsid w:val="00AE7AA4"/>
    <w:rsid w:val="00AF088A"/>
    <w:rsid w:val="00B07E38"/>
    <w:rsid w:val="00B21213"/>
    <w:rsid w:val="00B47E7E"/>
    <w:rsid w:val="00B62068"/>
    <w:rsid w:val="00B847D0"/>
    <w:rsid w:val="00BE3CC7"/>
    <w:rsid w:val="00C24563"/>
    <w:rsid w:val="00C576CA"/>
    <w:rsid w:val="00C61286"/>
    <w:rsid w:val="00C61E5B"/>
    <w:rsid w:val="00C65286"/>
    <w:rsid w:val="00C74C57"/>
    <w:rsid w:val="00C9095E"/>
    <w:rsid w:val="00C9474E"/>
    <w:rsid w:val="00CA36C2"/>
    <w:rsid w:val="00CC2C74"/>
    <w:rsid w:val="00CC58EF"/>
    <w:rsid w:val="00CD4DC4"/>
    <w:rsid w:val="00CF0362"/>
    <w:rsid w:val="00CF12E0"/>
    <w:rsid w:val="00CF3A88"/>
    <w:rsid w:val="00CF7539"/>
    <w:rsid w:val="00CF7E7C"/>
    <w:rsid w:val="00D41211"/>
    <w:rsid w:val="00D82E5F"/>
    <w:rsid w:val="00DD1E91"/>
    <w:rsid w:val="00DD715A"/>
    <w:rsid w:val="00DE6EB8"/>
    <w:rsid w:val="00E03756"/>
    <w:rsid w:val="00E1539D"/>
    <w:rsid w:val="00E155F9"/>
    <w:rsid w:val="00E30F5C"/>
    <w:rsid w:val="00E333DE"/>
    <w:rsid w:val="00E5020E"/>
    <w:rsid w:val="00E5410B"/>
    <w:rsid w:val="00E57D67"/>
    <w:rsid w:val="00E85102"/>
    <w:rsid w:val="00E96060"/>
    <w:rsid w:val="00EA04AD"/>
    <w:rsid w:val="00EA3AD0"/>
    <w:rsid w:val="00EB55B1"/>
    <w:rsid w:val="00ED01E1"/>
    <w:rsid w:val="00ED1B77"/>
    <w:rsid w:val="00EF1A9D"/>
    <w:rsid w:val="00F007F6"/>
    <w:rsid w:val="00F4073F"/>
    <w:rsid w:val="00F41E11"/>
    <w:rsid w:val="00FC3F0E"/>
    <w:rsid w:val="00FD1F94"/>
    <w:rsid w:val="00FD29CC"/>
    <w:rsid w:val="00FF4F48"/>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A7E5F48"/>
  <w15:docId w15:val="{67219E5F-9986-471B-B5CB-AF3F2C04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F12E0"/>
    <w:rPr>
      <w:rFonts w:ascii="Helvetica" w:hAnsi="Helvetica"/>
      <w:sz w:val="22"/>
    </w:rPr>
  </w:style>
  <w:style w:type="paragraph" w:styleId="Heading1">
    <w:name w:val="heading 1"/>
    <w:basedOn w:val="Normal"/>
    <w:next w:val="Normal"/>
    <w:link w:val="Heading1Char"/>
    <w:qFormat/>
    <w:rsid w:val="008F11BD"/>
    <w:pPr>
      <w:keepNext/>
      <w:numPr>
        <w:numId w:val="4"/>
      </w:numPr>
      <w:tabs>
        <w:tab w:val="num" w:pos="709"/>
      </w:tabs>
      <w:spacing w:before="120" w:after="120"/>
      <w:ind w:left="709" w:hanging="709"/>
      <w:outlineLvl w:val="0"/>
    </w:pPr>
    <w:rPr>
      <w:rFonts w:asciiTheme="majorHAnsi" w:hAnsiTheme="majorHAnsi" w:cs="Helvetica-Bold"/>
      <w:b/>
      <w:bCs/>
      <w:caps/>
      <w:color w:val="000000" w:themeColor="text1"/>
      <w:sz w:val="32"/>
      <w:szCs w:val="32"/>
      <w:lang w:val="en-GB"/>
    </w:rPr>
  </w:style>
  <w:style w:type="paragraph" w:styleId="Heading2">
    <w:name w:val="heading 2"/>
    <w:basedOn w:val="Normal"/>
    <w:next w:val="Normal"/>
    <w:link w:val="Heading2Char"/>
    <w:qFormat/>
    <w:rsid w:val="008F11BD"/>
    <w:pPr>
      <w:numPr>
        <w:ilvl w:val="1"/>
        <w:numId w:val="4"/>
      </w:numPr>
      <w:suppressAutoHyphens/>
      <w:autoSpaceDE w:val="0"/>
      <w:autoSpaceDN w:val="0"/>
      <w:adjustRightInd w:val="0"/>
      <w:spacing w:after="120"/>
      <w:textAlignment w:val="center"/>
      <w:outlineLvl w:val="1"/>
    </w:pPr>
    <w:rPr>
      <w:rFonts w:asciiTheme="majorHAnsi" w:hAnsiTheme="majorHAnsi" w:cs="Helvetica-Bold"/>
      <w:b/>
      <w:bCs/>
      <w:color w:val="000000" w:themeColor="text1"/>
      <w:sz w:val="24"/>
      <w:lang w:val="en-GB"/>
    </w:rPr>
  </w:style>
  <w:style w:type="paragraph" w:styleId="Heading3">
    <w:name w:val="heading 3"/>
    <w:basedOn w:val="Normal"/>
    <w:next w:val="Normal"/>
    <w:link w:val="Heading3Char"/>
    <w:qFormat/>
    <w:rsid w:val="008F11BD"/>
    <w:pPr>
      <w:keepNext/>
      <w:keepLines/>
      <w:numPr>
        <w:ilvl w:val="2"/>
        <w:numId w:val="4"/>
      </w:numPr>
      <w:spacing w:after="120"/>
      <w:ind w:left="709" w:hanging="709"/>
      <w:outlineLvl w:val="2"/>
    </w:pPr>
    <w:rPr>
      <w:rFonts w:asciiTheme="majorHAnsi" w:eastAsia="Times New Roman" w:hAnsiTheme="majorHAnsi"/>
      <w:b/>
      <w:bCs/>
      <w:color w:val="000000" w:themeColor="text1"/>
      <w:sz w:val="24"/>
      <w:lang w:val="en-GB"/>
    </w:rPr>
  </w:style>
  <w:style w:type="paragraph" w:styleId="Heading4">
    <w:name w:val="heading 4"/>
    <w:basedOn w:val="Normal"/>
    <w:next w:val="Normal"/>
    <w:link w:val="Heading4Char"/>
    <w:autoRedefine/>
    <w:qFormat/>
    <w:rsid w:val="00E96060"/>
    <w:pPr>
      <w:keepNext/>
      <w:numPr>
        <w:ilvl w:val="3"/>
        <w:numId w:val="4"/>
      </w:numPr>
      <w:spacing w:before="240" w:after="60"/>
      <w:outlineLvl w:val="3"/>
    </w:pPr>
    <w:rPr>
      <w:rFonts w:ascii="Arial" w:eastAsia="Times New Roman" w:hAnsi="Arial" w:cs="Arial"/>
      <w:b/>
      <w:bCs/>
      <w:szCs w:val="28"/>
    </w:rPr>
  </w:style>
  <w:style w:type="paragraph" w:styleId="Heading5">
    <w:name w:val="heading 5"/>
    <w:basedOn w:val="Normal"/>
    <w:next w:val="Normal"/>
    <w:link w:val="Heading5Char"/>
    <w:qFormat/>
    <w:rsid w:val="00E96060"/>
    <w:pPr>
      <w:numPr>
        <w:ilvl w:val="4"/>
        <w:numId w:val="4"/>
      </w:numPr>
      <w:spacing w:before="240" w:after="60"/>
      <w:outlineLvl w:val="4"/>
    </w:pPr>
    <w:rPr>
      <w:rFonts w:ascii="Arial" w:eastAsia="Times New Roman" w:hAnsi="Arial"/>
      <w:b/>
      <w:bCs/>
      <w:i/>
      <w:iCs/>
      <w:sz w:val="26"/>
      <w:szCs w:val="26"/>
    </w:rPr>
  </w:style>
  <w:style w:type="paragraph" w:styleId="Heading6">
    <w:name w:val="heading 6"/>
    <w:basedOn w:val="Normal"/>
    <w:next w:val="Normal"/>
    <w:link w:val="Heading6Char"/>
    <w:qFormat/>
    <w:rsid w:val="00E96060"/>
    <w:pPr>
      <w:numPr>
        <w:ilvl w:val="5"/>
        <w:numId w:val="4"/>
      </w:num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qFormat/>
    <w:rsid w:val="00E96060"/>
    <w:pPr>
      <w:numPr>
        <w:ilvl w:val="6"/>
        <w:numId w:val="4"/>
      </w:numPr>
      <w:spacing w:before="240" w:after="60"/>
      <w:outlineLvl w:val="6"/>
    </w:pPr>
    <w:rPr>
      <w:rFonts w:ascii="Times New Roman" w:eastAsia="Times New Roman" w:hAnsi="Times New Roman"/>
      <w:sz w:val="24"/>
    </w:rPr>
  </w:style>
  <w:style w:type="paragraph" w:styleId="Heading8">
    <w:name w:val="heading 8"/>
    <w:basedOn w:val="Normal"/>
    <w:next w:val="Normal"/>
    <w:link w:val="Heading8Char"/>
    <w:qFormat/>
    <w:rsid w:val="00E96060"/>
    <w:pPr>
      <w:numPr>
        <w:ilvl w:val="7"/>
        <w:numId w:val="4"/>
      </w:numPr>
      <w:spacing w:before="240" w:after="60"/>
      <w:outlineLvl w:val="7"/>
    </w:pPr>
    <w:rPr>
      <w:rFonts w:ascii="Times New Roman" w:eastAsia="Times New Roman" w:hAnsi="Times New Roman"/>
      <w:i/>
      <w:iCs/>
      <w:sz w:val="24"/>
    </w:rPr>
  </w:style>
  <w:style w:type="paragraph" w:styleId="Heading9">
    <w:name w:val="heading 9"/>
    <w:basedOn w:val="Normal"/>
    <w:next w:val="Normal"/>
    <w:link w:val="Heading9Char"/>
    <w:qFormat/>
    <w:rsid w:val="00E96060"/>
    <w:pPr>
      <w:numPr>
        <w:ilvl w:val="8"/>
        <w:numId w:val="4"/>
      </w:numPr>
      <w:spacing w:before="240" w:after="60"/>
      <w:outlineLvl w:val="8"/>
    </w:pPr>
    <w:rPr>
      <w:rFonts w:ascii="Arial" w:eastAsia="Times New Roman"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11BD"/>
    <w:rPr>
      <w:rFonts w:asciiTheme="majorHAnsi" w:hAnsiTheme="majorHAnsi" w:cs="Helvetica-Bold"/>
      <w:b/>
      <w:bCs/>
      <w:caps/>
      <w:color w:val="000000" w:themeColor="text1"/>
      <w:sz w:val="32"/>
      <w:szCs w:val="32"/>
      <w:lang w:val="en-GB"/>
    </w:rPr>
  </w:style>
  <w:style w:type="character" w:customStyle="1" w:styleId="Heading2Char">
    <w:name w:val="Heading 2 Char"/>
    <w:basedOn w:val="DefaultParagraphFont"/>
    <w:link w:val="Heading2"/>
    <w:rsid w:val="008F11BD"/>
    <w:rPr>
      <w:rFonts w:asciiTheme="majorHAnsi" w:hAnsiTheme="majorHAnsi" w:cs="Helvetica-Bold"/>
      <w:b/>
      <w:bCs/>
      <w:color w:val="000000" w:themeColor="text1"/>
      <w:lang w:val="en-GB"/>
    </w:rPr>
  </w:style>
  <w:style w:type="table" w:styleId="TableGrid">
    <w:name w:val="Table Grid"/>
    <w:basedOn w:val="TableNormal"/>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3F3D65"/>
    <w:pPr>
      <w:suppressAutoHyphens/>
      <w:autoSpaceDE w:val="0"/>
      <w:autoSpaceDN w:val="0"/>
      <w:adjustRightInd w:val="0"/>
      <w:spacing w:after="170" w:line="260" w:lineRule="atLeast"/>
      <w:textAlignment w:val="center"/>
    </w:pPr>
    <w:rPr>
      <w:rFonts w:asciiTheme="majorHAnsi" w:hAnsiTheme="majorHAnsi" w:cs="Helvetica-Light"/>
      <w:color w:val="58595B" w:themeColor="accent6"/>
      <w:sz w:val="18"/>
      <w:szCs w:val="18"/>
      <w:lang w:val="en-GB"/>
    </w:rPr>
  </w:style>
  <w:style w:type="character" w:customStyle="1" w:styleId="HeaderChar">
    <w:name w:val="Header Char"/>
    <w:basedOn w:val="DefaultParagraphFont"/>
    <w:link w:val="Header"/>
    <w:uiPriority w:val="99"/>
    <w:rsid w:val="00A458CE"/>
    <w:rPr>
      <w:rFonts w:asciiTheme="majorHAnsi" w:hAnsiTheme="majorHAnsi" w:cs="Helvetica-Light"/>
      <w:color w:val="58595B" w:themeColor="accent6"/>
      <w:sz w:val="18"/>
      <w:szCs w:val="18"/>
      <w:lang w:val="en-GB"/>
    </w:rPr>
  </w:style>
  <w:style w:type="paragraph" w:styleId="Footer">
    <w:name w:val="footer"/>
    <w:basedOn w:val="Normal"/>
    <w:link w:val="FooterChar"/>
    <w:uiPriority w:val="99"/>
    <w:unhideWhenUsed/>
    <w:rsid w:val="00883C23"/>
    <w:pPr>
      <w:tabs>
        <w:tab w:val="right" w:pos="9752"/>
      </w:tabs>
    </w:pPr>
  </w:style>
  <w:style w:type="character" w:customStyle="1" w:styleId="FooterChar">
    <w:name w:val="Footer Char"/>
    <w:basedOn w:val="DefaultParagraphFont"/>
    <w:link w:val="Footer"/>
    <w:uiPriority w:val="99"/>
    <w:rsid w:val="00883C23"/>
    <w:rPr>
      <w:sz w:val="20"/>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aliases w:val="Body Text1,Body Text Char Char,Body Text Char Char Char Char Char Char Char Char Char Char Char Char,Body Text Char Char Char Char"/>
    <w:basedOn w:val="Normal"/>
    <w:link w:val="BodyTextChar"/>
    <w:qFormat/>
    <w:rsid w:val="002455F2"/>
    <w:rPr>
      <w:rFonts w:asciiTheme="minorHAnsi" w:hAnsiTheme="minorHAnsi"/>
      <w:lang w:val="en-GB"/>
    </w:rPr>
  </w:style>
  <w:style w:type="character" w:customStyle="1" w:styleId="BodyTextChar">
    <w:name w:val="Body Text Char"/>
    <w:aliases w:val="Body Text1 Char,Body Text Char Char Char,Body Text Char Char Char Char Char Char Char Char Char Char Char Char Char,Body Text Char Char Char Char Char"/>
    <w:basedOn w:val="DefaultParagraphFont"/>
    <w:link w:val="BodyText"/>
    <w:rsid w:val="002455F2"/>
    <w:rPr>
      <w:rFonts w:asciiTheme="minorHAnsi" w:hAnsiTheme="minorHAnsi"/>
      <w:sz w:val="22"/>
      <w:lang w:val="en-GB"/>
    </w:rPr>
  </w:style>
  <w:style w:type="paragraph" w:customStyle="1" w:styleId="Bullet1">
    <w:name w:val="Bullet 1"/>
    <w:basedOn w:val="BodyText"/>
    <w:qFormat/>
    <w:rsid w:val="0015261A"/>
    <w:pPr>
      <w:numPr>
        <w:numId w:val="1"/>
      </w:numPr>
      <w:spacing w:after="28"/>
      <w:ind w:left="227" w:hanging="227"/>
    </w:pPr>
  </w:style>
  <w:style w:type="paragraph" w:customStyle="1" w:styleId="Bullet2">
    <w:name w:val="Bullet 2"/>
    <w:basedOn w:val="Normal"/>
    <w:qFormat/>
    <w:rsid w:val="0015261A"/>
    <w:pPr>
      <w:numPr>
        <w:numId w:val="2"/>
      </w:numPr>
      <w:spacing w:after="28"/>
      <w:ind w:left="454" w:hanging="227"/>
    </w:pPr>
    <w:rPr>
      <w:rFonts w:cs="Arial"/>
      <w:color w:val="000000"/>
    </w:rPr>
  </w:style>
  <w:style w:type="character" w:customStyle="1" w:styleId="Heading3Char">
    <w:name w:val="Heading 3 Char"/>
    <w:basedOn w:val="DefaultParagraphFont"/>
    <w:link w:val="Heading3"/>
    <w:rsid w:val="008F11BD"/>
    <w:rPr>
      <w:rFonts w:asciiTheme="majorHAnsi" w:eastAsia="Times New Roman" w:hAnsiTheme="majorHAnsi"/>
      <w:b/>
      <w:bCs/>
      <w:color w:val="000000" w:themeColor="text1"/>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3"/>
      </w:numPr>
      <w:spacing w:after="28"/>
      <w:ind w:left="681" w:hanging="227"/>
    </w:pPr>
    <w:rPr>
      <w:rFonts w:cs="Arial"/>
    </w:rPr>
  </w:style>
  <w:style w:type="paragraph" w:customStyle="1" w:styleId="0CoverTitle">
    <w:name w:val="0. Cover Title"/>
    <w:basedOn w:val="Normal"/>
    <w:uiPriority w:val="99"/>
    <w:rsid w:val="00B847D0"/>
    <w:pPr>
      <w:suppressAutoHyphens/>
      <w:autoSpaceDE w:val="0"/>
      <w:autoSpaceDN w:val="0"/>
      <w:adjustRightInd w:val="0"/>
      <w:spacing w:line="1000" w:lineRule="atLeast"/>
      <w:textAlignment w:val="center"/>
    </w:pPr>
    <w:rPr>
      <w:rFonts w:cs="Helvetica"/>
      <w:color w:val="FFFFFF"/>
      <w:sz w:val="88"/>
      <w:szCs w:val="88"/>
      <w:lang w:val="en-GB"/>
    </w:rPr>
  </w:style>
  <w:style w:type="paragraph" w:customStyle="1" w:styleId="0CoverBottomRight">
    <w:name w:val="0. Cover Bottom Right"/>
    <w:basedOn w:val="Normal"/>
    <w:uiPriority w:val="99"/>
    <w:rsid w:val="00B847D0"/>
    <w:pPr>
      <w:suppressAutoHyphens/>
      <w:autoSpaceDE w:val="0"/>
      <w:autoSpaceDN w:val="0"/>
      <w:adjustRightInd w:val="0"/>
      <w:spacing w:after="170" w:line="260" w:lineRule="atLeast"/>
      <w:jc w:val="right"/>
      <w:textAlignment w:val="center"/>
    </w:pPr>
    <w:rPr>
      <w:rFonts w:ascii="Helvetica-Light" w:hAnsi="Helvetica-Light" w:cs="Helvetica-Light"/>
      <w:color w:val="000000"/>
      <w:szCs w:val="20"/>
      <w:lang w:val="en-GB"/>
    </w:rPr>
  </w:style>
  <w:style w:type="paragraph" w:customStyle="1" w:styleId="IntroCopy">
    <w:name w:val="Intro Copy"/>
    <w:basedOn w:val="Normal"/>
    <w:uiPriority w:val="99"/>
    <w:rsid w:val="0025755F"/>
    <w:pPr>
      <w:suppressAutoHyphens/>
      <w:autoSpaceDE w:val="0"/>
      <w:autoSpaceDN w:val="0"/>
      <w:adjustRightInd w:val="0"/>
      <w:spacing w:after="170" w:line="360" w:lineRule="atLeast"/>
      <w:textAlignment w:val="center"/>
    </w:pPr>
    <w:rPr>
      <w:rFonts w:cs="Helvetica"/>
      <w:color w:val="00AEEF" w:themeColor="accent2"/>
      <w:sz w:val="30"/>
      <w:szCs w:val="30"/>
      <w:lang w:val="en-GB"/>
    </w:r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3F3D65"/>
    <w:pPr>
      <w:suppressAutoHyphens/>
      <w:autoSpaceDE w:val="0"/>
      <w:autoSpaceDN w:val="0"/>
      <w:adjustRightInd w:val="0"/>
      <w:textAlignment w:val="center"/>
    </w:pPr>
    <w:rPr>
      <w:rFonts w:asciiTheme="majorHAnsi" w:hAnsiTheme="majorHAnsi" w:cstheme="majorHAnsi"/>
      <w:color w:val="FFFFFF"/>
      <w:sz w:val="88"/>
      <w:szCs w:val="88"/>
      <w:lang w:val="en-GB"/>
    </w:rPr>
  </w:style>
  <w:style w:type="paragraph" w:customStyle="1" w:styleId="HeadlineLarge">
    <w:name w:val="Headline Large"/>
    <w:basedOn w:val="Normal"/>
    <w:rsid w:val="003F3D65"/>
    <w:pPr>
      <w:suppressAutoHyphens/>
      <w:autoSpaceDE w:val="0"/>
      <w:autoSpaceDN w:val="0"/>
      <w:adjustRightInd w:val="0"/>
      <w:textAlignment w:val="center"/>
    </w:pPr>
    <w:rPr>
      <w:rFonts w:asciiTheme="majorHAnsi" w:hAnsiTheme="majorHAnsi" w:cstheme="majorHAnsi"/>
      <w:color w:val="FFFFFF"/>
      <w:sz w:val="100"/>
      <w:szCs w:val="100"/>
      <w:lang w:val="en-GB"/>
    </w:rPr>
  </w:style>
  <w:style w:type="character" w:styleId="PlaceholderText">
    <w:name w:val="Placeholder Text"/>
    <w:basedOn w:val="DefaultParagraphFont"/>
    <w:rsid w:val="007F71DE"/>
    <w:rPr>
      <w:color w:val="80808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Heading1"/>
    <w:next w:val="Normal"/>
    <w:uiPriority w:val="39"/>
    <w:unhideWhenUsed/>
    <w:qFormat/>
    <w:rsid w:val="008B4A0F"/>
    <w:pPr>
      <w:keepLines/>
      <w:numPr>
        <w:numId w:val="0"/>
      </w:numPr>
      <w:spacing w:before="0" w:after="240"/>
      <w:outlineLvl w:val="9"/>
    </w:pPr>
    <w:rPr>
      <w:rFonts w:eastAsiaTheme="majorEastAsia" w:cstheme="majorBidi"/>
      <w:b w:val="0"/>
      <w:caps w:val="0"/>
      <w:sz w:val="52"/>
      <w:szCs w:val="52"/>
      <w:lang w:val="en-US" w:eastAsia="ja-JP"/>
    </w:rPr>
  </w:style>
  <w:style w:type="paragraph" w:styleId="TOC1">
    <w:name w:val="toc 1"/>
    <w:basedOn w:val="Normal"/>
    <w:next w:val="Normal"/>
    <w:autoRedefine/>
    <w:uiPriority w:val="39"/>
    <w:rsid w:val="00496F6B"/>
    <w:pPr>
      <w:tabs>
        <w:tab w:val="left" w:pos="567"/>
        <w:tab w:val="right" w:leader="dot" w:pos="9639"/>
      </w:tabs>
      <w:spacing w:after="100"/>
      <w:ind w:left="567" w:hanging="567"/>
    </w:pPr>
    <w:rPr>
      <w:b/>
      <w:caps/>
      <w:color w:val="58595B" w:themeColor="accent6"/>
    </w:rPr>
  </w:style>
  <w:style w:type="paragraph" w:styleId="TOC2">
    <w:name w:val="toc 2"/>
    <w:basedOn w:val="Normal"/>
    <w:next w:val="Normal"/>
    <w:autoRedefine/>
    <w:uiPriority w:val="39"/>
    <w:rsid w:val="002455F2"/>
    <w:pPr>
      <w:tabs>
        <w:tab w:val="left" w:pos="567"/>
        <w:tab w:val="right" w:leader="dot" w:pos="9639"/>
      </w:tabs>
      <w:spacing w:after="100"/>
      <w:ind w:left="567" w:hanging="567"/>
    </w:pPr>
    <w:rPr>
      <w:color w:val="58595B" w:themeColor="accent6"/>
    </w:rPr>
  </w:style>
  <w:style w:type="character" w:styleId="Hyperlink">
    <w:name w:val="Hyperlink"/>
    <w:basedOn w:val="DefaultParagraphFont"/>
    <w:uiPriority w:val="99"/>
    <w:unhideWhenUsed/>
    <w:rsid w:val="007F71DE"/>
    <w:rPr>
      <w:color w:val="58595B" w:themeColor="hyperlink"/>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paragraph" w:customStyle="1" w:styleId="StyleBodyTextBoldLeft0cmBefore8pt">
    <w:name w:val="Style Body Text + Bold Left:  0 cm Before:  8 pt"/>
    <w:basedOn w:val="BodyText"/>
    <w:autoRedefine/>
    <w:rsid w:val="00B62068"/>
    <w:pPr>
      <w:spacing w:before="60" w:after="60"/>
    </w:pPr>
    <w:rPr>
      <w:rFonts w:ascii="Arial" w:eastAsia="Times New Roman" w:hAnsi="Arial"/>
      <w:b/>
      <w:bCs/>
      <w:color w:val="FFFFFF" w:themeColor="background1"/>
      <w:sz w:val="24"/>
      <w:lang w:val="en-US"/>
    </w:rPr>
  </w:style>
  <w:style w:type="paragraph" w:styleId="Title">
    <w:name w:val="Title"/>
    <w:basedOn w:val="Normal"/>
    <w:next w:val="Normal"/>
    <w:link w:val="TitleChar"/>
    <w:rsid w:val="00B62068"/>
    <w:pPr>
      <w:spacing w:before="120" w:after="120"/>
    </w:pPr>
    <w:rPr>
      <w:rFonts w:asciiTheme="majorHAnsi" w:eastAsiaTheme="majorEastAsia" w:hAnsiTheme="majorHAnsi" w:cstheme="majorBidi"/>
      <w:color w:val="0B1747" w:themeColor="text2" w:themeShade="BF"/>
      <w:spacing w:val="5"/>
      <w:kern w:val="28"/>
      <w:sz w:val="52"/>
      <w:szCs w:val="52"/>
    </w:rPr>
  </w:style>
  <w:style w:type="character" w:customStyle="1" w:styleId="TitleChar">
    <w:name w:val="Title Char"/>
    <w:basedOn w:val="DefaultParagraphFont"/>
    <w:link w:val="Title"/>
    <w:rsid w:val="00B62068"/>
    <w:rPr>
      <w:rFonts w:asciiTheme="majorHAnsi" w:eastAsiaTheme="majorEastAsia" w:hAnsiTheme="majorHAnsi" w:cstheme="majorBidi"/>
      <w:color w:val="0B1747" w:themeColor="text2" w:themeShade="BF"/>
      <w:spacing w:val="5"/>
      <w:kern w:val="28"/>
      <w:sz w:val="52"/>
      <w:szCs w:val="52"/>
    </w:rPr>
  </w:style>
  <w:style w:type="paragraph" w:styleId="TOC3">
    <w:name w:val="toc 3"/>
    <w:basedOn w:val="Normal"/>
    <w:next w:val="Normal"/>
    <w:autoRedefine/>
    <w:uiPriority w:val="39"/>
    <w:rsid w:val="002455F2"/>
    <w:pPr>
      <w:tabs>
        <w:tab w:val="left" w:pos="1276"/>
        <w:tab w:val="right" w:leader="dot" w:pos="9639"/>
      </w:tabs>
      <w:spacing w:after="100"/>
      <w:ind w:left="1276" w:hanging="709"/>
    </w:pPr>
    <w:rPr>
      <w:color w:val="58595B"/>
    </w:rPr>
  </w:style>
  <w:style w:type="paragraph" w:customStyle="1" w:styleId="AppendixHeading">
    <w:name w:val="Appendix Heading"/>
    <w:basedOn w:val="Heading2"/>
    <w:link w:val="AppendixHeadingChar"/>
    <w:qFormat/>
    <w:rsid w:val="001838E1"/>
    <w:pPr>
      <w:keepNext/>
      <w:numPr>
        <w:ilvl w:val="0"/>
        <w:numId w:val="0"/>
      </w:numPr>
      <w:tabs>
        <w:tab w:val="left" w:pos="709"/>
      </w:tabs>
      <w:suppressAutoHyphens w:val="0"/>
      <w:autoSpaceDE/>
      <w:autoSpaceDN/>
      <w:adjustRightInd/>
      <w:spacing w:before="120"/>
      <w:textAlignment w:val="auto"/>
    </w:pPr>
  </w:style>
  <w:style w:type="paragraph" w:styleId="NoSpacing">
    <w:name w:val="No Spacing"/>
    <w:uiPriority w:val="1"/>
    <w:qFormat/>
    <w:rsid w:val="000C45FC"/>
    <w:pPr>
      <w:suppressAutoHyphens/>
    </w:pPr>
    <w:rPr>
      <w:rFonts w:eastAsia="Times New Roman"/>
      <w:szCs w:val="20"/>
      <w:lang w:eastAsia="ar-SA"/>
    </w:rPr>
  </w:style>
  <w:style w:type="character" w:customStyle="1" w:styleId="AppendixHeadingChar">
    <w:name w:val="Appendix Heading Char"/>
    <w:basedOn w:val="Heading2Char"/>
    <w:link w:val="AppendixHeading"/>
    <w:rsid w:val="001838E1"/>
    <w:rPr>
      <w:rFonts w:asciiTheme="majorHAnsi" w:hAnsiTheme="majorHAnsi" w:cs="Helvetica-Bold"/>
      <w:b/>
      <w:bCs/>
      <w:color w:val="F37021"/>
      <w:lang w:val="en-GB"/>
    </w:rPr>
  </w:style>
  <w:style w:type="paragraph" w:styleId="ListParagraph">
    <w:name w:val="List Paragraph"/>
    <w:basedOn w:val="Normal"/>
    <w:uiPriority w:val="34"/>
    <w:qFormat/>
    <w:rsid w:val="000338B3"/>
    <w:pPr>
      <w:ind w:left="720"/>
      <w:contextualSpacing/>
    </w:pPr>
  </w:style>
  <w:style w:type="paragraph" w:customStyle="1" w:styleId="RomanNos">
    <w:name w:val="Roman Nos"/>
    <w:basedOn w:val="BodyText"/>
    <w:link w:val="RomanNosChar"/>
    <w:rsid w:val="00495529"/>
    <w:pPr>
      <w:numPr>
        <w:numId w:val="5"/>
      </w:numPr>
      <w:spacing w:after="120"/>
    </w:pPr>
    <w:rPr>
      <w:rFonts w:ascii="Arial" w:eastAsia="Times New Roman" w:hAnsi="Arial"/>
      <w:sz w:val="24"/>
      <w:szCs w:val="20"/>
      <w:lang w:val="en-AU" w:eastAsia="en-AU"/>
    </w:rPr>
  </w:style>
  <w:style w:type="character" w:customStyle="1" w:styleId="RomanNosChar">
    <w:name w:val="Roman Nos Char"/>
    <w:basedOn w:val="DefaultParagraphFont"/>
    <w:link w:val="RomanNos"/>
    <w:rsid w:val="00495529"/>
    <w:rPr>
      <w:rFonts w:eastAsia="Times New Roman"/>
      <w:szCs w:val="20"/>
      <w:lang w:eastAsia="en-AU"/>
    </w:rPr>
  </w:style>
  <w:style w:type="paragraph" w:customStyle="1" w:styleId="Table">
    <w:name w:val="Table"/>
    <w:basedOn w:val="Normal"/>
    <w:rsid w:val="00742580"/>
    <w:pPr>
      <w:spacing w:before="40" w:after="20"/>
    </w:pPr>
    <w:rPr>
      <w:rFonts w:ascii="Arial" w:eastAsia="Times New Roman" w:hAnsi="Arial"/>
      <w:sz w:val="18"/>
      <w:szCs w:val="20"/>
      <w:lang w:eastAsia="en-AU"/>
    </w:rPr>
  </w:style>
  <w:style w:type="paragraph" w:styleId="NormalWeb">
    <w:name w:val="Normal (Web)"/>
    <w:basedOn w:val="Normal"/>
    <w:uiPriority w:val="99"/>
    <w:semiHidden/>
    <w:unhideWhenUsed/>
    <w:rsid w:val="00512F16"/>
    <w:pPr>
      <w:spacing w:before="100" w:beforeAutospacing="1" w:after="100" w:afterAutospacing="1"/>
    </w:pPr>
    <w:rPr>
      <w:rFonts w:ascii="Times New Roman" w:eastAsia="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3934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lectHandover@mainroads.wa.gov.au?subject=https%3A%2F%2Fwww.mainroads.wa.gov.au%2FBuildingRoads%2FStandardsTechnical%2FRoadandTrafficEngineering%2FTypicalProjectProcesses%2FPages%2FCommissioning-Handover-Electrical-Assets.aspx"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Elec&amp;ITSReviews@mainroads.wa.gov.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lectAssetUpdates@mainroads.wa.gov.a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ctricalPlanRequest@mainroads.wa.gov.au" TargetMode="External"/><Relationship Id="rId5" Type="http://schemas.openxmlformats.org/officeDocument/2006/relationships/webSettings" Target="webSettings.xml"/><Relationship Id="rId15" Type="http://schemas.openxmlformats.org/officeDocument/2006/relationships/hyperlink" Target="mailto:ElectHandover@mainroads.wa.gov.au" TargetMode="External"/><Relationship Id="rId10" Type="http://schemas.openxmlformats.org/officeDocument/2006/relationships/hyperlink" Target="mailto:ElectricalAssetRequest@mainroads.wa.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mainroads.wa.gov.au/BuildingRoads/TenderPrep/Specifications/Pages/specifications.aspx" TargetMode="Externa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rwa.wa.gov.au\dfsroot\Templates-2010\Reports\Technical%20Grayscale.DOTX" TargetMode="External"/></Relationships>
</file>

<file path=word/theme/theme1.xml><?xml version="1.0" encoding="utf-8"?>
<a:theme xmlns:a="http://schemas.openxmlformats.org/drawingml/2006/main" name="Office Theme">
  <a:themeElements>
    <a:clrScheme name="Main Roads-Blue">
      <a:dk1>
        <a:sysClr val="windowText" lastClr="000000"/>
      </a:dk1>
      <a:lt1>
        <a:sysClr val="window" lastClr="FFFFFF"/>
      </a:lt1>
      <a:dk2>
        <a:srgbClr val="0F1F5F"/>
      </a:dk2>
      <a:lt2>
        <a:srgbClr val="FFFFFF"/>
      </a:lt2>
      <a:accent1>
        <a:srgbClr val="0061A7"/>
      </a:accent1>
      <a:accent2>
        <a:srgbClr val="00AEEF"/>
      </a:accent2>
      <a:accent3>
        <a:srgbClr val="858FB1"/>
      </a:accent3>
      <a:accent4>
        <a:srgbClr val="7FB0D3"/>
      </a:accent4>
      <a:accent5>
        <a:srgbClr val="80D3F4"/>
      </a:accent5>
      <a:accent6>
        <a:srgbClr val="58595B"/>
      </a:accent6>
      <a:hlink>
        <a:srgbClr val="58595B"/>
      </a:hlink>
      <a:folHlink>
        <a:srgbClr val="DCDDDE"/>
      </a:folHlink>
    </a:clrScheme>
    <a:fontScheme name="MR">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rim Asset" ma:contentTypeID="0x01010025C334D7D61E4DF3A0397CBD84FDECAF006FEFF6B7E94B384981A1001EAE37E5DE" ma:contentTypeVersion="3" ma:contentTypeDescription="My Content Type" ma:contentTypeScope="" ma:versionID="5223474f1635d4f71bf0ac7e1c153a63">
  <xsd:schema xmlns:xsd="http://www.w3.org/2001/XMLSchema" xmlns:xs="http://www.w3.org/2001/XMLSchema" xmlns:p="http://schemas.microsoft.com/office/2006/metadata/properties" xmlns:ns2="b881d9c9-5d77-4692-a403-5f415859004c" xmlns:ns3="55bb3dd2-ea28-451f-94a3-de9703c43271" targetNamespace="http://schemas.microsoft.com/office/2006/metadata/properties" ma:root="true" ma:fieldsID="387ce911e0006c856ba7e6aca6a58c3b" ns2:_="" ns3:_="">
    <xsd:import namespace="b881d9c9-5d77-4692-a403-5f415859004c"/>
    <xsd:import namespace="55bb3dd2-ea28-451f-94a3-de9703c43271"/>
    <xsd:element name="properties">
      <xsd:complexType>
        <xsd:sequence>
          <xsd:element name="documentManagement">
            <xsd:complexType>
              <xsd:all>
                <xsd:element ref="ns2:DocumentName" minOccurs="0"/>
                <xsd:element ref="ns2:TrimUri" minOccurs="0"/>
                <xsd:element ref="ns2:TrimRevision" minOccurs="0"/>
                <xsd:element ref="ns2:TrimRecordNumber" minOccurs="0"/>
                <xsd:element ref="ns3:PublishedReference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1d9c9-5d77-4692-a403-5f415859004c" elementFormDefault="qualified">
    <xsd:import namespace="http://schemas.microsoft.com/office/2006/documentManagement/types"/>
    <xsd:import namespace="http://schemas.microsoft.com/office/infopath/2007/PartnerControls"/>
    <xsd:element name="DocumentName" ma:index="8" nillable="true" ma:displayName="DocumentName" ma:description="Document Name" ma:internalName="DocumentName" ma:readOnly="true">
      <xsd:simpleType>
        <xsd:restriction base="dms:Text">
          <xsd:maxLength value="255"/>
        </xsd:restriction>
      </xsd:simpleType>
    </xsd:element>
    <xsd:element name="TrimUri" ma:index="9" nillable="true" ma:displayName="TrimUri" ma:default="" ma:description="Trim URI" ma:internalName="TrimUri" ma:readOnly="true">
      <xsd:simpleType>
        <xsd:restriction base="dms:Text">
          <xsd:maxLength value="255"/>
        </xsd:restriction>
      </xsd:simpleType>
    </xsd:element>
    <xsd:element name="TrimRevision" ma:index="10" nillable="true" ma:displayName="TrimRevision" ma:description="Trim Revision" ma:internalName="TrimRevision" ma:readOnly="true">
      <xsd:simpleType>
        <xsd:restriction base="dms:Text">
          <xsd:maxLength value="255"/>
        </xsd:restriction>
      </xsd:simpleType>
    </xsd:element>
    <xsd:element name="TrimRecordNumber" ma:index="11" nillable="true" ma:displayName="TrimRecordNumber" ma:description="Trim Record Number" ma:indexed="true" ma:internalName="TrimRecordNumber"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b3dd2-ea28-451f-94a3-de9703c43271" elementFormDefault="qualified">
    <xsd:import namespace="http://schemas.microsoft.com/office/2006/documentManagement/types"/>
    <xsd:import namespace="http://schemas.microsoft.com/office/infopath/2007/PartnerControls"/>
    <xsd:element name="PublishedReferences" ma:index="13" nillable="true" ma:displayName="PublishedReferences" ma:description="Published References" ma:indexed="true" ma:internalName="PublishedReferences">
      <xsd:simpleType>
        <xsd:restriction base="dms:Number"/>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edReferences xmlns="55bb3dd2-ea28-451f-94a3-de9703c43271">1</PublishedReferences>
    <TrimRecordNumber xmlns="b881d9c9-5d77-4692-a403-5f415859004c">D17#748571</TrimRecordNumber>
    <TrimRevision xmlns="b881d9c9-5d77-4692-a403-5f415859004c">12</TrimRevision>
    <TrimUri xmlns="b881d9c9-5d77-4692-a403-5f415859004c">9691220</TrimUri>
  </documentManagement>
</p:properties>
</file>

<file path=customXml/itemProps1.xml><?xml version="1.0" encoding="utf-8"?>
<ds:datastoreItem xmlns:ds="http://schemas.openxmlformats.org/officeDocument/2006/customXml" ds:itemID="{21845C41-49A0-4E34-8312-6B3DB9D520EA}"/>
</file>

<file path=customXml/itemProps2.xml><?xml version="1.0" encoding="utf-8"?>
<ds:datastoreItem xmlns:ds="http://schemas.openxmlformats.org/officeDocument/2006/customXml" ds:itemID="{BD844647-0894-47F1-A9DF-A2F934F6AC9E}"/>
</file>

<file path=customXml/itemProps3.xml><?xml version="1.0" encoding="utf-8"?>
<ds:datastoreItem xmlns:ds="http://schemas.openxmlformats.org/officeDocument/2006/customXml" ds:itemID="{085672D7-C2AA-44A7-8122-80D787835D48}"/>
</file>

<file path=customXml/itemProps4.xml><?xml version="1.0" encoding="utf-8"?>
<ds:datastoreItem xmlns:ds="http://schemas.openxmlformats.org/officeDocument/2006/customXml" ds:itemID="{1E74CCBB-386D-40E3-BA03-29AA711DEADB}"/>
</file>

<file path=docProps/app.xml><?xml version="1.0" encoding="utf-8"?>
<Properties xmlns="http://schemas.openxmlformats.org/officeDocument/2006/extended-properties" xmlns:vt="http://schemas.openxmlformats.org/officeDocument/2006/docPropsVTypes">
  <Template>Technical Grayscale</Template>
  <TotalTime>2826</TotalTime>
  <Pages>8</Pages>
  <Words>2281</Words>
  <Characters>13006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15257</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HOFSTEE Nicola (BM/A)</dc:creator>
  <cp:lastModifiedBy>MARTIN Andrew (PESE)</cp:lastModifiedBy>
  <cp:revision>57</cp:revision>
  <cp:lastPrinted>2015-11-06T01:53:00Z</cp:lastPrinted>
  <dcterms:created xsi:type="dcterms:W3CDTF">2017-09-21T06:34:00Z</dcterms:created>
  <dcterms:modified xsi:type="dcterms:W3CDTF">2019-04-08T01:52:00Z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0x01010025C334D7D61E4DF3A0397CBD84FDECAF006FEFF6B7E94B384981A1001EAE37E5DE</vt:lpwstr>
  </property>
</Properties>
</file>