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A09" w:rsidRPr="0086551B" w:rsidRDefault="00EF1A9D">
      <w:pPr>
        <w:rPr>
          <w:rFonts w:asciiTheme="majorHAnsi" w:hAnsiTheme="majorHAnsi" w:cstheme="majorHAnsi"/>
          <w:color w:val="FFFFFF"/>
          <w:sz w:val="88"/>
          <w:szCs w:val="88"/>
          <w:lang w:val="en-GB"/>
        </w:rPr>
      </w:pPr>
      <w:r w:rsidRPr="0086551B">
        <w:rPr>
          <w:rFonts w:asciiTheme="majorHAnsi" w:hAnsiTheme="majorHAnsi" w:cstheme="majorHAnsi"/>
          <w:noProof/>
          <w:color w:val="FFFFFF"/>
          <w:sz w:val="88"/>
          <w:szCs w:val="88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010659" wp14:editId="515D7360">
                <wp:simplePos x="0" y="0"/>
                <wp:positionH relativeFrom="column">
                  <wp:posOffset>31115</wp:posOffset>
                </wp:positionH>
                <wp:positionV relativeFrom="paragraph">
                  <wp:posOffset>3223895</wp:posOffset>
                </wp:positionV>
                <wp:extent cx="5128260" cy="3514725"/>
                <wp:effectExtent l="0" t="0" r="1524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8260" cy="3514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756" w:rsidRPr="008B4A0F" w:rsidRDefault="00F44818" w:rsidP="00E03756">
                            <w:pPr>
                              <w:rPr>
                                <w:b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b/>
                                <w:sz w:val="84"/>
                                <w:szCs w:val="84"/>
                              </w:rPr>
                              <w:t>Handover of Electrical and ITS Assets</w:t>
                            </w:r>
                            <w:r w:rsidR="00681229">
                              <w:rPr>
                                <w:b/>
                                <w:sz w:val="84"/>
                                <w:szCs w:val="84"/>
                              </w:rPr>
                              <w:t xml:space="preserve"> </w:t>
                            </w:r>
                          </w:p>
                          <w:p w:rsidR="00E03756" w:rsidRDefault="00681229" w:rsidP="00681229">
                            <w:pPr>
                              <w:rPr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sz w:val="84"/>
                                <w:szCs w:val="84"/>
                              </w:rPr>
                              <w:t>P</w:t>
                            </w:r>
                            <w:r w:rsidR="00F44818">
                              <w:rPr>
                                <w:sz w:val="84"/>
                                <w:szCs w:val="84"/>
                              </w:rPr>
                              <w:t>olicy</w:t>
                            </w:r>
                          </w:p>
                          <w:p w:rsidR="00264F04" w:rsidRPr="008B4A0F" w:rsidRDefault="00264F04" w:rsidP="00264F04">
                            <w:pPr>
                              <w:spacing w:before="100" w:beforeAutospacing="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ELECTRICAL ASSET MANAGEMENT BRANCH</w:t>
                            </w:r>
                          </w:p>
                          <w:p w:rsidR="00264F04" w:rsidRDefault="00264F04" w:rsidP="00681229">
                            <w:pPr>
                              <w:rPr>
                                <w:sz w:val="84"/>
                                <w:szCs w:val="84"/>
                              </w:rPr>
                            </w:pPr>
                          </w:p>
                          <w:p w:rsidR="00D270DD" w:rsidRPr="008B4A0F" w:rsidRDefault="00D270DD" w:rsidP="0068122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1065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.45pt;margin-top:253.85pt;width:403.8pt;height:27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" filled="f" stroked="f" strokeweight=".5pt">
                <v:textbox inset="0,0,0,0">
                  <w:txbxContent>
                    <w:p w:rsidR="00E03756" w:rsidRPr="008B4A0F" w:rsidRDefault="00F44818" w:rsidP="00E03756">
                      <w:pPr>
                        <w:rPr>
                          <w:b/>
                          <w:sz w:val="84"/>
                          <w:szCs w:val="84"/>
                        </w:rPr>
                      </w:pPr>
                      <w:r>
                        <w:rPr>
                          <w:b/>
                          <w:sz w:val="84"/>
                          <w:szCs w:val="84"/>
                        </w:rPr>
                        <w:t>Handover of Electrical and ITS Assets</w:t>
                      </w:r>
                      <w:r w:rsidR="00681229">
                        <w:rPr>
                          <w:b/>
                          <w:sz w:val="84"/>
                          <w:szCs w:val="84"/>
                        </w:rPr>
                        <w:t xml:space="preserve"> </w:t>
                      </w:r>
                    </w:p>
                    <w:p w:rsidR="00E03756" w:rsidRDefault="00681229" w:rsidP="00681229">
                      <w:pPr>
                        <w:rPr>
                          <w:sz w:val="84"/>
                          <w:szCs w:val="84"/>
                        </w:rPr>
                      </w:pPr>
                      <w:r>
                        <w:rPr>
                          <w:sz w:val="84"/>
                          <w:szCs w:val="84"/>
                        </w:rPr>
                        <w:t>P</w:t>
                      </w:r>
                      <w:r w:rsidR="00F44818">
                        <w:rPr>
                          <w:sz w:val="84"/>
                          <w:szCs w:val="84"/>
                        </w:rPr>
                        <w:t>olicy</w:t>
                      </w:r>
                    </w:p>
                    <w:p w:rsidR="00264F04" w:rsidRPr="008B4A0F" w:rsidRDefault="00264F04" w:rsidP="00264F04">
                      <w:pPr>
                        <w:spacing w:before="100" w:beforeAutospacing="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ELECTRICAL ASSET MANAGEMENT BRANCH</w:t>
                      </w:r>
                    </w:p>
                    <w:p w:rsidR="00264F04" w:rsidRDefault="00264F04" w:rsidP="00681229">
                      <w:pPr>
                        <w:rPr>
                          <w:sz w:val="84"/>
                          <w:szCs w:val="84"/>
                        </w:rPr>
                      </w:pPr>
                    </w:p>
                    <w:p w:rsidR="00D270DD" w:rsidRPr="008B4A0F" w:rsidRDefault="00D270DD" w:rsidP="00681229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3756" w:rsidRPr="0086551B">
        <w:rPr>
          <w:rFonts w:asciiTheme="majorHAnsi" w:hAnsiTheme="majorHAnsi" w:cstheme="majorHAnsi"/>
          <w:noProof/>
          <w:color w:val="FFFFFF"/>
          <w:sz w:val="88"/>
          <w:szCs w:val="88"/>
          <w:lang w:eastAsia="en-A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9200B10" wp14:editId="2D55087B">
                <wp:simplePos x="0" y="0"/>
                <wp:positionH relativeFrom="column">
                  <wp:posOffset>-26035</wp:posOffset>
                </wp:positionH>
                <wp:positionV relativeFrom="paragraph">
                  <wp:posOffset>8929370</wp:posOffset>
                </wp:positionV>
                <wp:extent cx="6494991" cy="626110"/>
                <wp:effectExtent l="0" t="0" r="1270" b="254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4991" cy="626110"/>
                          <a:chOff x="435429" y="9013372"/>
                          <a:chExt cx="6580457" cy="720000"/>
                        </a:xfrm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435429" y="9013372"/>
                            <a:ext cx="3060000" cy="4490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6A09" w:rsidRPr="008B4A0F" w:rsidRDefault="00EF1A9D" w:rsidP="00EF1A9D">
                              <w:pPr>
                                <w:rPr>
                                  <w:rFonts w:cstheme="minorHAnsi"/>
                                </w:rPr>
                              </w:pPr>
                              <w:r w:rsidRPr="008B4A0F">
                                <w:rPr>
                                  <w:rFonts w:asciiTheme="minorHAnsi" w:hAnsiTheme="minorHAnsi" w:cstheme="minorHAnsi"/>
                                </w:rPr>
                                <w:t>Printed copies are uncontrolled unless marked otherwise. Refer to iRoads for current version.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4963886" y="9013372"/>
                            <a:ext cx="2052000" cy="72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645B" w:rsidRPr="007F645B" w:rsidRDefault="001229A1" w:rsidP="00B847D0">
                              <w:pPr>
                                <w:jc w:val="right"/>
                                <w:rPr>
                                  <w:rFonts w:asciiTheme="minorHAnsi" w:hAnsiTheme="minorHAnsi" w:cstheme="minorHAnsi"/>
                                  <w:color w:val="58595B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58595B"/>
                                </w:rPr>
                                <w:t>D17#744632</w:t>
                              </w:r>
                            </w:p>
                            <w:p w:rsidR="00276A09" w:rsidRPr="007F645B" w:rsidRDefault="00342854" w:rsidP="00B847D0">
                              <w:pPr>
                                <w:jc w:val="right"/>
                                <w:rPr>
                                  <w:rFonts w:cstheme="minorHAnsi"/>
                                  <w:color w:val="58595B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58595B"/>
                                </w:rPr>
                                <w:t>October</w:t>
                              </w:r>
                              <w:r w:rsidR="00276A09" w:rsidRPr="007F645B">
                                <w:rPr>
                                  <w:rFonts w:asciiTheme="minorHAnsi" w:hAnsiTheme="minorHAnsi" w:cstheme="minorHAnsi"/>
                                  <w:color w:val="58595B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58595B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200B10" id="Group 16" o:spid="_x0000_s1027" style="position:absolute;margin-left:-2.05pt;margin-top:703.1pt;width:511.4pt;height:49.3pt;z-index:251660288;mso-width-relative:margin;mso-height-relative:margin" coordorigin="4354,90133" coordsize="65804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">
                <v:shape id="Text Box 6" o:spid="_x0000_s1028" type="#_x0000_t202" style="position:absolute;left:4354;top:90133;width:30600;height:4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" fillcolor="white [3201]" stroked="f" strokeweight=".5pt">
                  <v:textbox inset="0,0,0,0">
                    <w:txbxContent>
                      <w:p w:rsidR="00276A09" w:rsidRPr="008B4A0F" w:rsidRDefault="00EF1A9D" w:rsidP="00EF1A9D">
                        <w:pPr>
                          <w:rPr>
                            <w:rFonts w:cstheme="minorHAnsi"/>
                          </w:rPr>
                        </w:pPr>
                        <w:r w:rsidRPr="008B4A0F">
                          <w:rPr>
                            <w:rFonts w:asciiTheme="minorHAnsi" w:hAnsiTheme="minorHAnsi" w:cstheme="minorHAnsi"/>
                          </w:rPr>
                          <w:t>Printed copies are uncontrolled unless marked otherwise. Refer to iRoads for current version.</w:t>
                        </w:r>
                      </w:p>
                    </w:txbxContent>
                  </v:textbox>
                </v:shape>
                <v:shape id="Text Box 7" o:spid="_x0000_s1029" type="#_x0000_t202" style="position:absolute;left:49638;top:90133;width:20520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" fillcolor="white [3201]" stroked="f" strokeweight=".5pt">
                  <v:textbox inset="0,0,0">
                    <w:txbxContent>
                      <w:p w:rsidR="007F645B" w:rsidRPr="007F645B" w:rsidRDefault="001229A1" w:rsidP="00B847D0">
                        <w:pPr>
                          <w:jc w:val="right"/>
                          <w:rPr>
                            <w:rFonts w:asciiTheme="minorHAnsi" w:hAnsiTheme="minorHAnsi" w:cstheme="minorHAnsi"/>
                            <w:color w:val="58595B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58595B"/>
                          </w:rPr>
                          <w:t>D17#744632</w:t>
                        </w:r>
                      </w:p>
                      <w:p w:rsidR="00276A09" w:rsidRPr="007F645B" w:rsidRDefault="00342854" w:rsidP="00B847D0">
                        <w:pPr>
                          <w:jc w:val="right"/>
                          <w:rPr>
                            <w:rFonts w:cstheme="minorHAnsi"/>
                            <w:color w:val="58595B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58595B"/>
                          </w:rPr>
                          <w:t>October</w:t>
                        </w:r>
                        <w:r w:rsidR="00276A09" w:rsidRPr="007F645B">
                          <w:rPr>
                            <w:rFonts w:asciiTheme="minorHAnsi" w:hAnsiTheme="minorHAnsi" w:cstheme="minorHAnsi"/>
                            <w:color w:val="58595B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theme="minorHAnsi"/>
                            <w:color w:val="58595B"/>
                          </w:rPr>
                          <w:t>2018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F1A9D" w:rsidRPr="0086551B" w:rsidRDefault="00EF1A9D">
      <w:pPr>
        <w:rPr>
          <w:rFonts w:asciiTheme="majorHAnsi" w:hAnsiTheme="majorHAnsi"/>
        </w:rPr>
        <w:sectPr w:rsidR="00EF1A9D" w:rsidRPr="0086551B" w:rsidSect="00083942">
          <w:headerReference w:type="default" r:id="rId8"/>
          <w:headerReference w:type="first" r:id="rId9"/>
          <w:pgSz w:w="11900" w:h="16840" w:code="9"/>
          <w:pgMar w:top="1418" w:right="851" w:bottom="851" w:left="851" w:header="425" w:footer="425" w:gutter="0"/>
          <w:pgNumType w:start="0"/>
          <w:cols w:space="709"/>
          <w:titlePg/>
          <w:docGrid w:linePitch="272"/>
        </w:sectPr>
      </w:pPr>
    </w:p>
    <w:p w:rsidR="00075F81" w:rsidRPr="001838E1" w:rsidRDefault="00075F81" w:rsidP="008B4A0F">
      <w:pPr>
        <w:pStyle w:val="TOCHeading"/>
      </w:pPr>
      <w:r w:rsidRPr="001838E1">
        <w:lastRenderedPageBreak/>
        <w:t>Contents</w:t>
      </w:r>
    </w:p>
    <w:p w:rsidR="00B10184" w:rsidRDefault="00D82E5F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color w:val="auto"/>
          <w:szCs w:val="22"/>
          <w:lang w:eastAsia="en-AU"/>
        </w:rPr>
      </w:pPr>
      <w:r>
        <w:rPr>
          <w:rFonts w:asciiTheme="majorHAnsi" w:hAnsiTheme="majorHAnsi"/>
        </w:rPr>
        <w:fldChar w:fldCharType="begin"/>
      </w:r>
      <w:r>
        <w:rPr>
          <w:rFonts w:asciiTheme="majorHAnsi" w:hAnsiTheme="majorHAnsi"/>
        </w:rPr>
        <w:instrText xml:space="preserve"> TOC \o "1-1" \h \z \t "Heading 2,2,Heading 3,3,Appendix Heading,3" </w:instrText>
      </w:r>
      <w:r>
        <w:rPr>
          <w:rFonts w:asciiTheme="majorHAnsi" w:hAnsiTheme="majorHAnsi"/>
        </w:rPr>
        <w:fldChar w:fldCharType="separate"/>
      </w:r>
      <w:hyperlink w:anchor="_Toc528592208" w:history="1">
        <w:r w:rsidR="00B10184" w:rsidRPr="00557D0A">
          <w:rPr>
            <w:rStyle w:val="Hyperlink"/>
            <w:noProof/>
          </w:rPr>
          <w:t>1</w:t>
        </w:r>
        <w:r w:rsidR="00B10184">
          <w:rPr>
            <w:rFonts w:asciiTheme="minorHAnsi" w:eastAsiaTheme="minorEastAsia" w:hAnsiTheme="minorHAnsi" w:cstheme="minorBidi"/>
            <w:b w:val="0"/>
            <w:caps w:val="0"/>
            <w:noProof/>
            <w:color w:val="auto"/>
            <w:szCs w:val="22"/>
            <w:lang w:eastAsia="en-AU"/>
          </w:rPr>
          <w:tab/>
        </w:r>
        <w:r w:rsidR="00B10184" w:rsidRPr="00557D0A">
          <w:rPr>
            <w:rStyle w:val="Hyperlink"/>
            <w:noProof/>
          </w:rPr>
          <w:t>objective</w:t>
        </w:r>
        <w:r w:rsidR="00B10184">
          <w:rPr>
            <w:noProof/>
            <w:webHidden/>
          </w:rPr>
          <w:tab/>
        </w:r>
        <w:r w:rsidR="00B10184">
          <w:rPr>
            <w:noProof/>
            <w:webHidden/>
          </w:rPr>
          <w:fldChar w:fldCharType="begin"/>
        </w:r>
        <w:r w:rsidR="00B10184">
          <w:rPr>
            <w:noProof/>
            <w:webHidden/>
          </w:rPr>
          <w:instrText xml:space="preserve"> PAGEREF _Toc528592208 \h </w:instrText>
        </w:r>
        <w:r w:rsidR="00B10184">
          <w:rPr>
            <w:noProof/>
            <w:webHidden/>
          </w:rPr>
        </w:r>
        <w:r w:rsidR="00B10184">
          <w:rPr>
            <w:noProof/>
            <w:webHidden/>
          </w:rPr>
          <w:fldChar w:fldCharType="separate"/>
        </w:r>
        <w:r w:rsidR="00B10184">
          <w:rPr>
            <w:noProof/>
            <w:webHidden/>
          </w:rPr>
          <w:t>3</w:t>
        </w:r>
        <w:r w:rsidR="00B10184">
          <w:rPr>
            <w:noProof/>
            <w:webHidden/>
          </w:rPr>
          <w:fldChar w:fldCharType="end"/>
        </w:r>
      </w:hyperlink>
    </w:p>
    <w:p w:rsidR="00B10184" w:rsidRDefault="002975E5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color w:val="auto"/>
          <w:szCs w:val="22"/>
          <w:lang w:eastAsia="en-AU"/>
        </w:rPr>
      </w:pPr>
      <w:hyperlink w:anchor="_Toc528592209" w:history="1">
        <w:r w:rsidR="00B10184" w:rsidRPr="00557D0A">
          <w:rPr>
            <w:rStyle w:val="Hyperlink"/>
            <w:noProof/>
          </w:rPr>
          <w:t>2</w:t>
        </w:r>
        <w:r w:rsidR="00B10184">
          <w:rPr>
            <w:rFonts w:asciiTheme="minorHAnsi" w:eastAsiaTheme="minorEastAsia" w:hAnsiTheme="minorHAnsi" w:cstheme="minorBidi"/>
            <w:b w:val="0"/>
            <w:caps w:val="0"/>
            <w:noProof/>
            <w:color w:val="auto"/>
            <w:szCs w:val="22"/>
            <w:lang w:eastAsia="en-AU"/>
          </w:rPr>
          <w:tab/>
        </w:r>
        <w:r w:rsidR="00B10184" w:rsidRPr="00557D0A">
          <w:rPr>
            <w:rStyle w:val="Hyperlink"/>
            <w:noProof/>
          </w:rPr>
          <w:t>SCOPE</w:t>
        </w:r>
        <w:r w:rsidR="00B10184">
          <w:rPr>
            <w:noProof/>
            <w:webHidden/>
          </w:rPr>
          <w:tab/>
        </w:r>
        <w:r w:rsidR="00B10184">
          <w:rPr>
            <w:noProof/>
            <w:webHidden/>
          </w:rPr>
          <w:fldChar w:fldCharType="begin"/>
        </w:r>
        <w:r w:rsidR="00B10184">
          <w:rPr>
            <w:noProof/>
            <w:webHidden/>
          </w:rPr>
          <w:instrText xml:space="preserve"> PAGEREF _Toc528592209 \h </w:instrText>
        </w:r>
        <w:r w:rsidR="00B10184">
          <w:rPr>
            <w:noProof/>
            <w:webHidden/>
          </w:rPr>
        </w:r>
        <w:r w:rsidR="00B10184">
          <w:rPr>
            <w:noProof/>
            <w:webHidden/>
          </w:rPr>
          <w:fldChar w:fldCharType="separate"/>
        </w:r>
        <w:r w:rsidR="00B10184">
          <w:rPr>
            <w:noProof/>
            <w:webHidden/>
          </w:rPr>
          <w:t>3</w:t>
        </w:r>
        <w:r w:rsidR="00B10184">
          <w:rPr>
            <w:noProof/>
            <w:webHidden/>
          </w:rPr>
          <w:fldChar w:fldCharType="end"/>
        </w:r>
      </w:hyperlink>
    </w:p>
    <w:p w:rsidR="00B10184" w:rsidRDefault="002975E5">
      <w:pPr>
        <w:pStyle w:val="TOC2"/>
        <w:rPr>
          <w:rFonts w:asciiTheme="minorHAnsi" w:eastAsiaTheme="minorEastAsia" w:hAnsiTheme="minorHAnsi" w:cstheme="minorBidi"/>
          <w:noProof/>
          <w:color w:val="auto"/>
          <w:szCs w:val="22"/>
          <w:lang w:eastAsia="en-AU"/>
        </w:rPr>
      </w:pPr>
      <w:hyperlink w:anchor="_Toc528592210" w:history="1">
        <w:r w:rsidR="00B10184" w:rsidRPr="00557D0A">
          <w:rPr>
            <w:rStyle w:val="Hyperlink"/>
            <w:noProof/>
          </w:rPr>
          <w:t>2.1</w:t>
        </w:r>
        <w:r w:rsidR="00B10184">
          <w:rPr>
            <w:rFonts w:asciiTheme="minorHAnsi" w:eastAsiaTheme="minorEastAsia" w:hAnsiTheme="minorHAnsi" w:cstheme="minorBidi"/>
            <w:noProof/>
            <w:color w:val="auto"/>
            <w:szCs w:val="22"/>
            <w:lang w:eastAsia="en-AU"/>
          </w:rPr>
          <w:tab/>
        </w:r>
        <w:r w:rsidR="00B10184" w:rsidRPr="00557D0A">
          <w:rPr>
            <w:rStyle w:val="Hyperlink"/>
            <w:noProof/>
          </w:rPr>
          <w:t>Compliance with Main Roads Technical Specifications and Standards</w:t>
        </w:r>
        <w:r w:rsidR="00B10184">
          <w:rPr>
            <w:noProof/>
            <w:webHidden/>
          </w:rPr>
          <w:tab/>
        </w:r>
        <w:r w:rsidR="00B10184">
          <w:rPr>
            <w:noProof/>
            <w:webHidden/>
          </w:rPr>
          <w:fldChar w:fldCharType="begin"/>
        </w:r>
        <w:r w:rsidR="00B10184">
          <w:rPr>
            <w:noProof/>
            <w:webHidden/>
          </w:rPr>
          <w:instrText xml:space="preserve"> PAGEREF _Toc528592210 \h </w:instrText>
        </w:r>
        <w:r w:rsidR="00B10184">
          <w:rPr>
            <w:noProof/>
            <w:webHidden/>
          </w:rPr>
        </w:r>
        <w:r w:rsidR="00B10184">
          <w:rPr>
            <w:noProof/>
            <w:webHidden/>
          </w:rPr>
          <w:fldChar w:fldCharType="separate"/>
        </w:r>
        <w:r w:rsidR="00B10184">
          <w:rPr>
            <w:noProof/>
            <w:webHidden/>
          </w:rPr>
          <w:t>3</w:t>
        </w:r>
        <w:r w:rsidR="00B10184">
          <w:rPr>
            <w:noProof/>
            <w:webHidden/>
          </w:rPr>
          <w:fldChar w:fldCharType="end"/>
        </w:r>
      </w:hyperlink>
    </w:p>
    <w:p w:rsidR="00B10184" w:rsidRDefault="002975E5">
      <w:pPr>
        <w:pStyle w:val="TOC2"/>
        <w:rPr>
          <w:rFonts w:asciiTheme="minorHAnsi" w:eastAsiaTheme="minorEastAsia" w:hAnsiTheme="minorHAnsi" w:cstheme="minorBidi"/>
          <w:noProof/>
          <w:color w:val="auto"/>
          <w:szCs w:val="22"/>
          <w:lang w:eastAsia="en-AU"/>
        </w:rPr>
      </w:pPr>
      <w:hyperlink w:anchor="_Toc528592211" w:history="1">
        <w:r w:rsidR="00B10184" w:rsidRPr="00557D0A">
          <w:rPr>
            <w:rStyle w:val="Hyperlink"/>
            <w:noProof/>
          </w:rPr>
          <w:t>2.2</w:t>
        </w:r>
        <w:r w:rsidR="00B10184">
          <w:rPr>
            <w:rFonts w:asciiTheme="minorHAnsi" w:eastAsiaTheme="minorEastAsia" w:hAnsiTheme="minorHAnsi" w:cstheme="minorBidi"/>
            <w:noProof/>
            <w:color w:val="auto"/>
            <w:szCs w:val="22"/>
            <w:lang w:eastAsia="en-AU"/>
          </w:rPr>
          <w:tab/>
        </w:r>
        <w:r w:rsidR="00B10184" w:rsidRPr="00557D0A">
          <w:rPr>
            <w:rStyle w:val="Hyperlink"/>
            <w:noProof/>
          </w:rPr>
          <w:t>Provision of Supplier and Project Technical Data</w:t>
        </w:r>
        <w:r w:rsidR="00B10184">
          <w:rPr>
            <w:noProof/>
            <w:webHidden/>
          </w:rPr>
          <w:tab/>
        </w:r>
        <w:r w:rsidR="00B10184">
          <w:rPr>
            <w:noProof/>
            <w:webHidden/>
          </w:rPr>
          <w:fldChar w:fldCharType="begin"/>
        </w:r>
        <w:r w:rsidR="00B10184">
          <w:rPr>
            <w:noProof/>
            <w:webHidden/>
          </w:rPr>
          <w:instrText xml:space="preserve"> PAGEREF _Toc528592211 \h </w:instrText>
        </w:r>
        <w:r w:rsidR="00B10184">
          <w:rPr>
            <w:noProof/>
            <w:webHidden/>
          </w:rPr>
        </w:r>
        <w:r w:rsidR="00B10184">
          <w:rPr>
            <w:noProof/>
            <w:webHidden/>
          </w:rPr>
          <w:fldChar w:fldCharType="separate"/>
        </w:r>
        <w:r w:rsidR="00B10184">
          <w:rPr>
            <w:noProof/>
            <w:webHidden/>
          </w:rPr>
          <w:t>3</w:t>
        </w:r>
        <w:r w:rsidR="00B10184">
          <w:rPr>
            <w:noProof/>
            <w:webHidden/>
          </w:rPr>
          <w:fldChar w:fldCharType="end"/>
        </w:r>
      </w:hyperlink>
    </w:p>
    <w:p w:rsidR="00B10184" w:rsidRDefault="002975E5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color w:val="auto"/>
          <w:szCs w:val="22"/>
          <w:lang w:eastAsia="en-AU"/>
        </w:rPr>
      </w:pPr>
      <w:hyperlink w:anchor="_Toc528592212" w:history="1">
        <w:r w:rsidR="00B10184" w:rsidRPr="00557D0A">
          <w:rPr>
            <w:rStyle w:val="Hyperlink"/>
            <w:noProof/>
          </w:rPr>
          <w:t>3</w:t>
        </w:r>
        <w:r w:rsidR="00B10184">
          <w:rPr>
            <w:rFonts w:asciiTheme="minorHAnsi" w:eastAsiaTheme="minorEastAsia" w:hAnsiTheme="minorHAnsi" w:cstheme="minorBidi"/>
            <w:b w:val="0"/>
            <w:caps w:val="0"/>
            <w:noProof/>
            <w:color w:val="auto"/>
            <w:szCs w:val="22"/>
            <w:lang w:eastAsia="en-AU"/>
          </w:rPr>
          <w:tab/>
        </w:r>
        <w:r w:rsidR="00B10184" w:rsidRPr="00557D0A">
          <w:rPr>
            <w:rStyle w:val="Hyperlink"/>
            <w:noProof/>
          </w:rPr>
          <w:t>Roles &amp; Responsibilites</w:t>
        </w:r>
        <w:r w:rsidR="00B10184">
          <w:rPr>
            <w:noProof/>
            <w:webHidden/>
          </w:rPr>
          <w:tab/>
        </w:r>
        <w:r w:rsidR="00B10184">
          <w:rPr>
            <w:noProof/>
            <w:webHidden/>
          </w:rPr>
          <w:fldChar w:fldCharType="begin"/>
        </w:r>
        <w:r w:rsidR="00B10184">
          <w:rPr>
            <w:noProof/>
            <w:webHidden/>
          </w:rPr>
          <w:instrText xml:space="preserve"> PAGEREF _Toc528592212 \h </w:instrText>
        </w:r>
        <w:r w:rsidR="00B10184">
          <w:rPr>
            <w:noProof/>
            <w:webHidden/>
          </w:rPr>
        </w:r>
        <w:r w:rsidR="00B10184">
          <w:rPr>
            <w:noProof/>
            <w:webHidden/>
          </w:rPr>
          <w:fldChar w:fldCharType="separate"/>
        </w:r>
        <w:r w:rsidR="00B10184">
          <w:rPr>
            <w:noProof/>
            <w:webHidden/>
          </w:rPr>
          <w:t>3</w:t>
        </w:r>
        <w:r w:rsidR="00B10184">
          <w:rPr>
            <w:noProof/>
            <w:webHidden/>
          </w:rPr>
          <w:fldChar w:fldCharType="end"/>
        </w:r>
      </w:hyperlink>
    </w:p>
    <w:p w:rsidR="00B10184" w:rsidRDefault="002975E5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color w:val="auto"/>
          <w:szCs w:val="22"/>
          <w:lang w:eastAsia="en-AU"/>
        </w:rPr>
      </w:pPr>
      <w:hyperlink w:anchor="_Toc528592213" w:history="1">
        <w:r w:rsidR="00B10184" w:rsidRPr="00557D0A">
          <w:rPr>
            <w:rStyle w:val="Hyperlink"/>
            <w:noProof/>
          </w:rPr>
          <w:t>4</w:t>
        </w:r>
        <w:r w:rsidR="00B10184">
          <w:rPr>
            <w:rFonts w:asciiTheme="minorHAnsi" w:eastAsiaTheme="minorEastAsia" w:hAnsiTheme="minorHAnsi" w:cstheme="minorBidi"/>
            <w:b w:val="0"/>
            <w:caps w:val="0"/>
            <w:noProof/>
            <w:color w:val="auto"/>
            <w:szCs w:val="22"/>
            <w:lang w:eastAsia="en-AU"/>
          </w:rPr>
          <w:tab/>
        </w:r>
        <w:r w:rsidR="00B10184" w:rsidRPr="00557D0A">
          <w:rPr>
            <w:rStyle w:val="Hyperlink"/>
            <w:noProof/>
          </w:rPr>
          <w:t>Definitions</w:t>
        </w:r>
        <w:r w:rsidR="00B10184">
          <w:rPr>
            <w:noProof/>
            <w:webHidden/>
          </w:rPr>
          <w:tab/>
        </w:r>
        <w:r w:rsidR="00B10184">
          <w:rPr>
            <w:noProof/>
            <w:webHidden/>
          </w:rPr>
          <w:fldChar w:fldCharType="begin"/>
        </w:r>
        <w:r w:rsidR="00B10184">
          <w:rPr>
            <w:noProof/>
            <w:webHidden/>
          </w:rPr>
          <w:instrText xml:space="preserve"> PAGEREF _Toc528592213 \h </w:instrText>
        </w:r>
        <w:r w:rsidR="00B10184">
          <w:rPr>
            <w:noProof/>
            <w:webHidden/>
          </w:rPr>
        </w:r>
        <w:r w:rsidR="00B10184">
          <w:rPr>
            <w:noProof/>
            <w:webHidden/>
          </w:rPr>
          <w:fldChar w:fldCharType="separate"/>
        </w:r>
        <w:r w:rsidR="00B10184">
          <w:rPr>
            <w:noProof/>
            <w:webHidden/>
          </w:rPr>
          <w:t>3</w:t>
        </w:r>
        <w:r w:rsidR="00B10184">
          <w:rPr>
            <w:noProof/>
            <w:webHidden/>
          </w:rPr>
          <w:fldChar w:fldCharType="end"/>
        </w:r>
      </w:hyperlink>
    </w:p>
    <w:p w:rsidR="00B10184" w:rsidRDefault="002975E5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color w:val="auto"/>
          <w:szCs w:val="22"/>
          <w:lang w:eastAsia="en-AU"/>
        </w:rPr>
      </w:pPr>
      <w:hyperlink w:anchor="_Toc528592214" w:history="1">
        <w:r w:rsidR="00B10184" w:rsidRPr="00557D0A">
          <w:rPr>
            <w:rStyle w:val="Hyperlink"/>
            <w:noProof/>
          </w:rPr>
          <w:t>5</w:t>
        </w:r>
        <w:r w:rsidR="00B10184">
          <w:rPr>
            <w:rFonts w:asciiTheme="minorHAnsi" w:eastAsiaTheme="minorEastAsia" w:hAnsiTheme="minorHAnsi" w:cstheme="minorBidi"/>
            <w:b w:val="0"/>
            <w:caps w:val="0"/>
            <w:noProof/>
            <w:color w:val="auto"/>
            <w:szCs w:val="22"/>
            <w:lang w:eastAsia="en-AU"/>
          </w:rPr>
          <w:tab/>
        </w:r>
        <w:r w:rsidR="00B10184" w:rsidRPr="00557D0A">
          <w:rPr>
            <w:rStyle w:val="Hyperlink"/>
            <w:noProof/>
          </w:rPr>
          <w:t>Process</w:t>
        </w:r>
        <w:r w:rsidR="00B10184">
          <w:rPr>
            <w:noProof/>
            <w:webHidden/>
          </w:rPr>
          <w:tab/>
        </w:r>
        <w:r w:rsidR="00B10184">
          <w:rPr>
            <w:noProof/>
            <w:webHidden/>
          </w:rPr>
          <w:fldChar w:fldCharType="begin"/>
        </w:r>
        <w:r w:rsidR="00B10184">
          <w:rPr>
            <w:noProof/>
            <w:webHidden/>
          </w:rPr>
          <w:instrText xml:space="preserve"> PAGEREF _Toc528592214 \h </w:instrText>
        </w:r>
        <w:r w:rsidR="00B10184">
          <w:rPr>
            <w:noProof/>
            <w:webHidden/>
          </w:rPr>
        </w:r>
        <w:r w:rsidR="00B10184">
          <w:rPr>
            <w:noProof/>
            <w:webHidden/>
          </w:rPr>
          <w:fldChar w:fldCharType="separate"/>
        </w:r>
        <w:r w:rsidR="00B10184">
          <w:rPr>
            <w:noProof/>
            <w:webHidden/>
          </w:rPr>
          <w:t>4</w:t>
        </w:r>
        <w:r w:rsidR="00B10184">
          <w:rPr>
            <w:noProof/>
            <w:webHidden/>
          </w:rPr>
          <w:fldChar w:fldCharType="end"/>
        </w:r>
      </w:hyperlink>
    </w:p>
    <w:p w:rsidR="00B10184" w:rsidRDefault="002975E5">
      <w:pPr>
        <w:pStyle w:val="TOC2"/>
        <w:rPr>
          <w:rFonts w:asciiTheme="minorHAnsi" w:eastAsiaTheme="minorEastAsia" w:hAnsiTheme="minorHAnsi" w:cstheme="minorBidi"/>
          <w:noProof/>
          <w:color w:val="auto"/>
          <w:szCs w:val="22"/>
          <w:lang w:eastAsia="en-AU"/>
        </w:rPr>
      </w:pPr>
      <w:hyperlink w:anchor="_Toc528592215" w:history="1">
        <w:r w:rsidR="00B10184" w:rsidRPr="00557D0A">
          <w:rPr>
            <w:rStyle w:val="Hyperlink"/>
            <w:noProof/>
          </w:rPr>
          <w:t>5.1</w:t>
        </w:r>
        <w:r w:rsidR="00B10184">
          <w:rPr>
            <w:rFonts w:asciiTheme="minorHAnsi" w:eastAsiaTheme="minorEastAsia" w:hAnsiTheme="minorHAnsi" w:cstheme="minorBidi"/>
            <w:noProof/>
            <w:color w:val="auto"/>
            <w:szCs w:val="22"/>
            <w:lang w:eastAsia="en-AU"/>
          </w:rPr>
          <w:tab/>
        </w:r>
        <w:r w:rsidR="00B10184" w:rsidRPr="00557D0A">
          <w:rPr>
            <w:rStyle w:val="Hyperlink"/>
            <w:noProof/>
          </w:rPr>
          <w:t>Maintenance and Defect Responsibility Prior to Handover</w:t>
        </w:r>
        <w:r w:rsidR="00B10184">
          <w:rPr>
            <w:noProof/>
            <w:webHidden/>
          </w:rPr>
          <w:tab/>
        </w:r>
        <w:r w:rsidR="00B10184">
          <w:rPr>
            <w:noProof/>
            <w:webHidden/>
          </w:rPr>
          <w:fldChar w:fldCharType="begin"/>
        </w:r>
        <w:r w:rsidR="00B10184">
          <w:rPr>
            <w:noProof/>
            <w:webHidden/>
          </w:rPr>
          <w:instrText xml:space="preserve"> PAGEREF _Toc528592215 \h </w:instrText>
        </w:r>
        <w:r w:rsidR="00B10184">
          <w:rPr>
            <w:noProof/>
            <w:webHidden/>
          </w:rPr>
        </w:r>
        <w:r w:rsidR="00B10184">
          <w:rPr>
            <w:noProof/>
            <w:webHidden/>
          </w:rPr>
          <w:fldChar w:fldCharType="separate"/>
        </w:r>
        <w:r w:rsidR="00B10184">
          <w:rPr>
            <w:noProof/>
            <w:webHidden/>
          </w:rPr>
          <w:t>4</w:t>
        </w:r>
        <w:r w:rsidR="00B10184">
          <w:rPr>
            <w:noProof/>
            <w:webHidden/>
          </w:rPr>
          <w:fldChar w:fldCharType="end"/>
        </w:r>
      </w:hyperlink>
    </w:p>
    <w:p w:rsidR="00B10184" w:rsidRDefault="002975E5">
      <w:pPr>
        <w:pStyle w:val="TOC2"/>
        <w:rPr>
          <w:rFonts w:asciiTheme="minorHAnsi" w:eastAsiaTheme="minorEastAsia" w:hAnsiTheme="minorHAnsi" w:cstheme="minorBidi"/>
          <w:noProof/>
          <w:color w:val="auto"/>
          <w:szCs w:val="22"/>
          <w:lang w:eastAsia="en-AU"/>
        </w:rPr>
      </w:pPr>
      <w:hyperlink w:anchor="_Toc528592216" w:history="1">
        <w:r w:rsidR="00B10184" w:rsidRPr="00557D0A">
          <w:rPr>
            <w:rStyle w:val="Hyperlink"/>
            <w:noProof/>
          </w:rPr>
          <w:t>5.2</w:t>
        </w:r>
        <w:r w:rsidR="00B10184">
          <w:rPr>
            <w:rFonts w:asciiTheme="minorHAnsi" w:eastAsiaTheme="minorEastAsia" w:hAnsiTheme="minorHAnsi" w:cstheme="minorBidi"/>
            <w:noProof/>
            <w:color w:val="auto"/>
            <w:szCs w:val="22"/>
            <w:lang w:eastAsia="en-AU"/>
          </w:rPr>
          <w:tab/>
        </w:r>
        <w:r w:rsidR="00B10184" w:rsidRPr="00557D0A">
          <w:rPr>
            <w:rStyle w:val="Hyperlink"/>
            <w:noProof/>
          </w:rPr>
          <w:t>Construction and Installation</w:t>
        </w:r>
        <w:r w:rsidR="00B10184">
          <w:rPr>
            <w:noProof/>
            <w:webHidden/>
          </w:rPr>
          <w:tab/>
        </w:r>
        <w:r w:rsidR="00B10184">
          <w:rPr>
            <w:noProof/>
            <w:webHidden/>
          </w:rPr>
          <w:fldChar w:fldCharType="begin"/>
        </w:r>
        <w:r w:rsidR="00B10184">
          <w:rPr>
            <w:noProof/>
            <w:webHidden/>
          </w:rPr>
          <w:instrText xml:space="preserve"> PAGEREF _Toc528592216 \h </w:instrText>
        </w:r>
        <w:r w:rsidR="00B10184">
          <w:rPr>
            <w:noProof/>
            <w:webHidden/>
          </w:rPr>
        </w:r>
        <w:r w:rsidR="00B10184">
          <w:rPr>
            <w:noProof/>
            <w:webHidden/>
          </w:rPr>
          <w:fldChar w:fldCharType="separate"/>
        </w:r>
        <w:r w:rsidR="00B10184">
          <w:rPr>
            <w:noProof/>
            <w:webHidden/>
          </w:rPr>
          <w:t>4</w:t>
        </w:r>
        <w:r w:rsidR="00B10184">
          <w:rPr>
            <w:noProof/>
            <w:webHidden/>
          </w:rPr>
          <w:fldChar w:fldCharType="end"/>
        </w:r>
      </w:hyperlink>
    </w:p>
    <w:p w:rsidR="00B10184" w:rsidRDefault="002975E5">
      <w:pPr>
        <w:pStyle w:val="TOC2"/>
        <w:rPr>
          <w:rFonts w:asciiTheme="minorHAnsi" w:eastAsiaTheme="minorEastAsia" w:hAnsiTheme="minorHAnsi" w:cstheme="minorBidi"/>
          <w:noProof/>
          <w:color w:val="auto"/>
          <w:szCs w:val="22"/>
          <w:lang w:eastAsia="en-AU"/>
        </w:rPr>
      </w:pPr>
      <w:hyperlink w:anchor="_Toc528592217" w:history="1">
        <w:r w:rsidR="00B10184" w:rsidRPr="00557D0A">
          <w:rPr>
            <w:rStyle w:val="Hyperlink"/>
            <w:noProof/>
          </w:rPr>
          <w:t>5.3</w:t>
        </w:r>
        <w:r w:rsidR="00B10184">
          <w:rPr>
            <w:rFonts w:asciiTheme="minorHAnsi" w:eastAsiaTheme="minorEastAsia" w:hAnsiTheme="minorHAnsi" w:cstheme="minorBidi"/>
            <w:noProof/>
            <w:color w:val="auto"/>
            <w:szCs w:val="22"/>
            <w:lang w:eastAsia="en-AU"/>
          </w:rPr>
          <w:tab/>
        </w:r>
        <w:r w:rsidR="00B10184" w:rsidRPr="00557D0A">
          <w:rPr>
            <w:rStyle w:val="Hyperlink"/>
            <w:noProof/>
          </w:rPr>
          <w:t>Commissioning of Assets</w:t>
        </w:r>
        <w:r w:rsidR="00B10184">
          <w:rPr>
            <w:noProof/>
            <w:webHidden/>
          </w:rPr>
          <w:tab/>
        </w:r>
        <w:r w:rsidR="00B10184">
          <w:rPr>
            <w:noProof/>
            <w:webHidden/>
          </w:rPr>
          <w:fldChar w:fldCharType="begin"/>
        </w:r>
        <w:r w:rsidR="00B10184">
          <w:rPr>
            <w:noProof/>
            <w:webHidden/>
          </w:rPr>
          <w:instrText xml:space="preserve"> PAGEREF _Toc528592217 \h </w:instrText>
        </w:r>
        <w:r w:rsidR="00B10184">
          <w:rPr>
            <w:noProof/>
            <w:webHidden/>
          </w:rPr>
        </w:r>
        <w:r w:rsidR="00B10184">
          <w:rPr>
            <w:noProof/>
            <w:webHidden/>
          </w:rPr>
          <w:fldChar w:fldCharType="separate"/>
        </w:r>
        <w:r w:rsidR="00B10184">
          <w:rPr>
            <w:noProof/>
            <w:webHidden/>
          </w:rPr>
          <w:t>4</w:t>
        </w:r>
        <w:r w:rsidR="00B10184">
          <w:rPr>
            <w:noProof/>
            <w:webHidden/>
          </w:rPr>
          <w:fldChar w:fldCharType="end"/>
        </w:r>
      </w:hyperlink>
    </w:p>
    <w:p w:rsidR="00B10184" w:rsidRDefault="002975E5">
      <w:pPr>
        <w:pStyle w:val="TOC2"/>
        <w:rPr>
          <w:rFonts w:asciiTheme="minorHAnsi" w:eastAsiaTheme="minorEastAsia" w:hAnsiTheme="minorHAnsi" w:cstheme="minorBidi"/>
          <w:noProof/>
          <w:color w:val="auto"/>
          <w:szCs w:val="22"/>
          <w:lang w:eastAsia="en-AU"/>
        </w:rPr>
      </w:pPr>
      <w:hyperlink w:anchor="_Toc528592218" w:history="1">
        <w:r w:rsidR="00B10184" w:rsidRPr="00557D0A">
          <w:rPr>
            <w:rStyle w:val="Hyperlink"/>
            <w:noProof/>
          </w:rPr>
          <w:t>5.4</w:t>
        </w:r>
        <w:r w:rsidR="00B10184">
          <w:rPr>
            <w:rFonts w:asciiTheme="minorHAnsi" w:eastAsiaTheme="minorEastAsia" w:hAnsiTheme="minorHAnsi" w:cstheme="minorBidi"/>
            <w:noProof/>
            <w:color w:val="auto"/>
            <w:szCs w:val="22"/>
            <w:lang w:eastAsia="en-AU"/>
          </w:rPr>
          <w:tab/>
        </w:r>
        <w:r w:rsidR="00B10184" w:rsidRPr="00557D0A">
          <w:rPr>
            <w:rStyle w:val="Hyperlink"/>
            <w:noProof/>
          </w:rPr>
          <w:t>Decommissioning of Electrical Assets</w:t>
        </w:r>
        <w:r w:rsidR="00B10184">
          <w:rPr>
            <w:noProof/>
            <w:webHidden/>
          </w:rPr>
          <w:tab/>
        </w:r>
        <w:r w:rsidR="00B10184">
          <w:rPr>
            <w:noProof/>
            <w:webHidden/>
          </w:rPr>
          <w:fldChar w:fldCharType="begin"/>
        </w:r>
        <w:r w:rsidR="00B10184">
          <w:rPr>
            <w:noProof/>
            <w:webHidden/>
          </w:rPr>
          <w:instrText xml:space="preserve"> PAGEREF _Toc528592218 \h </w:instrText>
        </w:r>
        <w:r w:rsidR="00B10184">
          <w:rPr>
            <w:noProof/>
            <w:webHidden/>
          </w:rPr>
        </w:r>
        <w:r w:rsidR="00B10184">
          <w:rPr>
            <w:noProof/>
            <w:webHidden/>
          </w:rPr>
          <w:fldChar w:fldCharType="separate"/>
        </w:r>
        <w:r w:rsidR="00B10184">
          <w:rPr>
            <w:noProof/>
            <w:webHidden/>
          </w:rPr>
          <w:t>5</w:t>
        </w:r>
        <w:r w:rsidR="00B10184">
          <w:rPr>
            <w:noProof/>
            <w:webHidden/>
          </w:rPr>
          <w:fldChar w:fldCharType="end"/>
        </w:r>
      </w:hyperlink>
    </w:p>
    <w:p w:rsidR="00B10184" w:rsidRDefault="002975E5">
      <w:pPr>
        <w:pStyle w:val="TOC2"/>
        <w:rPr>
          <w:rFonts w:asciiTheme="minorHAnsi" w:eastAsiaTheme="minorEastAsia" w:hAnsiTheme="minorHAnsi" w:cstheme="minorBidi"/>
          <w:noProof/>
          <w:color w:val="auto"/>
          <w:szCs w:val="22"/>
          <w:lang w:eastAsia="en-AU"/>
        </w:rPr>
      </w:pPr>
      <w:hyperlink w:anchor="_Toc528592219" w:history="1">
        <w:r w:rsidR="00B10184" w:rsidRPr="00557D0A">
          <w:rPr>
            <w:rStyle w:val="Hyperlink"/>
            <w:noProof/>
          </w:rPr>
          <w:t>5.5</w:t>
        </w:r>
        <w:r w:rsidR="00B10184">
          <w:rPr>
            <w:rFonts w:asciiTheme="minorHAnsi" w:eastAsiaTheme="minorEastAsia" w:hAnsiTheme="minorHAnsi" w:cstheme="minorBidi"/>
            <w:noProof/>
            <w:color w:val="auto"/>
            <w:szCs w:val="22"/>
            <w:lang w:eastAsia="en-AU"/>
          </w:rPr>
          <w:tab/>
        </w:r>
        <w:r w:rsidR="00B10184" w:rsidRPr="00557D0A">
          <w:rPr>
            <w:rStyle w:val="Hyperlink"/>
            <w:noProof/>
          </w:rPr>
          <w:t>Handover of Assets</w:t>
        </w:r>
        <w:r w:rsidR="00B10184">
          <w:rPr>
            <w:noProof/>
            <w:webHidden/>
          </w:rPr>
          <w:tab/>
        </w:r>
        <w:r w:rsidR="00B10184">
          <w:rPr>
            <w:noProof/>
            <w:webHidden/>
          </w:rPr>
          <w:fldChar w:fldCharType="begin"/>
        </w:r>
        <w:r w:rsidR="00B10184">
          <w:rPr>
            <w:noProof/>
            <w:webHidden/>
          </w:rPr>
          <w:instrText xml:space="preserve"> PAGEREF _Toc528592219 \h </w:instrText>
        </w:r>
        <w:r w:rsidR="00B10184">
          <w:rPr>
            <w:noProof/>
            <w:webHidden/>
          </w:rPr>
        </w:r>
        <w:r w:rsidR="00B10184">
          <w:rPr>
            <w:noProof/>
            <w:webHidden/>
          </w:rPr>
          <w:fldChar w:fldCharType="separate"/>
        </w:r>
        <w:r w:rsidR="00B10184">
          <w:rPr>
            <w:noProof/>
            <w:webHidden/>
          </w:rPr>
          <w:t>5</w:t>
        </w:r>
        <w:r w:rsidR="00B10184">
          <w:rPr>
            <w:noProof/>
            <w:webHidden/>
          </w:rPr>
          <w:fldChar w:fldCharType="end"/>
        </w:r>
      </w:hyperlink>
    </w:p>
    <w:p w:rsidR="00B10184" w:rsidRDefault="002975E5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color w:val="auto"/>
          <w:szCs w:val="22"/>
          <w:lang w:eastAsia="en-AU"/>
        </w:rPr>
      </w:pPr>
      <w:hyperlink w:anchor="_Toc528592220" w:history="1">
        <w:r w:rsidR="00B10184" w:rsidRPr="00557D0A">
          <w:rPr>
            <w:rStyle w:val="Hyperlink"/>
            <w:noProof/>
          </w:rPr>
          <w:t>6</w:t>
        </w:r>
        <w:r w:rsidR="00B10184">
          <w:rPr>
            <w:rFonts w:asciiTheme="minorHAnsi" w:eastAsiaTheme="minorEastAsia" w:hAnsiTheme="minorHAnsi" w:cstheme="minorBidi"/>
            <w:b w:val="0"/>
            <w:caps w:val="0"/>
            <w:noProof/>
            <w:color w:val="auto"/>
            <w:szCs w:val="22"/>
            <w:lang w:eastAsia="en-AU"/>
          </w:rPr>
          <w:tab/>
        </w:r>
        <w:r w:rsidR="00B10184" w:rsidRPr="00557D0A">
          <w:rPr>
            <w:rStyle w:val="Hyperlink"/>
            <w:noProof/>
          </w:rPr>
          <w:t>References and related Documents</w:t>
        </w:r>
        <w:r w:rsidR="00B10184">
          <w:rPr>
            <w:noProof/>
            <w:webHidden/>
          </w:rPr>
          <w:tab/>
        </w:r>
        <w:r w:rsidR="00B10184">
          <w:rPr>
            <w:noProof/>
            <w:webHidden/>
          </w:rPr>
          <w:fldChar w:fldCharType="begin"/>
        </w:r>
        <w:r w:rsidR="00B10184">
          <w:rPr>
            <w:noProof/>
            <w:webHidden/>
          </w:rPr>
          <w:instrText xml:space="preserve"> PAGEREF _Toc528592220 \h </w:instrText>
        </w:r>
        <w:r w:rsidR="00B10184">
          <w:rPr>
            <w:noProof/>
            <w:webHidden/>
          </w:rPr>
        </w:r>
        <w:r w:rsidR="00B10184">
          <w:rPr>
            <w:noProof/>
            <w:webHidden/>
          </w:rPr>
          <w:fldChar w:fldCharType="separate"/>
        </w:r>
        <w:r w:rsidR="00B10184">
          <w:rPr>
            <w:noProof/>
            <w:webHidden/>
          </w:rPr>
          <w:t>5</w:t>
        </w:r>
        <w:r w:rsidR="00B10184">
          <w:rPr>
            <w:noProof/>
            <w:webHidden/>
          </w:rPr>
          <w:fldChar w:fldCharType="end"/>
        </w:r>
      </w:hyperlink>
    </w:p>
    <w:p w:rsidR="007F71DE" w:rsidRPr="0086551B" w:rsidRDefault="00D82E5F">
      <w:pPr>
        <w:rPr>
          <w:rFonts w:asciiTheme="majorHAnsi" w:hAnsiTheme="majorHAnsi"/>
        </w:rPr>
      </w:pPr>
      <w:r>
        <w:rPr>
          <w:rFonts w:asciiTheme="majorHAnsi" w:hAnsiTheme="majorHAnsi"/>
          <w:color w:val="58595B" w:themeColor="accent6"/>
        </w:rPr>
        <w:fldChar w:fldCharType="end"/>
      </w:r>
    </w:p>
    <w:p w:rsidR="00A458CE" w:rsidRPr="0086551B" w:rsidRDefault="00A458CE">
      <w:pPr>
        <w:rPr>
          <w:rFonts w:asciiTheme="majorHAnsi" w:hAnsiTheme="majorHAnsi"/>
        </w:rPr>
      </w:pPr>
    </w:p>
    <w:p w:rsidR="00B62068" w:rsidRPr="008B4A0F" w:rsidRDefault="00B62068" w:rsidP="00B62068">
      <w:pPr>
        <w:pStyle w:val="Title"/>
        <w:rPr>
          <w:rFonts w:cstheme="minorHAnsi"/>
          <w:color w:val="auto"/>
        </w:rPr>
      </w:pPr>
      <w:r w:rsidRPr="008B4A0F">
        <w:rPr>
          <w:color w:val="auto"/>
        </w:rPr>
        <w:t>Document Control</w:t>
      </w:r>
    </w:p>
    <w:tbl>
      <w:tblPr>
        <w:tblW w:w="5000" w:type="pct"/>
        <w:jc w:val="center"/>
        <w:tblBorders>
          <w:top w:val="single" w:sz="4" w:space="0" w:color="9B9B9D"/>
          <w:left w:val="single" w:sz="4" w:space="0" w:color="9B9B9D"/>
          <w:bottom w:val="single" w:sz="4" w:space="0" w:color="9B9B9D"/>
          <w:right w:val="single" w:sz="4" w:space="0" w:color="9B9B9D"/>
          <w:insideH w:val="single" w:sz="4" w:space="0" w:color="9B9B9D"/>
          <w:insideV w:val="single" w:sz="4" w:space="0" w:color="9B9B9D"/>
        </w:tblBorders>
        <w:tblLook w:val="0000" w:firstRow="0" w:lastRow="0" w:firstColumn="0" w:lastColumn="0" w:noHBand="0" w:noVBand="0"/>
      </w:tblPr>
      <w:tblGrid>
        <w:gridCol w:w="2375"/>
        <w:gridCol w:w="7473"/>
      </w:tblGrid>
      <w:tr w:rsidR="00B62068" w:rsidRPr="0086551B" w:rsidTr="00506B97">
        <w:trPr>
          <w:cantSplit/>
          <w:jc w:val="center"/>
        </w:trPr>
        <w:tc>
          <w:tcPr>
            <w:tcW w:w="1206" w:type="pct"/>
            <w:shd w:val="clear" w:color="auto" w:fill="9B9B9D"/>
            <w:vAlign w:val="center"/>
          </w:tcPr>
          <w:p w:rsidR="00B62068" w:rsidRPr="000F4E9C" w:rsidRDefault="00B62068" w:rsidP="000F4E9C">
            <w:pPr>
              <w:pStyle w:val="BodyText"/>
              <w:spacing w:before="120" w:after="120"/>
              <w:rPr>
                <w:rFonts w:asciiTheme="majorHAnsi" w:hAnsiTheme="majorHAnsi"/>
                <w:b/>
                <w:color w:val="FFFFFF" w:themeColor="background1"/>
              </w:rPr>
            </w:pPr>
            <w:r w:rsidRPr="000F4E9C">
              <w:rPr>
                <w:rFonts w:asciiTheme="majorHAnsi" w:hAnsiTheme="majorHAnsi"/>
                <w:b/>
                <w:color w:val="FFFFFF" w:themeColor="background1"/>
              </w:rPr>
              <w:t>Owner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B62068" w:rsidRPr="0086551B" w:rsidRDefault="00D270DD" w:rsidP="00506B9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James Pinnington</w:t>
            </w:r>
            <w:r w:rsidR="00983096">
              <w:rPr>
                <w:rFonts w:asciiTheme="majorHAnsi" w:hAnsiTheme="majorHAnsi"/>
              </w:rPr>
              <w:t xml:space="preserve"> (MEAM)</w:t>
            </w:r>
          </w:p>
        </w:tc>
      </w:tr>
      <w:tr w:rsidR="00B62068" w:rsidRPr="0086551B" w:rsidTr="00506B97">
        <w:trPr>
          <w:cantSplit/>
          <w:jc w:val="center"/>
        </w:trPr>
        <w:tc>
          <w:tcPr>
            <w:tcW w:w="1206" w:type="pct"/>
            <w:shd w:val="clear" w:color="auto" w:fill="9B9B9D"/>
            <w:vAlign w:val="center"/>
          </w:tcPr>
          <w:p w:rsidR="00B62068" w:rsidRPr="000F4E9C" w:rsidRDefault="00B62068" w:rsidP="000F4E9C">
            <w:pPr>
              <w:pStyle w:val="BodyText"/>
              <w:spacing w:before="120" w:after="120"/>
              <w:rPr>
                <w:rFonts w:asciiTheme="majorHAnsi" w:hAnsiTheme="majorHAnsi"/>
                <w:b/>
                <w:color w:val="FFFFFF" w:themeColor="background1"/>
              </w:rPr>
            </w:pPr>
            <w:r w:rsidRPr="000F4E9C">
              <w:rPr>
                <w:rFonts w:asciiTheme="majorHAnsi" w:hAnsiTheme="majorHAnsi"/>
                <w:b/>
                <w:color w:val="FFFFFF" w:themeColor="background1"/>
              </w:rPr>
              <w:t>Custodian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B62068" w:rsidRPr="0086551B" w:rsidRDefault="00D270DD" w:rsidP="00506B9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Andrew Martin</w:t>
            </w:r>
            <w:r w:rsidR="00983096">
              <w:rPr>
                <w:rFonts w:asciiTheme="majorHAnsi" w:hAnsiTheme="majorHAnsi"/>
              </w:rPr>
              <w:t xml:space="preserve"> (PESE)</w:t>
            </w:r>
          </w:p>
        </w:tc>
      </w:tr>
      <w:tr w:rsidR="00B62068" w:rsidRPr="0086551B" w:rsidTr="00506B97">
        <w:trPr>
          <w:cantSplit/>
          <w:jc w:val="center"/>
        </w:trPr>
        <w:tc>
          <w:tcPr>
            <w:tcW w:w="1206" w:type="pct"/>
            <w:shd w:val="clear" w:color="auto" w:fill="9B9B9D"/>
            <w:vAlign w:val="center"/>
          </w:tcPr>
          <w:p w:rsidR="00B62068" w:rsidRPr="000F4E9C" w:rsidRDefault="00B62068" w:rsidP="000F4E9C">
            <w:pPr>
              <w:pStyle w:val="BodyText"/>
              <w:spacing w:before="120" w:after="120"/>
              <w:rPr>
                <w:rFonts w:asciiTheme="majorHAnsi" w:hAnsiTheme="majorHAnsi"/>
                <w:b/>
                <w:color w:val="FFFFFF" w:themeColor="background1"/>
              </w:rPr>
            </w:pPr>
            <w:r w:rsidRPr="000F4E9C">
              <w:rPr>
                <w:rFonts w:asciiTheme="majorHAnsi" w:hAnsiTheme="majorHAnsi"/>
                <w:b/>
                <w:color w:val="FFFFFF" w:themeColor="background1"/>
              </w:rPr>
              <w:t>Document Number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B62068" w:rsidRPr="0086551B" w:rsidRDefault="001229A1" w:rsidP="00506B9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D17#744632</w:t>
            </w:r>
          </w:p>
        </w:tc>
      </w:tr>
      <w:tr w:rsidR="00B62068" w:rsidRPr="0086551B" w:rsidTr="00506B97">
        <w:trPr>
          <w:cantSplit/>
          <w:trHeight w:val="70"/>
          <w:jc w:val="center"/>
        </w:trPr>
        <w:tc>
          <w:tcPr>
            <w:tcW w:w="1206" w:type="pct"/>
            <w:shd w:val="clear" w:color="auto" w:fill="9B9B9D"/>
            <w:vAlign w:val="center"/>
          </w:tcPr>
          <w:p w:rsidR="00B62068" w:rsidRPr="000F4E9C" w:rsidRDefault="00B62068" w:rsidP="009C11A9">
            <w:pPr>
              <w:pStyle w:val="BodyText"/>
              <w:spacing w:before="120" w:after="120"/>
              <w:rPr>
                <w:rFonts w:asciiTheme="majorHAnsi" w:hAnsiTheme="majorHAnsi"/>
                <w:b/>
                <w:color w:val="FFFFFF" w:themeColor="background1"/>
              </w:rPr>
            </w:pPr>
            <w:r w:rsidRPr="000F4E9C">
              <w:rPr>
                <w:rFonts w:asciiTheme="majorHAnsi" w:hAnsiTheme="majorHAnsi"/>
                <w:b/>
                <w:color w:val="FFFFFF" w:themeColor="background1"/>
              </w:rPr>
              <w:t>Issue Date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B62068" w:rsidRPr="0086551B" w:rsidRDefault="00E21242" w:rsidP="00506B9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5/11/2018</w:t>
            </w:r>
          </w:p>
        </w:tc>
      </w:tr>
      <w:tr w:rsidR="008248DB" w:rsidRPr="0086551B" w:rsidTr="00506B97">
        <w:trPr>
          <w:cantSplit/>
          <w:trHeight w:val="70"/>
          <w:jc w:val="center"/>
        </w:trPr>
        <w:tc>
          <w:tcPr>
            <w:tcW w:w="1206" w:type="pct"/>
            <w:shd w:val="clear" w:color="auto" w:fill="9B9B9D"/>
            <w:vAlign w:val="center"/>
          </w:tcPr>
          <w:p w:rsidR="008248DB" w:rsidRPr="000F4E9C" w:rsidRDefault="008248DB" w:rsidP="000F4E9C">
            <w:pPr>
              <w:pStyle w:val="BodyText"/>
              <w:spacing w:before="120" w:after="120"/>
              <w:rPr>
                <w:rFonts w:asciiTheme="majorHAnsi" w:hAnsiTheme="majorHAnsi"/>
                <w:b/>
                <w:color w:val="FFFFFF" w:themeColor="background1"/>
              </w:rPr>
            </w:pPr>
            <w:r w:rsidRPr="000F4E9C">
              <w:rPr>
                <w:rFonts w:asciiTheme="majorHAnsi" w:hAnsiTheme="majorHAnsi"/>
                <w:b/>
                <w:color w:val="FFFFFF" w:themeColor="background1"/>
              </w:rPr>
              <w:t>Review Frequency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8248DB" w:rsidRPr="0086551B" w:rsidRDefault="00E21242" w:rsidP="00506B9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Two years</w:t>
            </w:r>
          </w:p>
        </w:tc>
      </w:tr>
    </w:tbl>
    <w:p w:rsidR="00B62068" w:rsidRPr="0086551B" w:rsidRDefault="00B62068" w:rsidP="00B62068">
      <w:pPr>
        <w:jc w:val="both"/>
        <w:rPr>
          <w:rFonts w:asciiTheme="majorHAnsi" w:hAnsiTheme="majorHAnsi" w:cstheme="minorHAnsi"/>
        </w:rPr>
      </w:pPr>
    </w:p>
    <w:p w:rsidR="00E96060" w:rsidRPr="0086551B" w:rsidRDefault="00E96060">
      <w:pPr>
        <w:rPr>
          <w:rFonts w:asciiTheme="majorHAnsi" w:hAnsiTheme="majorHAnsi"/>
        </w:rPr>
      </w:pPr>
    </w:p>
    <w:p w:rsidR="00E96060" w:rsidRPr="008B4A0F" w:rsidRDefault="00E96060" w:rsidP="00B62068">
      <w:pPr>
        <w:pStyle w:val="Title"/>
        <w:rPr>
          <w:rFonts w:cstheme="minorHAnsi"/>
          <w:color w:val="auto"/>
        </w:rPr>
      </w:pPr>
      <w:bookmarkStart w:id="0" w:name="_Toc433277935"/>
      <w:bookmarkStart w:id="1" w:name="_Toc170270924"/>
      <w:r w:rsidRPr="008B4A0F">
        <w:rPr>
          <w:color w:val="auto"/>
        </w:rPr>
        <w:t>Amendments</w:t>
      </w:r>
      <w:bookmarkEnd w:id="0"/>
      <w:r w:rsidRPr="008B4A0F">
        <w:rPr>
          <w:color w:val="auto"/>
        </w:rPr>
        <w:t xml:space="preserve"> </w:t>
      </w:r>
      <w:bookmarkEnd w:id="1"/>
    </w:p>
    <w:tbl>
      <w:tblPr>
        <w:tblW w:w="5000" w:type="pct"/>
        <w:jc w:val="center"/>
        <w:tblBorders>
          <w:top w:val="single" w:sz="4" w:space="0" w:color="9B9B9D"/>
          <w:left w:val="single" w:sz="4" w:space="0" w:color="9B9B9D"/>
          <w:bottom w:val="single" w:sz="4" w:space="0" w:color="9B9B9D"/>
          <w:right w:val="single" w:sz="4" w:space="0" w:color="9B9B9D"/>
          <w:insideH w:val="single" w:sz="4" w:space="0" w:color="9B9B9D"/>
          <w:insideV w:val="single" w:sz="4" w:space="0" w:color="9B9B9D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1133"/>
        <w:gridCol w:w="1808"/>
        <w:gridCol w:w="5672"/>
        <w:gridCol w:w="1235"/>
      </w:tblGrid>
      <w:tr w:rsidR="005F0576" w:rsidRPr="0086551B" w:rsidTr="00DF22C8">
        <w:trPr>
          <w:cantSplit/>
          <w:jc w:val="center"/>
        </w:trPr>
        <w:tc>
          <w:tcPr>
            <w:tcW w:w="575" w:type="pct"/>
            <w:shd w:val="clear" w:color="auto" w:fill="9B9B9D"/>
            <w:vAlign w:val="center"/>
          </w:tcPr>
          <w:p w:rsidR="005F0576" w:rsidRPr="00314A45" w:rsidRDefault="005F0576" w:rsidP="00F60730">
            <w:pPr>
              <w:pStyle w:val="StyleBodyTextBoldLeft0cmBefore8pt"/>
              <w:rPr>
                <w:rFonts w:asciiTheme="majorHAnsi" w:hAnsiTheme="majorHAnsi"/>
                <w:sz w:val="22"/>
                <w:szCs w:val="22"/>
              </w:rPr>
            </w:pPr>
            <w:r w:rsidRPr="00314A45">
              <w:rPr>
                <w:rFonts w:asciiTheme="majorHAnsi" w:hAnsiTheme="majorHAnsi"/>
                <w:sz w:val="22"/>
                <w:szCs w:val="22"/>
              </w:rPr>
              <w:t>Revision Number</w:t>
            </w:r>
          </w:p>
        </w:tc>
        <w:tc>
          <w:tcPr>
            <w:tcW w:w="918" w:type="pct"/>
            <w:shd w:val="clear" w:color="auto" w:fill="9B9B9D"/>
            <w:vAlign w:val="center"/>
          </w:tcPr>
          <w:p w:rsidR="005F0576" w:rsidRPr="00314A45" w:rsidRDefault="005F0576" w:rsidP="00F60730">
            <w:pPr>
              <w:pStyle w:val="StyleBodyTextBoldLeft0cmBefore8pt"/>
              <w:rPr>
                <w:rFonts w:asciiTheme="majorHAnsi" w:hAnsiTheme="majorHAnsi"/>
                <w:sz w:val="22"/>
                <w:szCs w:val="22"/>
              </w:rPr>
            </w:pPr>
            <w:r w:rsidRPr="00314A45">
              <w:rPr>
                <w:rFonts w:asciiTheme="majorHAnsi" w:hAnsiTheme="majorHAnsi"/>
                <w:sz w:val="22"/>
                <w:szCs w:val="22"/>
              </w:rPr>
              <w:t>Revision Date</w:t>
            </w:r>
          </w:p>
        </w:tc>
        <w:tc>
          <w:tcPr>
            <w:tcW w:w="2880" w:type="pct"/>
            <w:shd w:val="clear" w:color="auto" w:fill="9B9B9D"/>
            <w:vAlign w:val="center"/>
          </w:tcPr>
          <w:p w:rsidR="005F0576" w:rsidRPr="00314A45" w:rsidRDefault="005F0576" w:rsidP="00F60730">
            <w:pPr>
              <w:pStyle w:val="StyleBodyTextBoldLeft0cmBefore8pt"/>
              <w:rPr>
                <w:rFonts w:asciiTheme="majorHAnsi" w:hAnsiTheme="majorHAnsi"/>
                <w:sz w:val="22"/>
                <w:szCs w:val="22"/>
              </w:rPr>
            </w:pPr>
            <w:r w:rsidRPr="00314A45">
              <w:rPr>
                <w:rFonts w:asciiTheme="majorHAnsi" w:hAnsiTheme="majorHAnsi"/>
                <w:sz w:val="22"/>
                <w:szCs w:val="22"/>
              </w:rPr>
              <w:t>Description of Key Changes</w:t>
            </w:r>
          </w:p>
        </w:tc>
        <w:tc>
          <w:tcPr>
            <w:tcW w:w="627" w:type="pct"/>
            <w:shd w:val="clear" w:color="auto" w:fill="9B9B9D"/>
            <w:vAlign w:val="center"/>
          </w:tcPr>
          <w:p w:rsidR="005F0576" w:rsidRPr="00314A45" w:rsidRDefault="005F0576" w:rsidP="00F60730">
            <w:pPr>
              <w:pStyle w:val="StyleBodyTextBoldLeft0cmBefore8pt"/>
              <w:rPr>
                <w:rFonts w:asciiTheme="majorHAnsi" w:hAnsiTheme="majorHAnsi"/>
                <w:sz w:val="22"/>
                <w:szCs w:val="22"/>
              </w:rPr>
            </w:pPr>
            <w:r w:rsidRPr="00314A45">
              <w:rPr>
                <w:rFonts w:asciiTheme="majorHAnsi" w:hAnsiTheme="majorHAnsi"/>
                <w:sz w:val="22"/>
                <w:szCs w:val="22"/>
              </w:rPr>
              <w:t>Section / Page No.</w:t>
            </w:r>
          </w:p>
        </w:tc>
      </w:tr>
      <w:tr w:rsidR="005F0576" w:rsidRPr="0086551B" w:rsidTr="00DF22C8">
        <w:trPr>
          <w:cantSplit/>
          <w:jc w:val="center"/>
        </w:trPr>
        <w:tc>
          <w:tcPr>
            <w:tcW w:w="575" w:type="pct"/>
            <w:vAlign w:val="center"/>
          </w:tcPr>
          <w:p w:rsidR="005F0576" w:rsidRPr="0086551B" w:rsidRDefault="007D192C" w:rsidP="00F60730">
            <w:pPr>
              <w:pStyle w:val="BodyTex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918" w:type="pct"/>
            <w:vAlign w:val="center"/>
          </w:tcPr>
          <w:p w:rsidR="005F0576" w:rsidRPr="0086551B" w:rsidRDefault="00E21242" w:rsidP="00D270DD">
            <w:pPr>
              <w:pStyle w:val="BodyTex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5/11</w:t>
            </w:r>
            <w:r w:rsidR="00342854">
              <w:rPr>
                <w:rFonts w:asciiTheme="majorHAnsi" w:hAnsiTheme="majorHAnsi"/>
              </w:rPr>
              <w:t>/2018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5F0576" w:rsidRPr="0086551B" w:rsidRDefault="00342854" w:rsidP="00F60730">
            <w:pPr>
              <w:rPr>
                <w:rFonts w:asciiTheme="majorHAnsi" w:hAnsiTheme="majorHAnsi" w:cstheme="minorHAnsi"/>
                <w:szCs w:val="22"/>
              </w:rPr>
            </w:pPr>
            <w:r>
              <w:rPr>
                <w:rFonts w:asciiTheme="majorHAnsi" w:hAnsiTheme="majorHAnsi" w:cstheme="minorHAnsi"/>
                <w:szCs w:val="22"/>
              </w:rPr>
              <w:t>Initial issue – SWEIC commence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5F0576" w:rsidRPr="0086551B" w:rsidRDefault="00E53931" w:rsidP="00F60730">
            <w:pPr>
              <w:jc w:val="center"/>
              <w:rPr>
                <w:rFonts w:asciiTheme="majorHAnsi" w:hAnsiTheme="majorHAnsi" w:cstheme="minorHAnsi"/>
                <w:szCs w:val="22"/>
              </w:rPr>
            </w:pPr>
            <w:r>
              <w:rPr>
                <w:rFonts w:asciiTheme="majorHAnsi" w:hAnsiTheme="majorHAnsi" w:cstheme="minorHAnsi"/>
                <w:szCs w:val="22"/>
              </w:rPr>
              <w:t>Various</w:t>
            </w:r>
          </w:p>
        </w:tc>
      </w:tr>
      <w:tr w:rsidR="005F0576" w:rsidRPr="0086551B" w:rsidTr="00DF22C8">
        <w:trPr>
          <w:cantSplit/>
          <w:jc w:val="center"/>
        </w:trPr>
        <w:tc>
          <w:tcPr>
            <w:tcW w:w="575" w:type="pct"/>
            <w:vAlign w:val="center"/>
          </w:tcPr>
          <w:p w:rsidR="005F0576" w:rsidRPr="0086551B" w:rsidRDefault="007D192C" w:rsidP="00F60730">
            <w:pPr>
              <w:pStyle w:val="BodyTex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</w:t>
            </w:r>
          </w:p>
        </w:tc>
        <w:tc>
          <w:tcPr>
            <w:tcW w:w="918" w:type="pct"/>
            <w:vAlign w:val="center"/>
          </w:tcPr>
          <w:p w:rsidR="005F0576" w:rsidRPr="0086551B" w:rsidRDefault="007D192C" w:rsidP="00F60730">
            <w:pPr>
              <w:pStyle w:val="BodyTex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16/11/2018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5F0576" w:rsidRPr="0086551B" w:rsidRDefault="007D192C" w:rsidP="00F60730">
            <w:pPr>
              <w:rPr>
                <w:rFonts w:asciiTheme="majorHAnsi" w:hAnsiTheme="majorHAnsi" w:cstheme="minorHAnsi"/>
                <w:szCs w:val="22"/>
              </w:rPr>
            </w:pPr>
            <w:r>
              <w:rPr>
                <w:rFonts w:asciiTheme="majorHAnsi" w:hAnsiTheme="majorHAnsi" w:cstheme="minorHAnsi"/>
                <w:szCs w:val="22"/>
              </w:rPr>
              <w:t>Standards Team Comments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5F0576" w:rsidRPr="0086551B" w:rsidRDefault="00E53931" w:rsidP="00F60730">
            <w:pPr>
              <w:jc w:val="center"/>
              <w:rPr>
                <w:rFonts w:asciiTheme="majorHAnsi" w:hAnsiTheme="majorHAnsi" w:cstheme="minorHAnsi"/>
                <w:szCs w:val="22"/>
              </w:rPr>
            </w:pPr>
            <w:r>
              <w:rPr>
                <w:rFonts w:asciiTheme="majorHAnsi" w:hAnsiTheme="majorHAnsi" w:cstheme="minorHAnsi"/>
                <w:szCs w:val="22"/>
              </w:rPr>
              <w:t>Various</w:t>
            </w:r>
          </w:p>
        </w:tc>
      </w:tr>
      <w:tr w:rsidR="005F0576" w:rsidRPr="0086551B" w:rsidTr="00DF22C8">
        <w:trPr>
          <w:cantSplit/>
          <w:jc w:val="center"/>
        </w:trPr>
        <w:tc>
          <w:tcPr>
            <w:tcW w:w="575" w:type="pct"/>
            <w:vAlign w:val="center"/>
          </w:tcPr>
          <w:p w:rsidR="005F0576" w:rsidRPr="0086551B" w:rsidRDefault="005F0576" w:rsidP="00F60730">
            <w:pPr>
              <w:pStyle w:val="BodyText"/>
              <w:jc w:val="center"/>
              <w:rPr>
                <w:rFonts w:asciiTheme="majorHAnsi" w:hAnsiTheme="majorHAnsi"/>
              </w:rPr>
            </w:pPr>
          </w:p>
        </w:tc>
        <w:tc>
          <w:tcPr>
            <w:tcW w:w="918" w:type="pct"/>
            <w:vAlign w:val="center"/>
          </w:tcPr>
          <w:p w:rsidR="005F0576" w:rsidRPr="0086551B" w:rsidRDefault="005F0576" w:rsidP="00F60730">
            <w:pPr>
              <w:pStyle w:val="BodyText"/>
              <w:rPr>
                <w:rFonts w:asciiTheme="majorHAnsi" w:hAnsiTheme="majorHAnsi"/>
              </w:rPr>
            </w:pPr>
          </w:p>
        </w:tc>
        <w:tc>
          <w:tcPr>
            <w:tcW w:w="2880" w:type="pct"/>
            <w:shd w:val="clear" w:color="auto" w:fill="auto"/>
            <w:vAlign w:val="center"/>
          </w:tcPr>
          <w:p w:rsidR="005F0576" w:rsidRPr="0086551B" w:rsidRDefault="005F0576" w:rsidP="00F60730">
            <w:pPr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5F0576" w:rsidRPr="0086551B" w:rsidRDefault="005F0576" w:rsidP="00F60730">
            <w:pPr>
              <w:jc w:val="center"/>
              <w:rPr>
                <w:rFonts w:asciiTheme="majorHAnsi" w:hAnsiTheme="majorHAnsi" w:cstheme="minorHAnsi"/>
                <w:szCs w:val="22"/>
              </w:rPr>
            </w:pPr>
          </w:p>
        </w:tc>
      </w:tr>
      <w:tr w:rsidR="005F0576" w:rsidRPr="0086551B" w:rsidTr="00DF22C8">
        <w:trPr>
          <w:cantSplit/>
          <w:jc w:val="center"/>
        </w:trPr>
        <w:tc>
          <w:tcPr>
            <w:tcW w:w="575" w:type="pct"/>
            <w:vAlign w:val="center"/>
          </w:tcPr>
          <w:p w:rsidR="005F0576" w:rsidRPr="0086551B" w:rsidRDefault="005F0576" w:rsidP="00F60730">
            <w:pPr>
              <w:pStyle w:val="BodyText"/>
              <w:jc w:val="center"/>
              <w:rPr>
                <w:rFonts w:asciiTheme="majorHAnsi" w:hAnsiTheme="majorHAnsi"/>
              </w:rPr>
            </w:pPr>
          </w:p>
        </w:tc>
        <w:tc>
          <w:tcPr>
            <w:tcW w:w="918" w:type="pct"/>
            <w:vAlign w:val="center"/>
          </w:tcPr>
          <w:p w:rsidR="005F0576" w:rsidRPr="0086551B" w:rsidRDefault="005F0576" w:rsidP="00F60730">
            <w:pPr>
              <w:pStyle w:val="BodyText"/>
              <w:rPr>
                <w:rFonts w:asciiTheme="majorHAnsi" w:hAnsiTheme="majorHAnsi"/>
              </w:rPr>
            </w:pPr>
          </w:p>
        </w:tc>
        <w:tc>
          <w:tcPr>
            <w:tcW w:w="2880" w:type="pct"/>
            <w:shd w:val="clear" w:color="auto" w:fill="auto"/>
            <w:vAlign w:val="center"/>
          </w:tcPr>
          <w:p w:rsidR="005F0576" w:rsidRPr="0086551B" w:rsidRDefault="005F0576" w:rsidP="00F60730">
            <w:pPr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5F0576" w:rsidRPr="0086551B" w:rsidRDefault="005F0576" w:rsidP="00F60730">
            <w:pPr>
              <w:jc w:val="center"/>
              <w:rPr>
                <w:rFonts w:asciiTheme="majorHAnsi" w:hAnsiTheme="majorHAnsi" w:cstheme="minorHAnsi"/>
                <w:szCs w:val="22"/>
              </w:rPr>
            </w:pPr>
          </w:p>
        </w:tc>
      </w:tr>
    </w:tbl>
    <w:p w:rsidR="007F71DE" w:rsidRPr="0086551B" w:rsidRDefault="007F71DE">
      <w:pPr>
        <w:rPr>
          <w:rFonts w:asciiTheme="majorHAnsi" w:hAnsiTheme="majorHAnsi"/>
        </w:rPr>
      </w:pPr>
    </w:p>
    <w:p w:rsidR="00EF1A9D" w:rsidRPr="0086551B" w:rsidRDefault="00EF1A9D">
      <w:pPr>
        <w:rPr>
          <w:rFonts w:asciiTheme="majorHAnsi" w:hAnsiTheme="majorHAnsi"/>
        </w:rPr>
      </w:pPr>
      <w:r w:rsidRPr="0086551B">
        <w:rPr>
          <w:rFonts w:asciiTheme="majorHAnsi" w:hAnsiTheme="majorHAnsi"/>
        </w:rPr>
        <w:br w:type="page"/>
      </w:r>
    </w:p>
    <w:p w:rsidR="0025755F" w:rsidRPr="001838E1" w:rsidRDefault="00D270DD" w:rsidP="001311CA">
      <w:pPr>
        <w:pStyle w:val="Heading1"/>
      </w:pPr>
      <w:bookmarkStart w:id="2" w:name="_Toc528592208"/>
      <w:r>
        <w:lastRenderedPageBreak/>
        <w:t>objective</w:t>
      </w:r>
      <w:bookmarkEnd w:id="2"/>
    </w:p>
    <w:p w:rsidR="000C242B" w:rsidRDefault="00F44818" w:rsidP="00D270DD">
      <w:pPr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The objective of this policy is to define the framework for the conveyance</w:t>
      </w:r>
      <w:r w:rsidR="000C242B">
        <w:rPr>
          <w:rFonts w:asciiTheme="majorHAnsi" w:hAnsiTheme="majorHAnsi" w:cstheme="minorHAnsi"/>
        </w:rPr>
        <w:t xml:space="preserve"> and handover</w:t>
      </w:r>
      <w:r>
        <w:rPr>
          <w:rFonts w:asciiTheme="majorHAnsi" w:hAnsiTheme="majorHAnsi" w:cstheme="minorHAnsi"/>
        </w:rPr>
        <w:t xml:space="preserve"> of electrical and intelligent transport system (ITS) assets from the construction</w:t>
      </w:r>
      <w:r w:rsidR="000C242B">
        <w:rPr>
          <w:rFonts w:asciiTheme="majorHAnsi" w:hAnsiTheme="majorHAnsi" w:cstheme="minorHAnsi"/>
        </w:rPr>
        <w:t xml:space="preserve"> phase into maintenance and asset management.</w:t>
      </w:r>
    </w:p>
    <w:p w:rsidR="00496F6B" w:rsidRPr="001838E1" w:rsidRDefault="008248DB" w:rsidP="001311CA">
      <w:pPr>
        <w:pStyle w:val="Heading1"/>
      </w:pPr>
      <w:bookmarkStart w:id="3" w:name="_Toc528592209"/>
      <w:r w:rsidRPr="001838E1">
        <w:t>SCOPE</w:t>
      </w:r>
      <w:bookmarkEnd w:id="3"/>
    </w:p>
    <w:p w:rsidR="000C242B" w:rsidRDefault="000C242B" w:rsidP="00914F1E">
      <w:pPr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This policy</w:t>
      </w:r>
      <w:r w:rsidR="00D270DD">
        <w:rPr>
          <w:rFonts w:asciiTheme="majorHAnsi" w:hAnsiTheme="majorHAnsi"/>
          <w:lang w:val="en-GB"/>
        </w:rPr>
        <w:t xml:space="preserve"> applies to </w:t>
      </w:r>
      <w:r>
        <w:rPr>
          <w:rFonts w:asciiTheme="majorHAnsi" w:hAnsiTheme="majorHAnsi"/>
          <w:lang w:val="en-GB"/>
        </w:rPr>
        <w:t xml:space="preserve">the handover and acceptance of all electrical and ITS assets by </w:t>
      </w:r>
      <w:r w:rsidR="008C77E8">
        <w:rPr>
          <w:rFonts w:asciiTheme="majorHAnsi" w:hAnsiTheme="majorHAnsi"/>
          <w:lang w:val="en-GB"/>
        </w:rPr>
        <w:t>Main Roads</w:t>
      </w:r>
      <w:r>
        <w:rPr>
          <w:rFonts w:asciiTheme="majorHAnsi" w:hAnsiTheme="majorHAnsi"/>
          <w:lang w:val="en-GB"/>
        </w:rPr>
        <w:t xml:space="preserve"> Western Australia</w:t>
      </w:r>
      <w:r w:rsidR="000A4855">
        <w:rPr>
          <w:rFonts w:asciiTheme="majorHAnsi" w:hAnsiTheme="majorHAnsi"/>
          <w:lang w:val="en-GB"/>
        </w:rPr>
        <w:t xml:space="preserve"> </w:t>
      </w:r>
      <w:r>
        <w:rPr>
          <w:rFonts w:asciiTheme="majorHAnsi" w:hAnsiTheme="majorHAnsi"/>
          <w:lang w:val="en-GB"/>
        </w:rPr>
        <w:t>Ele</w:t>
      </w:r>
      <w:r w:rsidR="004C3C41">
        <w:rPr>
          <w:rFonts w:asciiTheme="majorHAnsi" w:hAnsiTheme="majorHAnsi"/>
          <w:lang w:val="en-GB"/>
        </w:rPr>
        <w:t>ctrical Asset Management (EAM).</w:t>
      </w:r>
    </w:p>
    <w:p w:rsidR="004C3C41" w:rsidRDefault="004C3C41" w:rsidP="00914F1E">
      <w:pPr>
        <w:jc w:val="both"/>
        <w:rPr>
          <w:rFonts w:asciiTheme="majorHAnsi" w:hAnsiTheme="majorHAnsi"/>
          <w:lang w:val="en-GB"/>
        </w:rPr>
      </w:pPr>
    </w:p>
    <w:p w:rsidR="004C3C41" w:rsidRDefault="004C3C41" w:rsidP="00914F1E">
      <w:pPr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As the functional owner of all electrical and ITS assets for </w:t>
      </w:r>
      <w:r w:rsidR="008C77E8">
        <w:rPr>
          <w:rFonts w:asciiTheme="majorHAnsi" w:hAnsiTheme="majorHAnsi"/>
          <w:lang w:val="en-GB"/>
        </w:rPr>
        <w:t>Main Roads</w:t>
      </w:r>
      <w:r>
        <w:rPr>
          <w:rFonts w:asciiTheme="majorHAnsi" w:hAnsiTheme="majorHAnsi"/>
          <w:lang w:val="en-GB"/>
        </w:rPr>
        <w:t>, EAM has the responsibility of ensuring that new assets are constructed to acceptable levels of quality and performance</w:t>
      </w:r>
      <w:r w:rsidR="00660378">
        <w:rPr>
          <w:rFonts w:asciiTheme="majorHAnsi" w:hAnsiTheme="majorHAnsi"/>
          <w:lang w:val="en-GB"/>
        </w:rPr>
        <w:t>.</w:t>
      </w:r>
    </w:p>
    <w:p w:rsidR="000C242B" w:rsidRDefault="000C242B" w:rsidP="00914F1E">
      <w:pPr>
        <w:jc w:val="both"/>
        <w:rPr>
          <w:rFonts w:asciiTheme="majorHAnsi" w:hAnsiTheme="majorHAnsi"/>
          <w:lang w:val="en-GB"/>
        </w:rPr>
      </w:pPr>
    </w:p>
    <w:p w:rsidR="00496F6B" w:rsidRDefault="000A4855" w:rsidP="00914F1E">
      <w:pPr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T</w:t>
      </w:r>
      <w:r w:rsidR="004C3C41">
        <w:rPr>
          <w:rFonts w:asciiTheme="majorHAnsi" w:hAnsiTheme="majorHAnsi"/>
          <w:lang w:val="en-GB"/>
        </w:rPr>
        <w:t xml:space="preserve">his responsibility is met by achieving the following </w:t>
      </w:r>
      <w:r>
        <w:rPr>
          <w:rFonts w:asciiTheme="majorHAnsi" w:hAnsiTheme="majorHAnsi"/>
          <w:lang w:val="en-GB"/>
        </w:rPr>
        <w:t>policy</w:t>
      </w:r>
      <w:r w:rsidR="004C3C41">
        <w:rPr>
          <w:rFonts w:asciiTheme="majorHAnsi" w:hAnsiTheme="majorHAnsi"/>
          <w:lang w:val="en-GB"/>
        </w:rPr>
        <w:t xml:space="preserve"> outcomes:</w:t>
      </w:r>
    </w:p>
    <w:p w:rsidR="000C45FC" w:rsidRPr="0086551B" w:rsidRDefault="000C45FC" w:rsidP="000C45FC">
      <w:pPr>
        <w:rPr>
          <w:rFonts w:asciiTheme="majorHAnsi" w:hAnsiTheme="majorHAnsi"/>
          <w:lang w:val="en-GB"/>
        </w:rPr>
      </w:pPr>
    </w:p>
    <w:p w:rsidR="000C45FC" w:rsidRPr="001838E1" w:rsidRDefault="004C3C41" w:rsidP="001311CA">
      <w:pPr>
        <w:pStyle w:val="Heading2"/>
        <w:tabs>
          <w:tab w:val="num" w:pos="709"/>
        </w:tabs>
      </w:pPr>
      <w:bookmarkStart w:id="4" w:name="_Toc528592210"/>
      <w:r>
        <w:t xml:space="preserve">Compliance with </w:t>
      </w:r>
      <w:r w:rsidR="008C77E8">
        <w:t xml:space="preserve">Main Roads </w:t>
      </w:r>
      <w:r>
        <w:t>Technical Specifications and Standards</w:t>
      </w:r>
      <w:bookmarkEnd w:id="4"/>
    </w:p>
    <w:p w:rsidR="004C3C41" w:rsidRDefault="000A4855" w:rsidP="00914F1E">
      <w:pPr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A</w:t>
      </w:r>
      <w:r w:rsidR="004C3C41">
        <w:rPr>
          <w:rFonts w:asciiTheme="majorHAnsi" w:hAnsiTheme="majorHAnsi"/>
          <w:lang w:val="en-GB"/>
        </w:rPr>
        <w:t xml:space="preserve">ll new assets will be required to meet </w:t>
      </w:r>
      <w:r w:rsidR="008C77E8">
        <w:rPr>
          <w:rFonts w:asciiTheme="majorHAnsi" w:hAnsiTheme="majorHAnsi"/>
          <w:lang w:val="en-GB"/>
        </w:rPr>
        <w:t xml:space="preserve">Main Roads </w:t>
      </w:r>
      <w:r w:rsidR="004C3C41">
        <w:rPr>
          <w:rFonts w:asciiTheme="majorHAnsi" w:hAnsiTheme="majorHAnsi"/>
          <w:lang w:val="en-GB"/>
        </w:rPr>
        <w:t xml:space="preserve">technical specifications and standards prior to being accepted by EAM into maintenance. </w:t>
      </w:r>
    </w:p>
    <w:p w:rsidR="004C3C41" w:rsidRDefault="004C3C41" w:rsidP="00914F1E">
      <w:pPr>
        <w:jc w:val="both"/>
        <w:rPr>
          <w:rFonts w:asciiTheme="majorHAnsi" w:hAnsiTheme="majorHAnsi"/>
          <w:lang w:val="en-GB"/>
        </w:rPr>
      </w:pPr>
    </w:p>
    <w:p w:rsidR="00660378" w:rsidRDefault="00660378" w:rsidP="00914F1E">
      <w:pPr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All </w:t>
      </w:r>
      <w:r w:rsidR="001369CD">
        <w:rPr>
          <w:rFonts w:asciiTheme="majorHAnsi" w:hAnsiTheme="majorHAnsi"/>
          <w:lang w:val="en-GB"/>
        </w:rPr>
        <w:t xml:space="preserve">planned </w:t>
      </w:r>
      <w:r>
        <w:rPr>
          <w:rFonts w:asciiTheme="majorHAnsi" w:hAnsiTheme="majorHAnsi"/>
          <w:lang w:val="en-GB"/>
        </w:rPr>
        <w:t>deviations from requirements must be approved by EAM using the Technical Query/Request for Informa</w:t>
      </w:r>
      <w:r w:rsidR="000565F9">
        <w:rPr>
          <w:rFonts w:asciiTheme="majorHAnsi" w:hAnsiTheme="majorHAnsi"/>
          <w:lang w:val="en-GB"/>
        </w:rPr>
        <w:t xml:space="preserve">tion Procedure.  Approval may also be obtained at handover under the </w:t>
      </w:r>
      <w:r w:rsidR="00AB6E26">
        <w:rPr>
          <w:rFonts w:asciiTheme="majorHAnsi" w:hAnsiTheme="majorHAnsi"/>
          <w:lang w:val="en-GB"/>
        </w:rPr>
        <w:t>Request to Handover Electrical Asset form.</w:t>
      </w:r>
    </w:p>
    <w:p w:rsidR="00660378" w:rsidRDefault="00660378" w:rsidP="00914F1E">
      <w:pPr>
        <w:jc w:val="both"/>
        <w:rPr>
          <w:rFonts w:asciiTheme="majorHAnsi" w:hAnsiTheme="majorHAnsi"/>
          <w:lang w:val="en-GB"/>
        </w:rPr>
      </w:pPr>
    </w:p>
    <w:p w:rsidR="00660378" w:rsidRDefault="00AB6E26" w:rsidP="00914F1E">
      <w:pPr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Please note that </w:t>
      </w:r>
      <w:r w:rsidR="00660378">
        <w:rPr>
          <w:rFonts w:asciiTheme="majorHAnsi" w:hAnsiTheme="majorHAnsi"/>
          <w:lang w:val="en-GB"/>
        </w:rPr>
        <w:t xml:space="preserve">verbal or other forms of informal written communication from EAM do </w:t>
      </w:r>
      <w:r w:rsidR="00660378">
        <w:rPr>
          <w:rFonts w:asciiTheme="majorHAnsi" w:hAnsiTheme="majorHAnsi"/>
          <w:b/>
          <w:lang w:val="en-GB"/>
        </w:rPr>
        <w:t xml:space="preserve">not </w:t>
      </w:r>
      <w:r w:rsidR="00660378">
        <w:rPr>
          <w:rFonts w:asciiTheme="majorHAnsi" w:hAnsiTheme="majorHAnsi"/>
          <w:lang w:val="en-GB"/>
        </w:rPr>
        <w:t>constitute approval.</w:t>
      </w:r>
    </w:p>
    <w:p w:rsidR="00660378" w:rsidRDefault="00660378" w:rsidP="00914F1E">
      <w:pPr>
        <w:jc w:val="both"/>
        <w:rPr>
          <w:rFonts w:asciiTheme="majorHAnsi" w:hAnsiTheme="majorHAnsi"/>
          <w:lang w:val="en-GB"/>
        </w:rPr>
      </w:pPr>
    </w:p>
    <w:p w:rsidR="00660378" w:rsidRDefault="00660378" w:rsidP="00BE6950">
      <w:pPr>
        <w:pStyle w:val="Heading2"/>
      </w:pPr>
      <w:bookmarkStart w:id="5" w:name="_Toc528592211"/>
      <w:r w:rsidRPr="00BE6950">
        <w:t>Provision of Supplier and Project Technical Data</w:t>
      </w:r>
      <w:bookmarkEnd w:id="5"/>
    </w:p>
    <w:p w:rsidR="0064415B" w:rsidRDefault="00660378" w:rsidP="00914F1E">
      <w:pPr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EAM is required to maintain electrical and ITS assets in order to achieve acceptable levels of quality and performance. </w:t>
      </w:r>
    </w:p>
    <w:p w:rsidR="0064415B" w:rsidRDefault="0064415B" w:rsidP="00914F1E">
      <w:pPr>
        <w:jc w:val="both"/>
        <w:rPr>
          <w:rFonts w:asciiTheme="majorHAnsi" w:hAnsiTheme="majorHAnsi"/>
          <w:lang w:val="en-GB"/>
        </w:rPr>
      </w:pPr>
    </w:p>
    <w:p w:rsidR="0064415B" w:rsidRDefault="0064415B" w:rsidP="00914F1E">
      <w:pPr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This requires the transfer of comprehensive technical</w:t>
      </w:r>
      <w:r w:rsidR="00B46664">
        <w:rPr>
          <w:rFonts w:asciiTheme="majorHAnsi" w:hAnsiTheme="majorHAnsi"/>
          <w:lang w:val="en-GB"/>
        </w:rPr>
        <w:t xml:space="preserve"> information in a timely manner as part of an Installation, Operation and Maintenance Manual and a Manufacturer’s Data Report.</w:t>
      </w:r>
    </w:p>
    <w:p w:rsidR="0064415B" w:rsidRDefault="0064415B" w:rsidP="00914F1E">
      <w:pPr>
        <w:jc w:val="both"/>
        <w:rPr>
          <w:rFonts w:asciiTheme="majorHAnsi" w:hAnsiTheme="majorHAnsi"/>
          <w:lang w:val="en-GB"/>
        </w:rPr>
      </w:pPr>
    </w:p>
    <w:p w:rsidR="00C33221" w:rsidRDefault="0064415B" w:rsidP="00914F1E">
      <w:pPr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Suppliers to </w:t>
      </w:r>
      <w:r w:rsidR="00B779CE">
        <w:rPr>
          <w:rFonts w:asciiTheme="majorHAnsi" w:hAnsiTheme="majorHAnsi"/>
          <w:lang w:val="en-GB"/>
        </w:rPr>
        <w:t xml:space="preserve">larger </w:t>
      </w:r>
      <w:r w:rsidR="008B1F36">
        <w:rPr>
          <w:rFonts w:asciiTheme="majorHAnsi" w:hAnsiTheme="majorHAnsi"/>
          <w:lang w:val="en-GB"/>
        </w:rPr>
        <w:t xml:space="preserve">Main Roads </w:t>
      </w:r>
      <w:r w:rsidR="00B779CE">
        <w:rPr>
          <w:rFonts w:asciiTheme="majorHAnsi" w:hAnsiTheme="majorHAnsi"/>
          <w:lang w:val="en-GB"/>
        </w:rPr>
        <w:t>projects may be required</w:t>
      </w:r>
      <w:r>
        <w:rPr>
          <w:rFonts w:asciiTheme="majorHAnsi" w:hAnsiTheme="majorHAnsi"/>
          <w:lang w:val="en-GB"/>
        </w:rPr>
        <w:t xml:space="preserve"> provide information in accordance with the </w:t>
      </w:r>
      <w:r w:rsidR="007F352D">
        <w:rPr>
          <w:rFonts w:asciiTheme="majorHAnsi" w:hAnsiTheme="majorHAnsi"/>
          <w:lang w:val="en-GB"/>
        </w:rPr>
        <w:t>Asset Data Requirements List</w:t>
      </w:r>
      <w:r>
        <w:rPr>
          <w:rFonts w:asciiTheme="majorHAnsi" w:hAnsiTheme="majorHAnsi"/>
          <w:lang w:val="en-GB"/>
        </w:rPr>
        <w:t xml:space="preserve"> (</w:t>
      </w:r>
      <w:r w:rsidR="007F352D">
        <w:rPr>
          <w:rFonts w:asciiTheme="majorHAnsi" w:hAnsiTheme="majorHAnsi"/>
          <w:lang w:val="en-GB"/>
        </w:rPr>
        <w:t>ADRL</w:t>
      </w:r>
      <w:r>
        <w:rPr>
          <w:rFonts w:asciiTheme="majorHAnsi" w:hAnsiTheme="majorHAnsi"/>
          <w:lang w:val="en-GB"/>
        </w:rPr>
        <w:t>)</w:t>
      </w:r>
      <w:r w:rsidR="00B779CE">
        <w:rPr>
          <w:rFonts w:asciiTheme="majorHAnsi" w:hAnsiTheme="majorHAnsi"/>
          <w:lang w:val="en-GB"/>
        </w:rPr>
        <w:t xml:space="preserve"> process</w:t>
      </w:r>
      <w:r>
        <w:rPr>
          <w:rFonts w:asciiTheme="majorHAnsi" w:hAnsiTheme="majorHAnsi"/>
          <w:lang w:val="en-GB"/>
        </w:rPr>
        <w:t>.</w:t>
      </w:r>
      <w:r w:rsidR="00C33221">
        <w:rPr>
          <w:rFonts w:asciiTheme="majorHAnsi" w:hAnsiTheme="majorHAnsi"/>
          <w:lang w:val="en-GB"/>
        </w:rPr>
        <w:t xml:space="preserve"> Project drawings shall be provided in accordance with the </w:t>
      </w:r>
      <w:r w:rsidR="008B1F36">
        <w:rPr>
          <w:rFonts w:asciiTheme="majorHAnsi" w:hAnsiTheme="majorHAnsi"/>
          <w:lang w:val="en-GB"/>
        </w:rPr>
        <w:t xml:space="preserve">Main Roads </w:t>
      </w:r>
      <w:r w:rsidR="00C33221">
        <w:rPr>
          <w:rFonts w:asciiTheme="majorHAnsi" w:hAnsiTheme="majorHAnsi"/>
          <w:lang w:val="en-GB"/>
        </w:rPr>
        <w:t xml:space="preserve">As Constructed Drawings Guidelines Document 67-08-1 available from the </w:t>
      </w:r>
      <w:r w:rsidR="008B1F36">
        <w:rPr>
          <w:rFonts w:asciiTheme="majorHAnsi" w:hAnsiTheme="majorHAnsi"/>
          <w:lang w:val="en-GB"/>
        </w:rPr>
        <w:t xml:space="preserve">Main Roads </w:t>
      </w:r>
      <w:r w:rsidR="00C33221">
        <w:rPr>
          <w:rFonts w:asciiTheme="majorHAnsi" w:hAnsiTheme="majorHAnsi"/>
          <w:lang w:val="en-GB"/>
        </w:rPr>
        <w:t xml:space="preserve">website. </w:t>
      </w:r>
    </w:p>
    <w:p w:rsidR="00C33221" w:rsidRDefault="00C33221" w:rsidP="00914F1E">
      <w:pPr>
        <w:jc w:val="both"/>
        <w:rPr>
          <w:rFonts w:asciiTheme="majorHAnsi" w:hAnsiTheme="majorHAnsi"/>
          <w:lang w:val="en-GB"/>
        </w:rPr>
      </w:pPr>
    </w:p>
    <w:p w:rsidR="000C45FC" w:rsidRPr="0086551B" w:rsidRDefault="000C45FC" w:rsidP="001838E1">
      <w:pPr>
        <w:pStyle w:val="Heading1"/>
      </w:pPr>
      <w:bookmarkStart w:id="6" w:name="_Toc528592212"/>
      <w:r w:rsidRPr="0086551B">
        <w:t>Roles &amp; Responsibilites</w:t>
      </w:r>
      <w:bookmarkEnd w:id="6"/>
    </w:p>
    <w:tbl>
      <w:tblPr>
        <w:tblW w:w="5000" w:type="pct"/>
        <w:jc w:val="center"/>
        <w:tblBorders>
          <w:top w:val="single" w:sz="4" w:space="0" w:color="9B9B9D"/>
          <w:left w:val="single" w:sz="4" w:space="0" w:color="9B9B9D"/>
          <w:bottom w:val="single" w:sz="4" w:space="0" w:color="9B9B9D"/>
          <w:right w:val="single" w:sz="4" w:space="0" w:color="9B9B9D"/>
          <w:insideH w:val="single" w:sz="4" w:space="0" w:color="9B9B9D"/>
          <w:insideV w:val="single" w:sz="4" w:space="0" w:color="9B9B9D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617"/>
        <w:gridCol w:w="7231"/>
      </w:tblGrid>
      <w:tr w:rsidR="000C45FC" w:rsidRPr="0086551B" w:rsidTr="00BE6950">
        <w:trPr>
          <w:tblHeader/>
          <w:jc w:val="center"/>
        </w:trPr>
        <w:tc>
          <w:tcPr>
            <w:tcW w:w="2617" w:type="dxa"/>
            <w:shd w:val="clear" w:color="auto" w:fill="9B9B9D"/>
            <w:vAlign w:val="center"/>
          </w:tcPr>
          <w:p w:rsidR="000C45FC" w:rsidRPr="0086551B" w:rsidRDefault="000C45FC" w:rsidP="000F4E9C">
            <w:pPr>
              <w:pStyle w:val="NoSpacing"/>
              <w:spacing w:before="80" w:after="80"/>
              <w:rPr>
                <w:rFonts w:ascii="Helvetica" w:hAnsi="Helvetica" w:cs="Arial"/>
                <w:b/>
                <w:color w:val="FFFFFF"/>
                <w:sz w:val="22"/>
                <w:szCs w:val="22"/>
              </w:rPr>
            </w:pPr>
            <w:r w:rsidRPr="0086551B">
              <w:rPr>
                <w:rFonts w:ascii="Helvetica" w:hAnsi="Helvetica" w:cs="Arial"/>
                <w:b/>
                <w:color w:val="FFFFFF"/>
                <w:sz w:val="22"/>
                <w:szCs w:val="22"/>
              </w:rPr>
              <w:t>Role</w:t>
            </w:r>
          </w:p>
        </w:tc>
        <w:tc>
          <w:tcPr>
            <w:tcW w:w="7231" w:type="dxa"/>
            <w:shd w:val="clear" w:color="auto" w:fill="9B9B9D"/>
            <w:vAlign w:val="center"/>
          </w:tcPr>
          <w:p w:rsidR="000C45FC" w:rsidRPr="0086551B" w:rsidRDefault="000C45FC" w:rsidP="000F4E9C">
            <w:pPr>
              <w:pStyle w:val="NoSpacing"/>
              <w:spacing w:before="80" w:after="80"/>
              <w:rPr>
                <w:rFonts w:ascii="Helvetica" w:hAnsi="Helvetica" w:cs="Arial"/>
                <w:b/>
                <w:color w:val="FFFFFF"/>
                <w:sz w:val="22"/>
                <w:szCs w:val="22"/>
              </w:rPr>
            </w:pPr>
            <w:r w:rsidRPr="0086551B">
              <w:rPr>
                <w:rFonts w:ascii="Helvetica" w:hAnsi="Helvetica" w:cs="Arial"/>
                <w:b/>
                <w:color w:val="FFFFFF"/>
                <w:sz w:val="22"/>
                <w:szCs w:val="22"/>
              </w:rPr>
              <w:t>Responsibility</w:t>
            </w:r>
          </w:p>
        </w:tc>
      </w:tr>
      <w:tr w:rsidR="000C45FC" w:rsidRPr="0086551B" w:rsidTr="00BE6950">
        <w:trPr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0C45FC" w:rsidRPr="0086551B" w:rsidRDefault="00DC176E" w:rsidP="000F4E9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MEAM</w:t>
            </w:r>
          </w:p>
        </w:tc>
        <w:tc>
          <w:tcPr>
            <w:tcW w:w="7231" w:type="dxa"/>
            <w:shd w:val="clear" w:color="auto" w:fill="auto"/>
            <w:vAlign w:val="center"/>
          </w:tcPr>
          <w:p w:rsidR="000C45FC" w:rsidRPr="001311CA" w:rsidRDefault="00A617E8" w:rsidP="001311CA">
            <w:r>
              <w:t>Owner</w:t>
            </w:r>
          </w:p>
        </w:tc>
      </w:tr>
      <w:tr w:rsidR="000C45FC" w:rsidRPr="0086551B" w:rsidTr="00BE6950">
        <w:trPr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0C45FC" w:rsidRPr="0086551B" w:rsidRDefault="00DC176E" w:rsidP="000F4E9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PESE</w:t>
            </w:r>
          </w:p>
        </w:tc>
        <w:tc>
          <w:tcPr>
            <w:tcW w:w="7231" w:type="dxa"/>
            <w:shd w:val="clear" w:color="auto" w:fill="auto"/>
            <w:vAlign w:val="center"/>
          </w:tcPr>
          <w:p w:rsidR="000C45FC" w:rsidRPr="001311CA" w:rsidRDefault="00DC176E" w:rsidP="001311CA">
            <w:r>
              <w:t>Authorised to Approve</w:t>
            </w:r>
          </w:p>
        </w:tc>
      </w:tr>
      <w:tr w:rsidR="000C45FC" w:rsidRPr="0086551B" w:rsidTr="00BE6950">
        <w:trPr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0C45FC" w:rsidRPr="0086551B" w:rsidRDefault="000C45FC" w:rsidP="000F4E9C">
            <w:pPr>
              <w:rPr>
                <w:rFonts w:cs="Arial"/>
                <w:b/>
              </w:rPr>
            </w:pPr>
          </w:p>
        </w:tc>
        <w:tc>
          <w:tcPr>
            <w:tcW w:w="7231" w:type="dxa"/>
            <w:shd w:val="clear" w:color="auto" w:fill="auto"/>
            <w:vAlign w:val="center"/>
          </w:tcPr>
          <w:p w:rsidR="000C45FC" w:rsidRPr="001311CA" w:rsidRDefault="000C45FC" w:rsidP="001311CA"/>
        </w:tc>
      </w:tr>
    </w:tbl>
    <w:p w:rsidR="000C45FC" w:rsidRPr="0086551B" w:rsidRDefault="000C45FC" w:rsidP="001838E1">
      <w:pPr>
        <w:pStyle w:val="Heading1"/>
      </w:pPr>
      <w:bookmarkStart w:id="7" w:name="_Toc528592213"/>
      <w:r w:rsidRPr="0086551B">
        <w:t>Definitions</w:t>
      </w:r>
      <w:bookmarkEnd w:id="7"/>
    </w:p>
    <w:p w:rsidR="0086551B" w:rsidRPr="0086551B" w:rsidRDefault="0086551B" w:rsidP="000C45FC">
      <w:pPr>
        <w:rPr>
          <w:rFonts w:asciiTheme="majorHAnsi" w:hAnsiTheme="majorHAnsi" w:cstheme="minorHAnsi"/>
        </w:rPr>
      </w:pPr>
    </w:p>
    <w:tbl>
      <w:tblPr>
        <w:tblW w:w="5000" w:type="pct"/>
        <w:jc w:val="center"/>
        <w:tblBorders>
          <w:top w:val="single" w:sz="4" w:space="0" w:color="9B9B9D"/>
          <w:left w:val="single" w:sz="4" w:space="0" w:color="9B9B9D"/>
          <w:bottom w:val="single" w:sz="4" w:space="0" w:color="9B9B9D"/>
          <w:right w:val="single" w:sz="4" w:space="0" w:color="9B9B9D"/>
          <w:insideH w:val="single" w:sz="4" w:space="0" w:color="9B9B9D"/>
          <w:insideV w:val="single" w:sz="4" w:space="0" w:color="9B9B9D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617"/>
        <w:gridCol w:w="7231"/>
      </w:tblGrid>
      <w:tr w:rsidR="0086551B" w:rsidRPr="0086551B" w:rsidTr="00A95202">
        <w:trPr>
          <w:tblHeader/>
          <w:jc w:val="center"/>
        </w:trPr>
        <w:tc>
          <w:tcPr>
            <w:tcW w:w="2617" w:type="dxa"/>
            <w:shd w:val="clear" w:color="auto" w:fill="9B9B9D"/>
            <w:vAlign w:val="center"/>
          </w:tcPr>
          <w:p w:rsidR="0086551B" w:rsidRPr="0086551B" w:rsidRDefault="0086551B" w:rsidP="000F4E9C">
            <w:pPr>
              <w:pStyle w:val="NoSpacing"/>
              <w:spacing w:before="80" w:after="80"/>
              <w:rPr>
                <w:rFonts w:ascii="Helvetica" w:hAnsi="Helvetica" w:cs="Arial"/>
                <w:b/>
                <w:color w:val="FFFFFF"/>
                <w:sz w:val="22"/>
                <w:szCs w:val="22"/>
              </w:rPr>
            </w:pPr>
            <w:r>
              <w:rPr>
                <w:rFonts w:ascii="Helvetica" w:hAnsi="Helvetica" w:cs="Arial"/>
                <w:b/>
                <w:color w:val="FFFFFF"/>
                <w:sz w:val="22"/>
                <w:szCs w:val="22"/>
              </w:rPr>
              <w:t>Term</w:t>
            </w:r>
          </w:p>
        </w:tc>
        <w:tc>
          <w:tcPr>
            <w:tcW w:w="7231" w:type="dxa"/>
            <w:shd w:val="clear" w:color="auto" w:fill="9B9B9D"/>
            <w:vAlign w:val="center"/>
          </w:tcPr>
          <w:p w:rsidR="0086551B" w:rsidRPr="0086551B" w:rsidRDefault="0086551B" w:rsidP="000F4E9C">
            <w:pPr>
              <w:pStyle w:val="NoSpacing"/>
              <w:spacing w:before="80" w:after="80"/>
              <w:rPr>
                <w:rFonts w:ascii="Helvetica" w:hAnsi="Helvetica" w:cs="Arial"/>
                <w:b/>
                <w:color w:val="FFFFFF"/>
                <w:sz w:val="22"/>
                <w:szCs w:val="22"/>
              </w:rPr>
            </w:pPr>
            <w:r>
              <w:rPr>
                <w:rFonts w:ascii="Helvetica" w:hAnsi="Helvetica" w:cs="Arial"/>
                <w:b/>
                <w:color w:val="FFFFFF"/>
                <w:sz w:val="22"/>
                <w:szCs w:val="22"/>
              </w:rPr>
              <w:t>Definition</w:t>
            </w:r>
          </w:p>
        </w:tc>
      </w:tr>
      <w:tr w:rsidR="0086551B" w:rsidRPr="0086551B" w:rsidTr="000F4E9C">
        <w:trPr>
          <w:jc w:val="center"/>
        </w:trPr>
        <w:tc>
          <w:tcPr>
            <w:tcW w:w="2561" w:type="dxa"/>
            <w:shd w:val="clear" w:color="auto" w:fill="auto"/>
            <w:vAlign w:val="center"/>
          </w:tcPr>
          <w:p w:rsidR="0086551B" w:rsidRPr="0086551B" w:rsidRDefault="00DC176E" w:rsidP="000F4E9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MEAM</w:t>
            </w:r>
          </w:p>
        </w:tc>
        <w:tc>
          <w:tcPr>
            <w:tcW w:w="7078" w:type="dxa"/>
            <w:shd w:val="clear" w:color="auto" w:fill="auto"/>
            <w:vAlign w:val="center"/>
          </w:tcPr>
          <w:p w:rsidR="0086551B" w:rsidRPr="001311CA" w:rsidRDefault="00DC176E" w:rsidP="001311CA">
            <w:r>
              <w:t>Manager Electrical Asset Management</w:t>
            </w:r>
          </w:p>
        </w:tc>
      </w:tr>
      <w:tr w:rsidR="0086551B" w:rsidRPr="0086551B" w:rsidTr="000F4E9C">
        <w:trPr>
          <w:jc w:val="center"/>
        </w:trPr>
        <w:tc>
          <w:tcPr>
            <w:tcW w:w="2561" w:type="dxa"/>
            <w:shd w:val="clear" w:color="auto" w:fill="auto"/>
            <w:vAlign w:val="center"/>
          </w:tcPr>
          <w:p w:rsidR="0086551B" w:rsidRPr="0086551B" w:rsidRDefault="00DC176E" w:rsidP="000F4E9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PESE</w:t>
            </w:r>
          </w:p>
        </w:tc>
        <w:tc>
          <w:tcPr>
            <w:tcW w:w="7078" w:type="dxa"/>
            <w:shd w:val="clear" w:color="auto" w:fill="auto"/>
            <w:vAlign w:val="center"/>
          </w:tcPr>
          <w:p w:rsidR="0086551B" w:rsidRPr="001311CA" w:rsidRDefault="00DC176E" w:rsidP="001311CA">
            <w:r>
              <w:t>Principal Electrical Standards Engineer</w:t>
            </w:r>
          </w:p>
        </w:tc>
      </w:tr>
      <w:tr w:rsidR="0086551B" w:rsidRPr="0086551B" w:rsidTr="000F4E9C">
        <w:trPr>
          <w:jc w:val="center"/>
        </w:trPr>
        <w:tc>
          <w:tcPr>
            <w:tcW w:w="2561" w:type="dxa"/>
            <w:shd w:val="clear" w:color="auto" w:fill="auto"/>
            <w:vAlign w:val="center"/>
          </w:tcPr>
          <w:p w:rsidR="0086551B" w:rsidRPr="0086551B" w:rsidRDefault="00DC176E" w:rsidP="000F4E9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TQ</w:t>
            </w:r>
          </w:p>
        </w:tc>
        <w:tc>
          <w:tcPr>
            <w:tcW w:w="7078" w:type="dxa"/>
            <w:shd w:val="clear" w:color="auto" w:fill="auto"/>
            <w:vAlign w:val="center"/>
          </w:tcPr>
          <w:p w:rsidR="0086551B" w:rsidRPr="001311CA" w:rsidRDefault="00DC176E" w:rsidP="001311CA">
            <w:r>
              <w:t>Technical Query</w:t>
            </w:r>
          </w:p>
        </w:tc>
      </w:tr>
      <w:tr w:rsidR="00DC176E" w:rsidRPr="0086551B" w:rsidTr="00A95202">
        <w:trPr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DC176E" w:rsidRDefault="00DC176E" w:rsidP="000F4E9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RFI</w:t>
            </w:r>
          </w:p>
        </w:tc>
        <w:tc>
          <w:tcPr>
            <w:tcW w:w="7231" w:type="dxa"/>
            <w:shd w:val="clear" w:color="auto" w:fill="auto"/>
            <w:vAlign w:val="center"/>
          </w:tcPr>
          <w:p w:rsidR="00DC176E" w:rsidRDefault="00DC176E" w:rsidP="001311CA">
            <w:r>
              <w:t>Request for Information</w:t>
            </w:r>
          </w:p>
        </w:tc>
      </w:tr>
      <w:tr w:rsidR="00F44818" w:rsidRPr="0086551B" w:rsidTr="00A95202">
        <w:trPr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F44818" w:rsidRDefault="00F44818" w:rsidP="000F4E9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ITS</w:t>
            </w:r>
          </w:p>
        </w:tc>
        <w:tc>
          <w:tcPr>
            <w:tcW w:w="7231" w:type="dxa"/>
            <w:shd w:val="clear" w:color="auto" w:fill="auto"/>
            <w:vAlign w:val="center"/>
          </w:tcPr>
          <w:p w:rsidR="00F44818" w:rsidRDefault="00F44818" w:rsidP="001311CA">
            <w:r>
              <w:t>Intelligent Transport Systems</w:t>
            </w:r>
          </w:p>
        </w:tc>
      </w:tr>
      <w:tr w:rsidR="000A4855" w:rsidRPr="0086551B" w:rsidTr="00A95202">
        <w:trPr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0A4855" w:rsidRDefault="007D7D17" w:rsidP="000F4E9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Main Roads</w:t>
            </w:r>
          </w:p>
        </w:tc>
        <w:tc>
          <w:tcPr>
            <w:tcW w:w="7231" w:type="dxa"/>
            <w:shd w:val="clear" w:color="auto" w:fill="auto"/>
            <w:vAlign w:val="center"/>
          </w:tcPr>
          <w:p w:rsidR="000A4855" w:rsidRDefault="008C77E8" w:rsidP="001311CA">
            <w:r>
              <w:t>Main Roads</w:t>
            </w:r>
            <w:r w:rsidR="000A4855">
              <w:t xml:space="preserve"> Western Australia</w:t>
            </w:r>
          </w:p>
        </w:tc>
      </w:tr>
      <w:tr w:rsidR="004C3C41" w:rsidRPr="0086551B" w:rsidTr="00A95202">
        <w:trPr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4C3C41" w:rsidRDefault="004C3C41" w:rsidP="000F4E9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EAM</w:t>
            </w:r>
          </w:p>
        </w:tc>
        <w:tc>
          <w:tcPr>
            <w:tcW w:w="7231" w:type="dxa"/>
            <w:shd w:val="clear" w:color="auto" w:fill="auto"/>
            <w:vAlign w:val="center"/>
          </w:tcPr>
          <w:p w:rsidR="004C3C41" w:rsidRDefault="004C3C41" w:rsidP="001311CA">
            <w:r>
              <w:t>Electrical Asset Management</w:t>
            </w:r>
          </w:p>
        </w:tc>
      </w:tr>
      <w:tr w:rsidR="0064415B" w:rsidRPr="0086551B" w:rsidTr="00A95202">
        <w:trPr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64415B" w:rsidRDefault="007F352D" w:rsidP="000F4E9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ADRL</w:t>
            </w:r>
          </w:p>
        </w:tc>
        <w:tc>
          <w:tcPr>
            <w:tcW w:w="7231" w:type="dxa"/>
            <w:shd w:val="clear" w:color="auto" w:fill="auto"/>
            <w:vAlign w:val="center"/>
          </w:tcPr>
          <w:p w:rsidR="0064415B" w:rsidRDefault="007F352D" w:rsidP="001311CA">
            <w:r>
              <w:t>Asset Data Requirements List</w:t>
            </w:r>
          </w:p>
        </w:tc>
      </w:tr>
    </w:tbl>
    <w:p w:rsidR="00496F6B" w:rsidRDefault="000C45FC" w:rsidP="001838E1">
      <w:pPr>
        <w:pStyle w:val="Heading1"/>
      </w:pPr>
      <w:bookmarkStart w:id="8" w:name="_Toc528592214"/>
      <w:r w:rsidRPr="0086551B">
        <w:t>Process</w:t>
      </w:r>
      <w:bookmarkEnd w:id="8"/>
    </w:p>
    <w:p w:rsidR="00E17496" w:rsidRPr="00E17496" w:rsidRDefault="00E17496" w:rsidP="00A95202">
      <w:pPr>
        <w:jc w:val="both"/>
        <w:rPr>
          <w:lang w:val="en-GB"/>
        </w:rPr>
      </w:pPr>
      <w:r>
        <w:rPr>
          <w:lang w:val="en-GB"/>
        </w:rPr>
        <w:t>The process for conveyance and handover is included within the ‘Handover of Electrical Assets Procedure’.</w:t>
      </w:r>
      <w:r w:rsidR="001C0F6C">
        <w:rPr>
          <w:lang w:val="en-GB"/>
        </w:rPr>
        <w:t xml:space="preserve">  Key </w:t>
      </w:r>
      <w:r w:rsidR="002975E5">
        <w:rPr>
          <w:lang w:val="en-GB"/>
        </w:rPr>
        <w:t>principles</w:t>
      </w:r>
      <w:bookmarkStart w:id="9" w:name="_GoBack"/>
      <w:bookmarkEnd w:id="9"/>
      <w:r w:rsidR="001C0F6C">
        <w:rPr>
          <w:lang w:val="en-GB"/>
        </w:rPr>
        <w:t xml:space="preserve"> of this process are included below:</w:t>
      </w:r>
    </w:p>
    <w:p w:rsidR="000C45FC" w:rsidRPr="0086551B" w:rsidRDefault="000C45FC" w:rsidP="000C45FC">
      <w:pPr>
        <w:rPr>
          <w:rFonts w:asciiTheme="majorHAnsi" w:hAnsiTheme="majorHAnsi"/>
          <w:lang w:val="en-GB"/>
        </w:rPr>
      </w:pPr>
    </w:p>
    <w:p w:rsidR="00DC176E" w:rsidRDefault="001C0F6C" w:rsidP="00DC176E">
      <w:pPr>
        <w:pStyle w:val="Heading2"/>
        <w:tabs>
          <w:tab w:val="num" w:pos="709"/>
        </w:tabs>
      </w:pPr>
      <w:bookmarkStart w:id="10" w:name="_Toc528592215"/>
      <w:r>
        <w:t>Maintenance and Defect Responsibility Prior to Handover</w:t>
      </w:r>
      <w:bookmarkEnd w:id="10"/>
    </w:p>
    <w:p w:rsidR="001C0F6C" w:rsidRPr="001C0F6C" w:rsidRDefault="001C0F6C" w:rsidP="001C0F6C">
      <w:pPr>
        <w:jc w:val="both"/>
        <w:rPr>
          <w:lang w:val="en-GB"/>
        </w:rPr>
      </w:pPr>
      <w:r>
        <w:rPr>
          <w:lang w:val="en-GB"/>
        </w:rPr>
        <w:t>The r</w:t>
      </w:r>
      <w:r w:rsidRPr="001C0F6C">
        <w:rPr>
          <w:lang w:val="en-GB"/>
        </w:rPr>
        <w:t>esponse to faults</w:t>
      </w:r>
      <w:r>
        <w:rPr>
          <w:lang w:val="en-GB"/>
        </w:rPr>
        <w:t xml:space="preserve"> and any required maintenance of new or modified electrical and </w:t>
      </w:r>
      <w:r w:rsidRPr="001C0F6C">
        <w:rPr>
          <w:lang w:val="en-GB"/>
        </w:rPr>
        <w:t xml:space="preserve">ITS assets will remain the responsibility of the party that arranged for their installation, until </w:t>
      </w:r>
      <w:r w:rsidR="008D5536">
        <w:rPr>
          <w:lang w:val="en-GB"/>
        </w:rPr>
        <w:t>Main Roads</w:t>
      </w:r>
      <w:r w:rsidR="008D5536" w:rsidRPr="001C0F6C">
        <w:rPr>
          <w:lang w:val="en-GB"/>
        </w:rPr>
        <w:t xml:space="preserve"> </w:t>
      </w:r>
      <w:r w:rsidRPr="001C0F6C">
        <w:rPr>
          <w:lang w:val="en-GB"/>
        </w:rPr>
        <w:t>has formally acc</w:t>
      </w:r>
      <w:r>
        <w:rPr>
          <w:lang w:val="en-GB"/>
        </w:rPr>
        <w:t>epted the asset.</w:t>
      </w:r>
    </w:p>
    <w:p w:rsidR="001C0F6C" w:rsidRPr="001C0F6C" w:rsidRDefault="001C0F6C" w:rsidP="001C0F6C">
      <w:pPr>
        <w:rPr>
          <w:lang w:val="en-GB"/>
        </w:rPr>
      </w:pPr>
    </w:p>
    <w:p w:rsidR="001C0F6C" w:rsidRPr="001C0F6C" w:rsidRDefault="008D5536" w:rsidP="001C0F6C">
      <w:pPr>
        <w:jc w:val="both"/>
        <w:rPr>
          <w:lang w:val="en-GB"/>
        </w:rPr>
      </w:pPr>
      <w:r>
        <w:rPr>
          <w:lang w:val="en-GB"/>
        </w:rPr>
        <w:t xml:space="preserve">Main Roads </w:t>
      </w:r>
      <w:r w:rsidR="001C0F6C">
        <w:rPr>
          <w:lang w:val="en-GB"/>
        </w:rPr>
        <w:t>reserves the right to intervene and respond to emergency or safety related</w:t>
      </w:r>
      <w:r w:rsidR="00D33CC2">
        <w:rPr>
          <w:lang w:val="en-GB"/>
        </w:rPr>
        <w:t xml:space="preserve"> faults.  Such intervention may</w:t>
      </w:r>
      <w:r w:rsidR="001C0F6C">
        <w:rPr>
          <w:lang w:val="en-GB"/>
        </w:rPr>
        <w:t xml:space="preserve"> be undertaken on a cost recovery basis from the contractor responsible for the construction of the asset.</w:t>
      </w:r>
    </w:p>
    <w:p w:rsidR="001C0F6C" w:rsidRDefault="001C0F6C" w:rsidP="001C0F6C">
      <w:pPr>
        <w:rPr>
          <w:lang w:val="en-GB"/>
        </w:rPr>
      </w:pPr>
    </w:p>
    <w:p w:rsidR="001E69DD" w:rsidRDefault="00EA7E9E" w:rsidP="001E69DD">
      <w:pPr>
        <w:pStyle w:val="Heading2"/>
        <w:tabs>
          <w:tab w:val="num" w:pos="709"/>
        </w:tabs>
      </w:pPr>
      <w:bookmarkStart w:id="11" w:name="_Toc528592216"/>
      <w:r>
        <w:t>Construction and Installation</w:t>
      </w:r>
      <w:bookmarkEnd w:id="11"/>
    </w:p>
    <w:p w:rsidR="00EA7E9E" w:rsidRDefault="00EA7E9E" w:rsidP="00EA7E9E">
      <w:pPr>
        <w:jc w:val="both"/>
        <w:rPr>
          <w:lang w:val="en-GB"/>
        </w:rPr>
      </w:pPr>
      <w:r w:rsidRPr="00EA7E9E">
        <w:rPr>
          <w:lang w:val="en-GB"/>
        </w:rPr>
        <w:t xml:space="preserve">Prior to commencing any work to install a new or modify an existing </w:t>
      </w:r>
      <w:r w:rsidR="008D5536">
        <w:rPr>
          <w:lang w:val="en-GB"/>
        </w:rPr>
        <w:t>Main Roads</w:t>
      </w:r>
      <w:r w:rsidR="008D5536" w:rsidRPr="00EA7E9E">
        <w:rPr>
          <w:lang w:val="en-GB"/>
        </w:rPr>
        <w:t xml:space="preserve"> </w:t>
      </w:r>
      <w:r w:rsidRPr="00EA7E9E">
        <w:rPr>
          <w:lang w:val="en-GB"/>
        </w:rPr>
        <w:t xml:space="preserve">asset, written approval shall be obtained from </w:t>
      </w:r>
      <w:r w:rsidR="008D5536">
        <w:rPr>
          <w:lang w:val="en-GB"/>
        </w:rPr>
        <w:t>Main Roads</w:t>
      </w:r>
      <w:r w:rsidRPr="00EA7E9E">
        <w:rPr>
          <w:lang w:val="en-GB"/>
        </w:rPr>
        <w:t>.  A copy of this approval shall be held on site should evidence of approval be required.</w:t>
      </w:r>
    </w:p>
    <w:p w:rsidR="00BC7362" w:rsidRDefault="00BC7362" w:rsidP="00EA7E9E">
      <w:pPr>
        <w:jc w:val="both"/>
        <w:rPr>
          <w:lang w:val="en-GB"/>
        </w:rPr>
      </w:pPr>
    </w:p>
    <w:p w:rsidR="00BC7362" w:rsidRPr="00EA7E9E" w:rsidRDefault="00BC7362" w:rsidP="00EA7E9E">
      <w:pPr>
        <w:jc w:val="both"/>
        <w:rPr>
          <w:lang w:val="en-GB"/>
        </w:rPr>
      </w:pPr>
      <w:r>
        <w:rPr>
          <w:lang w:val="en-GB"/>
        </w:rPr>
        <w:t xml:space="preserve">Asset numbers are to be requested as per the Electrical and ITS </w:t>
      </w:r>
      <w:r w:rsidR="00EF50BB">
        <w:rPr>
          <w:lang w:val="en-GB"/>
        </w:rPr>
        <w:t>Asset number request process and</w:t>
      </w:r>
      <w:r>
        <w:rPr>
          <w:lang w:val="en-GB"/>
        </w:rPr>
        <w:t xml:space="preserve"> the </w:t>
      </w:r>
      <w:hyperlink r:id="rId10" w:history="1">
        <w:r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ElectricalAssetRequest@mainroads.wa.gov.au</w:t>
        </w:r>
      </w:hyperlink>
      <w:r>
        <w:t xml:space="preserve"> inbox.</w:t>
      </w:r>
    </w:p>
    <w:p w:rsidR="00EA7E9E" w:rsidRPr="00EA7E9E" w:rsidRDefault="00EA7E9E" w:rsidP="00EA7E9E">
      <w:pPr>
        <w:jc w:val="both"/>
        <w:rPr>
          <w:lang w:val="en-GB"/>
        </w:rPr>
      </w:pPr>
    </w:p>
    <w:p w:rsidR="00EA7E9E" w:rsidRDefault="00EA7E9E" w:rsidP="00EA7E9E">
      <w:pPr>
        <w:jc w:val="both"/>
        <w:rPr>
          <w:rFonts w:asciiTheme="majorHAnsi" w:hAnsiTheme="majorHAnsi"/>
          <w:lang w:val="en-GB"/>
        </w:rPr>
      </w:pPr>
      <w:r w:rsidRPr="00EA7E9E">
        <w:rPr>
          <w:lang w:val="en-GB"/>
        </w:rPr>
        <w:t xml:space="preserve">All works shall be undertaken in accordance with </w:t>
      </w:r>
      <w:r w:rsidR="008D5536">
        <w:rPr>
          <w:lang w:val="en-GB"/>
        </w:rPr>
        <w:t>Main Roads</w:t>
      </w:r>
      <w:r w:rsidR="008D5536" w:rsidRPr="00EA7E9E">
        <w:rPr>
          <w:lang w:val="en-GB"/>
        </w:rPr>
        <w:t xml:space="preserve"> </w:t>
      </w:r>
      <w:r>
        <w:rPr>
          <w:lang w:val="en-GB"/>
        </w:rPr>
        <w:t xml:space="preserve">technical </w:t>
      </w:r>
      <w:r w:rsidRPr="00EA7E9E">
        <w:rPr>
          <w:lang w:val="en-GB"/>
        </w:rPr>
        <w:t>specifications</w:t>
      </w:r>
      <w:r>
        <w:rPr>
          <w:lang w:val="en-GB"/>
        </w:rPr>
        <w:t xml:space="preserve"> and standards.  </w:t>
      </w:r>
      <w:r>
        <w:rPr>
          <w:rFonts w:asciiTheme="majorHAnsi" w:hAnsiTheme="majorHAnsi"/>
          <w:lang w:val="en-GB"/>
        </w:rPr>
        <w:t>All deviations from requirements must be approved by EAM using the Technical Query/Re</w:t>
      </w:r>
      <w:r w:rsidR="007B0AF1">
        <w:rPr>
          <w:rFonts w:asciiTheme="majorHAnsi" w:hAnsiTheme="majorHAnsi"/>
          <w:lang w:val="en-GB"/>
        </w:rPr>
        <w:t>quest for Information Procedure referenced at the end of this document.</w:t>
      </w:r>
    </w:p>
    <w:p w:rsidR="00EA7E9E" w:rsidRDefault="00EA7E9E" w:rsidP="00EA7E9E">
      <w:pPr>
        <w:jc w:val="both"/>
        <w:rPr>
          <w:rFonts w:asciiTheme="majorHAnsi" w:hAnsiTheme="majorHAnsi"/>
          <w:lang w:val="en-GB"/>
        </w:rPr>
      </w:pPr>
    </w:p>
    <w:p w:rsidR="00EA7E9E" w:rsidRDefault="00EA7E9E" w:rsidP="00EA7E9E">
      <w:pPr>
        <w:pStyle w:val="Heading2"/>
        <w:tabs>
          <w:tab w:val="num" w:pos="709"/>
        </w:tabs>
      </w:pPr>
      <w:bookmarkStart w:id="12" w:name="_Toc528592217"/>
      <w:r w:rsidRPr="00EA7E9E">
        <w:t>Commissioning of Assets</w:t>
      </w:r>
      <w:bookmarkEnd w:id="12"/>
    </w:p>
    <w:p w:rsidR="00EA7E9E" w:rsidRPr="00EA7E9E" w:rsidRDefault="00EA7E9E" w:rsidP="00EA7E9E">
      <w:pPr>
        <w:jc w:val="both"/>
        <w:rPr>
          <w:lang w:val="en-GB"/>
        </w:rPr>
      </w:pPr>
      <w:r>
        <w:rPr>
          <w:lang w:val="en-GB"/>
        </w:rPr>
        <w:t xml:space="preserve">Approval from </w:t>
      </w:r>
      <w:r w:rsidR="008D5536">
        <w:rPr>
          <w:lang w:val="en-GB"/>
        </w:rPr>
        <w:t xml:space="preserve">Main Roads </w:t>
      </w:r>
      <w:r>
        <w:rPr>
          <w:lang w:val="en-GB"/>
        </w:rPr>
        <w:t xml:space="preserve">shall be obtained prior to commissioning any asset. </w:t>
      </w:r>
    </w:p>
    <w:p w:rsidR="00EA7E9E" w:rsidRPr="00EA7E9E" w:rsidRDefault="00EA7E9E" w:rsidP="00EA7E9E">
      <w:pPr>
        <w:jc w:val="both"/>
        <w:rPr>
          <w:lang w:val="en-GB"/>
        </w:rPr>
      </w:pPr>
    </w:p>
    <w:p w:rsidR="00EA7E9E" w:rsidRPr="00EA7E9E" w:rsidRDefault="00EA7E9E" w:rsidP="00EA7E9E">
      <w:pPr>
        <w:jc w:val="both"/>
        <w:rPr>
          <w:lang w:val="en-GB"/>
        </w:rPr>
      </w:pPr>
      <w:r w:rsidRPr="00EA7E9E">
        <w:rPr>
          <w:lang w:val="en-GB"/>
        </w:rPr>
        <w:t>The request to commission the</w:t>
      </w:r>
      <w:r w:rsidR="00B46664">
        <w:rPr>
          <w:lang w:val="en-GB"/>
        </w:rPr>
        <w:t xml:space="preserve"> asset should be made using the Request to Commission Electrical Asset form</w:t>
      </w:r>
      <w:r w:rsidR="006B407E">
        <w:rPr>
          <w:lang w:val="en-GB"/>
        </w:rPr>
        <w:t>, referenced at the end of this document</w:t>
      </w:r>
      <w:r>
        <w:rPr>
          <w:lang w:val="en-GB"/>
        </w:rPr>
        <w:t>.</w:t>
      </w:r>
      <w:r w:rsidRPr="00EA7E9E">
        <w:rPr>
          <w:lang w:val="en-GB"/>
        </w:rPr>
        <w:t xml:space="preserve"> </w:t>
      </w:r>
      <w:r>
        <w:rPr>
          <w:lang w:val="en-GB"/>
        </w:rPr>
        <w:t>A</w:t>
      </w:r>
      <w:r w:rsidRPr="00EA7E9E">
        <w:rPr>
          <w:lang w:val="en-GB"/>
        </w:rPr>
        <w:t xml:space="preserve"> separate form is required for each asset that has been modified or constructed unless</w:t>
      </w:r>
      <w:r>
        <w:rPr>
          <w:lang w:val="en-GB"/>
        </w:rPr>
        <w:t xml:space="preserve"> otherwise approved.</w:t>
      </w:r>
    </w:p>
    <w:p w:rsidR="00EA7E9E" w:rsidRPr="00EA7E9E" w:rsidRDefault="00EA7E9E" w:rsidP="00EA7E9E">
      <w:pPr>
        <w:jc w:val="both"/>
        <w:rPr>
          <w:lang w:val="en-GB"/>
        </w:rPr>
      </w:pPr>
    </w:p>
    <w:p w:rsidR="00EA7E9E" w:rsidRDefault="00EA7E9E" w:rsidP="00EA7E9E">
      <w:pPr>
        <w:jc w:val="both"/>
        <w:rPr>
          <w:lang w:val="en-GB"/>
        </w:rPr>
      </w:pPr>
      <w:r w:rsidRPr="00EA7E9E">
        <w:rPr>
          <w:lang w:val="en-GB"/>
        </w:rPr>
        <w:t xml:space="preserve"> The following information is required as part of the request:</w:t>
      </w:r>
    </w:p>
    <w:p w:rsidR="00EA7E9E" w:rsidRPr="00EA7E9E" w:rsidRDefault="00EA7E9E" w:rsidP="00EA7E9E">
      <w:pPr>
        <w:jc w:val="both"/>
        <w:rPr>
          <w:lang w:val="en-GB"/>
        </w:rPr>
      </w:pPr>
    </w:p>
    <w:p w:rsidR="00EA7E9E" w:rsidRPr="00EA7E9E" w:rsidRDefault="00EA7E9E" w:rsidP="00EA7E9E">
      <w:pPr>
        <w:pStyle w:val="ListParagraph"/>
        <w:numPr>
          <w:ilvl w:val="0"/>
          <w:numId w:val="36"/>
        </w:numPr>
        <w:jc w:val="both"/>
        <w:rPr>
          <w:lang w:val="en-GB"/>
        </w:rPr>
      </w:pPr>
      <w:r w:rsidRPr="00EA7E9E">
        <w:rPr>
          <w:lang w:val="en-GB"/>
        </w:rPr>
        <w:t>“Red Line” construction drawings</w:t>
      </w:r>
      <w:r>
        <w:rPr>
          <w:lang w:val="en-GB"/>
        </w:rPr>
        <w:t>;</w:t>
      </w:r>
    </w:p>
    <w:p w:rsidR="00EA7E9E" w:rsidRPr="00EA7E9E" w:rsidRDefault="00EA7E9E" w:rsidP="00EA7E9E">
      <w:pPr>
        <w:pStyle w:val="ListParagraph"/>
        <w:numPr>
          <w:ilvl w:val="0"/>
          <w:numId w:val="36"/>
        </w:numPr>
        <w:jc w:val="both"/>
        <w:rPr>
          <w:lang w:val="en-GB"/>
        </w:rPr>
      </w:pPr>
      <w:r w:rsidRPr="00EA7E9E">
        <w:rPr>
          <w:lang w:val="en-GB"/>
        </w:rPr>
        <w:t>Test results as required by AS/NZS 3000:2007</w:t>
      </w:r>
      <w:r>
        <w:rPr>
          <w:lang w:val="en-GB"/>
        </w:rPr>
        <w:t>;</w:t>
      </w:r>
    </w:p>
    <w:p w:rsidR="00EA7E9E" w:rsidRPr="00EA7E9E" w:rsidRDefault="00EA7E9E" w:rsidP="00EA7E9E">
      <w:pPr>
        <w:pStyle w:val="ListParagraph"/>
        <w:numPr>
          <w:ilvl w:val="0"/>
          <w:numId w:val="36"/>
        </w:numPr>
        <w:jc w:val="both"/>
        <w:rPr>
          <w:lang w:val="en-GB"/>
        </w:rPr>
      </w:pPr>
      <w:r w:rsidRPr="00EA7E9E">
        <w:rPr>
          <w:lang w:val="en-GB"/>
        </w:rPr>
        <w:t>Detail of specifications used during the constru</w:t>
      </w:r>
      <w:r>
        <w:rPr>
          <w:lang w:val="en-GB"/>
        </w:rPr>
        <w:t>ction, including revision dates; and</w:t>
      </w:r>
    </w:p>
    <w:p w:rsidR="00EA7E9E" w:rsidRPr="00EA7E9E" w:rsidRDefault="00EA7E9E" w:rsidP="00EA7E9E">
      <w:pPr>
        <w:pStyle w:val="ListParagraph"/>
        <w:numPr>
          <w:ilvl w:val="0"/>
          <w:numId w:val="36"/>
        </w:numPr>
        <w:jc w:val="both"/>
        <w:rPr>
          <w:lang w:val="en-GB"/>
        </w:rPr>
      </w:pPr>
      <w:r w:rsidRPr="00EA7E9E">
        <w:rPr>
          <w:lang w:val="en-GB"/>
        </w:rPr>
        <w:t xml:space="preserve">Any other documents and/or tests required by </w:t>
      </w:r>
      <w:r w:rsidR="008D5536">
        <w:rPr>
          <w:lang w:val="en-GB"/>
        </w:rPr>
        <w:t>Main Roads</w:t>
      </w:r>
      <w:r w:rsidR="008D5536" w:rsidRPr="00EA7E9E">
        <w:rPr>
          <w:lang w:val="en-GB"/>
        </w:rPr>
        <w:t xml:space="preserve"> </w:t>
      </w:r>
      <w:r w:rsidRPr="00EA7E9E">
        <w:rPr>
          <w:lang w:val="en-GB"/>
        </w:rPr>
        <w:t>specification(s) relevant to the commissioning</w:t>
      </w:r>
      <w:r>
        <w:rPr>
          <w:lang w:val="en-GB"/>
        </w:rPr>
        <w:t>.</w:t>
      </w:r>
    </w:p>
    <w:p w:rsidR="00EA7E9E" w:rsidRPr="00EA7E9E" w:rsidRDefault="00EA7E9E" w:rsidP="00EA7E9E">
      <w:pPr>
        <w:jc w:val="both"/>
        <w:rPr>
          <w:lang w:val="en-GB"/>
        </w:rPr>
      </w:pPr>
    </w:p>
    <w:p w:rsidR="00B46664" w:rsidRDefault="00EA7E9E" w:rsidP="00EA7E9E">
      <w:pPr>
        <w:jc w:val="both"/>
        <w:rPr>
          <w:lang w:val="en-GB"/>
        </w:rPr>
      </w:pPr>
      <w:r w:rsidRPr="00EA7E9E">
        <w:rPr>
          <w:lang w:val="en-GB"/>
        </w:rPr>
        <w:lastRenderedPageBreak/>
        <w:t xml:space="preserve"> A completed Request to Commission form and the above listed supporting informa</w:t>
      </w:r>
      <w:r w:rsidR="00B46664">
        <w:rPr>
          <w:lang w:val="en-GB"/>
        </w:rPr>
        <w:t xml:space="preserve">tion must be submitted </w:t>
      </w:r>
      <w:r w:rsidR="006B407E">
        <w:rPr>
          <w:lang w:val="en-GB"/>
        </w:rPr>
        <w:t>at least five working days</w:t>
      </w:r>
      <w:r w:rsidRPr="00EA7E9E">
        <w:rPr>
          <w:lang w:val="en-GB"/>
        </w:rPr>
        <w:t xml:space="preserve"> prior to the time commissioning is required to occur. It can be emailed to </w:t>
      </w:r>
      <w:hyperlink r:id="rId11" w:history="1">
        <w:r w:rsidR="00B46664" w:rsidRPr="00CE1598">
          <w:rPr>
            <w:rStyle w:val="Hyperlink"/>
            <w:lang w:val="en-GB"/>
          </w:rPr>
          <w:t>ElectHandover@mainroads.wa.gov.au</w:t>
        </w:r>
      </w:hyperlink>
    </w:p>
    <w:p w:rsidR="00EA7E9E" w:rsidRPr="00EA7E9E" w:rsidRDefault="00EA7E9E" w:rsidP="00EA7E9E">
      <w:pPr>
        <w:jc w:val="both"/>
        <w:rPr>
          <w:lang w:val="en-GB"/>
        </w:rPr>
      </w:pPr>
    </w:p>
    <w:p w:rsidR="00B46664" w:rsidRDefault="00EA7E9E" w:rsidP="00EA7E9E">
      <w:pPr>
        <w:jc w:val="both"/>
        <w:rPr>
          <w:lang w:val="en-GB"/>
        </w:rPr>
      </w:pPr>
      <w:r w:rsidRPr="00EA7E9E">
        <w:rPr>
          <w:lang w:val="en-GB"/>
        </w:rPr>
        <w:t>Assets shall not be commissioned until written approval has been received</w:t>
      </w:r>
      <w:r w:rsidR="003F6B08">
        <w:rPr>
          <w:lang w:val="en-GB"/>
        </w:rPr>
        <w:t xml:space="preserve"> from the Electrical Compliance Manager</w:t>
      </w:r>
      <w:r w:rsidR="00B46664">
        <w:rPr>
          <w:lang w:val="en-GB"/>
        </w:rPr>
        <w:t>.</w:t>
      </w:r>
      <w:r w:rsidR="00BE6950">
        <w:rPr>
          <w:lang w:val="en-GB"/>
        </w:rPr>
        <w:t xml:space="preserve">  </w:t>
      </w:r>
      <w:r w:rsidRPr="00EA7E9E">
        <w:rPr>
          <w:lang w:val="en-GB"/>
        </w:rPr>
        <w:t>Approval to Commission being given will not alter the duties and responsibilities of the contractor undertaking the works.</w:t>
      </w:r>
      <w:r w:rsidR="00B46664">
        <w:rPr>
          <w:lang w:val="en-GB"/>
        </w:rPr>
        <w:t xml:space="preserve"> </w:t>
      </w:r>
    </w:p>
    <w:p w:rsidR="00B46664" w:rsidRDefault="00B46664" w:rsidP="00EA7E9E">
      <w:pPr>
        <w:jc w:val="both"/>
        <w:rPr>
          <w:lang w:val="en-GB"/>
        </w:rPr>
      </w:pPr>
    </w:p>
    <w:p w:rsidR="00B46664" w:rsidRDefault="00B46664" w:rsidP="00B46664">
      <w:pPr>
        <w:pStyle w:val="Heading2"/>
        <w:tabs>
          <w:tab w:val="num" w:pos="709"/>
        </w:tabs>
      </w:pPr>
      <w:bookmarkStart w:id="13" w:name="_Toc528592218"/>
      <w:r>
        <w:t>Decommissioning of Electrical Assets</w:t>
      </w:r>
      <w:bookmarkEnd w:id="13"/>
    </w:p>
    <w:p w:rsidR="00B46664" w:rsidRPr="00B46664" w:rsidRDefault="00B46664" w:rsidP="004D1495">
      <w:pPr>
        <w:jc w:val="both"/>
        <w:rPr>
          <w:lang w:val="en-GB"/>
        </w:rPr>
      </w:pPr>
      <w:r w:rsidRPr="00B46664">
        <w:rPr>
          <w:lang w:val="en-GB"/>
        </w:rPr>
        <w:t xml:space="preserve">The party responsible for decommissioning of an Electrical Asset shall complete and submit </w:t>
      </w:r>
      <w:r w:rsidR="00EF50BB">
        <w:rPr>
          <w:lang w:val="en-GB"/>
        </w:rPr>
        <w:t xml:space="preserve">the Asset Removal Request Form to </w:t>
      </w:r>
      <w:hyperlink r:id="rId12" w:history="1">
        <w:r w:rsidR="00EF50BB" w:rsidRPr="00CE1598">
          <w:rPr>
            <w:rStyle w:val="Hyperlink"/>
            <w:lang w:val="en-GB"/>
          </w:rPr>
          <w:t>ElectHandover@mainroads.wa.gov.au</w:t>
        </w:r>
      </w:hyperlink>
    </w:p>
    <w:p w:rsidR="00B46664" w:rsidRDefault="00B46664" w:rsidP="00EA7E9E">
      <w:pPr>
        <w:jc w:val="both"/>
        <w:rPr>
          <w:lang w:val="en-GB"/>
        </w:rPr>
      </w:pPr>
    </w:p>
    <w:p w:rsidR="00B46664" w:rsidRDefault="00B46664" w:rsidP="00B46664">
      <w:pPr>
        <w:pStyle w:val="Heading2"/>
        <w:tabs>
          <w:tab w:val="num" w:pos="709"/>
        </w:tabs>
      </w:pPr>
      <w:bookmarkStart w:id="14" w:name="_Toc528592219"/>
      <w:r>
        <w:t>Handover of Assets</w:t>
      </w:r>
      <w:bookmarkEnd w:id="14"/>
    </w:p>
    <w:p w:rsidR="00B46664" w:rsidRDefault="00B46664" w:rsidP="00E1247A">
      <w:pPr>
        <w:jc w:val="both"/>
        <w:rPr>
          <w:lang w:val="en-GB"/>
        </w:rPr>
      </w:pPr>
      <w:r>
        <w:rPr>
          <w:lang w:val="en-GB"/>
        </w:rPr>
        <w:t>The contractor</w:t>
      </w:r>
      <w:r w:rsidRPr="00B46664">
        <w:rPr>
          <w:lang w:val="en-GB"/>
        </w:rPr>
        <w:t xml:space="preserve"> responsible for the works or their nominee shall arrange handover to </w:t>
      </w:r>
      <w:r w:rsidR="008D5536">
        <w:rPr>
          <w:lang w:val="en-GB"/>
        </w:rPr>
        <w:t>Main Roads</w:t>
      </w:r>
      <w:r w:rsidR="008D5536" w:rsidRPr="00B46664">
        <w:rPr>
          <w:lang w:val="en-GB"/>
        </w:rPr>
        <w:t xml:space="preserve"> </w:t>
      </w:r>
      <w:r w:rsidRPr="00B46664">
        <w:rPr>
          <w:lang w:val="en-GB"/>
        </w:rPr>
        <w:t>within 30</w:t>
      </w:r>
      <w:r>
        <w:rPr>
          <w:lang w:val="en-GB"/>
        </w:rPr>
        <w:t xml:space="preserve"> days of completion.</w:t>
      </w:r>
      <w:r w:rsidR="005513A1">
        <w:rPr>
          <w:lang w:val="en-GB"/>
        </w:rPr>
        <w:t xml:space="preserve">  </w:t>
      </w:r>
      <w:r w:rsidRPr="00B46664">
        <w:rPr>
          <w:lang w:val="en-GB"/>
        </w:rPr>
        <w:t xml:space="preserve">The request to handover the asset should be made using </w:t>
      </w:r>
      <w:r>
        <w:rPr>
          <w:lang w:val="en-GB"/>
        </w:rPr>
        <w:t>the Request to Handover Electrical Asset Form</w:t>
      </w:r>
      <w:r w:rsidR="00884DEA">
        <w:rPr>
          <w:lang w:val="en-GB"/>
        </w:rPr>
        <w:t>, referenced at the end of this document</w:t>
      </w:r>
      <w:r>
        <w:rPr>
          <w:lang w:val="en-GB"/>
        </w:rPr>
        <w:t>.  A</w:t>
      </w:r>
      <w:r w:rsidRPr="00B46664">
        <w:rPr>
          <w:lang w:val="en-GB"/>
        </w:rPr>
        <w:t xml:space="preserve"> separate form is required for each asset that has been modified or constructed unless </w:t>
      </w:r>
      <w:r>
        <w:rPr>
          <w:lang w:val="en-GB"/>
        </w:rPr>
        <w:t>approved.</w:t>
      </w:r>
    </w:p>
    <w:p w:rsidR="00B46664" w:rsidRDefault="00B46664" w:rsidP="00E1247A">
      <w:pPr>
        <w:jc w:val="both"/>
        <w:rPr>
          <w:lang w:val="en-GB"/>
        </w:rPr>
      </w:pPr>
    </w:p>
    <w:p w:rsidR="00B46664" w:rsidRPr="00B46664" w:rsidRDefault="00B46664" w:rsidP="00EF50BB">
      <w:pPr>
        <w:jc w:val="both"/>
        <w:rPr>
          <w:lang w:val="en-GB"/>
        </w:rPr>
      </w:pPr>
      <w:r>
        <w:rPr>
          <w:rFonts w:asciiTheme="majorHAnsi" w:hAnsiTheme="majorHAnsi"/>
          <w:lang w:val="en-GB"/>
        </w:rPr>
        <w:t xml:space="preserve">Comprehensive technical information to enable ongoing operation and maintenance shall be provided as part of </w:t>
      </w:r>
      <w:r w:rsidR="009359FC">
        <w:rPr>
          <w:rFonts w:asciiTheme="majorHAnsi" w:hAnsiTheme="majorHAnsi"/>
          <w:lang w:val="en-GB"/>
        </w:rPr>
        <w:t>an</w:t>
      </w:r>
      <w:r>
        <w:rPr>
          <w:rFonts w:asciiTheme="majorHAnsi" w:hAnsiTheme="majorHAnsi"/>
          <w:lang w:val="en-GB"/>
        </w:rPr>
        <w:t xml:space="preserve"> </w:t>
      </w:r>
      <w:r w:rsidR="009359FC">
        <w:rPr>
          <w:rFonts w:asciiTheme="majorHAnsi" w:hAnsiTheme="majorHAnsi"/>
          <w:lang w:val="en-GB"/>
        </w:rPr>
        <w:t xml:space="preserve">Installation, Operation and Maintenance Manual and a Manufacturer’s Data Report.  </w:t>
      </w:r>
      <w:r w:rsidR="00EF50BB">
        <w:rPr>
          <w:rFonts w:asciiTheme="majorHAnsi" w:hAnsiTheme="majorHAnsi"/>
          <w:lang w:val="en-GB"/>
        </w:rPr>
        <w:t>Suppliers to larger Main Roads projects may be required provide information in accordance with the Asset Data Requirements List (ADRL) process.</w:t>
      </w:r>
    </w:p>
    <w:p w:rsidR="00B46664" w:rsidRPr="00B46664" w:rsidRDefault="00B46664" w:rsidP="00E1247A">
      <w:pPr>
        <w:jc w:val="both"/>
        <w:rPr>
          <w:lang w:val="en-GB"/>
        </w:rPr>
      </w:pPr>
    </w:p>
    <w:p w:rsidR="00B46664" w:rsidRDefault="00B46664" w:rsidP="00E1247A">
      <w:pPr>
        <w:jc w:val="both"/>
        <w:rPr>
          <w:lang w:val="en-GB"/>
        </w:rPr>
      </w:pPr>
      <w:r w:rsidRPr="00B46664">
        <w:rPr>
          <w:lang w:val="en-GB"/>
        </w:rPr>
        <w:t xml:space="preserve">The completed Request to Handover the Asset form and the above listed supporting information should be </w:t>
      </w:r>
      <w:r w:rsidR="00194EFA">
        <w:rPr>
          <w:lang w:val="en-GB"/>
        </w:rPr>
        <w:t xml:space="preserve">submitted </w:t>
      </w:r>
      <w:r w:rsidRPr="00B46664">
        <w:rPr>
          <w:lang w:val="en-GB"/>
        </w:rPr>
        <w:t xml:space="preserve">to </w:t>
      </w:r>
      <w:hyperlink r:id="rId13" w:history="1">
        <w:r w:rsidR="00194EFA" w:rsidRPr="00CE1598">
          <w:rPr>
            <w:rStyle w:val="Hyperlink"/>
            <w:lang w:val="en-GB"/>
          </w:rPr>
          <w:t>ElectHandover@mainroads.wa.gov.au</w:t>
        </w:r>
      </w:hyperlink>
      <w:r w:rsidRPr="00B46664">
        <w:rPr>
          <w:lang w:val="en-GB"/>
        </w:rPr>
        <w:t xml:space="preserve"> </w:t>
      </w:r>
    </w:p>
    <w:p w:rsidR="00B46664" w:rsidRPr="00B46664" w:rsidRDefault="00B46664" w:rsidP="00E1247A">
      <w:pPr>
        <w:jc w:val="both"/>
        <w:rPr>
          <w:lang w:val="en-GB"/>
        </w:rPr>
      </w:pPr>
    </w:p>
    <w:p w:rsidR="00B46664" w:rsidRPr="00B46664" w:rsidRDefault="00B46664" w:rsidP="00E1247A">
      <w:pPr>
        <w:jc w:val="both"/>
        <w:rPr>
          <w:lang w:val="en-GB"/>
        </w:rPr>
      </w:pPr>
      <w:r w:rsidRPr="00B46664">
        <w:rPr>
          <w:lang w:val="en-GB"/>
        </w:rPr>
        <w:t xml:space="preserve">Final “as constructed” drawings must comply with </w:t>
      </w:r>
      <w:r w:rsidR="008C77E8">
        <w:rPr>
          <w:lang w:val="en-GB"/>
        </w:rPr>
        <w:t>Main Roads</w:t>
      </w:r>
      <w:r w:rsidRPr="00B46664">
        <w:rPr>
          <w:lang w:val="en-GB"/>
        </w:rPr>
        <w:t>’ Drawings Guidelines and must be provided in both PDF &amp; AutoCAD file type before handover can be finalised.</w:t>
      </w:r>
      <w:r w:rsidR="00B461EB">
        <w:rPr>
          <w:lang w:val="en-GB"/>
        </w:rPr>
        <w:t xml:space="preserve">  </w:t>
      </w:r>
    </w:p>
    <w:p w:rsidR="00B46664" w:rsidRPr="00B46664" w:rsidRDefault="00B46664" w:rsidP="00E1247A">
      <w:pPr>
        <w:jc w:val="both"/>
        <w:rPr>
          <w:lang w:val="en-GB"/>
        </w:rPr>
      </w:pPr>
    </w:p>
    <w:p w:rsidR="00B46664" w:rsidRPr="00B46664" w:rsidRDefault="00B46664" w:rsidP="00E1247A">
      <w:pPr>
        <w:jc w:val="both"/>
        <w:rPr>
          <w:lang w:val="en-GB"/>
        </w:rPr>
      </w:pPr>
      <w:r w:rsidRPr="00B46664">
        <w:rPr>
          <w:lang w:val="en-GB"/>
        </w:rPr>
        <w:t xml:space="preserve">Successful handover of each asset will be confirmed in writing by </w:t>
      </w:r>
      <w:r w:rsidR="00B47420">
        <w:rPr>
          <w:lang w:val="en-GB"/>
        </w:rPr>
        <w:t xml:space="preserve">the </w:t>
      </w:r>
      <w:r w:rsidR="00245A5E">
        <w:rPr>
          <w:lang w:val="en-GB"/>
        </w:rPr>
        <w:t>respective Inspector.</w:t>
      </w:r>
    </w:p>
    <w:p w:rsidR="00496F6B" w:rsidRPr="0086551B" w:rsidRDefault="00496F6B" w:rsidP="001838E1">
      <w:pPr>
        <w:pStyle w:val="Heading1"/>
      </w:pPr>
      <w:bookmarkStart w:id="15" w:name="_Toc170270943"/>
      <w:bookmarkStart w:id="16" w:name="_Toc422125604"/>
      <w:bookmarkStart w:id="17" w:name="_Toc433278170"/>
      <w:bookmarkStart w:id="18" w:name="_Toc528592220"/>
      <w:r w:rsidRPr="0086551B">
        <w:t>References and related Documents</w:t>
      </w:r>
      <w:bookmarkEnd w:id="15"/>
      <w:bookmarkEnd w:id="16"/>
      <w:bookmarkEnd w:id="17"/>
      <w:bookmarkEnd w:id="18"/>
    </w:p>
    <w:tbl>
      <w:tblPr>
        <w:tblW w:w="5017" w:type="pct"/>
        <w:jc w:val="center"/>
        <w:tblBorders>
          <w:top w:val="single" w:sz="4" w:space="0" w:color="9B9B9D"/>
          <w:left w:val="single" w:sz="4" w:space="0" w:color="9B9B9D"/>
          <w:bottom w:val="single" w:sz="4" w:space="0" w:color="9B9B9D"/>
          <w:right w:val="single" w:sz="4" w:space="0" w:color="9B9B9D"/>
          <w:insideH w:val="single" w:sz="4" w:space="0" w:color="9B9B9D"/>
          <w:insideV w:val="single" w:sz="4" w:space="0" w:color="9B9B9D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477"/>
        <w:gridCol w:w="8404"/>
      </w:tblGrid>
      <w:tr w:rsidR="00496F6B" w:rsidRPr="0086551B" w:rsidTr="001E69DD">
        <w:trPr>
          <w:cantSplit/>
          <w:jc w:val="center"/>
        </w:trPr>
        <w:tc>
          <w:tcPr>
            <w:tcW w:w="747" w:type="pct"/>
            <w:shd w:val="clear" w:color="auto" w:fill="9B9B9D"/>
            <w:vAlign w:val="center"/>
          </w:tcPr>
          <w:p w:rsidR="00496F6B" w:rsidRPr="0086551B" w:rsidRDefault="00496F6B" w:rsidP="000F4E9C">
            <w:pPr>
              <w:pStyle w:val="BodyText"/>
              <w:tabs>
                <w:tab w:val="left" w:pos="2096"/>
              </w:tabs>
              <w:spacing w:before="60" w:after="60"/>
              <w:rPr>
                <w:rFonts w:asciiTheme="majorHAnsi" w:hAnsiTheme="majorHAnsi" w:cstheme="minorHAnsi"/>
                <w:b/>
                <w:bCs/>
                <w:color w:val="FFFFFF" w:themeColor="background1"/>
                <w:szCs w:val="22"/>
              </w:rPr>
            </w:pPr>
            <w:bookmarkStart w:id="19" w:name="_Toc170270944"/>
            <w:r w:rsidRPr="0086551B">
              <w:rPr>
                <w:rFonts w:asciiTheme="majorHAnsi" w:hAnsiTheme="majorHAnsi" w:cstheme="minorHAnsi"/>
                <w:b/>
                <w:bCs/>
                <w:color w:val="FFFFFF" w:themeColor="background1"/>
                <w:szCs w:val="22"/>
              </w:rPr>
              <w:t>Document Number</w:t>
            </w:r>
          </w:p>
        </w:tc>
        <w:tc>
          <w:tcPr>
            <w:tcW w:w="4253" w:type="pct"/>
            <w:shd w:val="clear" w:color="auto" w:fill="9B9B9D"/>
          </w:tcPr>
          <w:p w:rsidR="00496F6B" w:rsidRPr="0086551B" w:rsidRDefault="00496F6B" w:rsidP="000F4E9C">
            <w:pPr>
              <w:pStyle w:val="BodyText"/>
              <w:tabs>
                <w:tab w:val="left" w:pos="2096"/>
              </w:tabs>
              <w:spacing w:before="60" w:after="60"/>
              <w:rPr>
                <w:rFonts w:asciiTheme="majorHAnsi" w:hAnsiTheme="majorHAnsi" w:cstheme="minorHAnsi"/>
                <w:b/>
                <w:bCs/>
                <w:color w:val="FFFFFF" w:themeColor="background1"/>
                <w:szCs w:val="22"/>
              </w:rPr>
            </w:pPr>
            <w:r w:rsidRPr="0086551B">
              <w:rPr>
                <w:rFonts w:asciiTheme="majorHAnsi" w:hAnsiTheme="majorHAnsi" w:cstheme="minorHAnsi"/>
                <w:b/>
                <w:bCs/>
                <w:color w:val="FFFFFF" w:themeColor="background1"/>
                <w:szCs w:val="22"/>
              </w:rPr>
              <w:t>Description</w:t>
            </w:r>
          </w:p>
        </w:tc>
      </w:tr>
      <w:tr w:rsidR="009C4CA5" w:rsidRPr="0086551B" w:rsidTr="001E69DD">
        <w:trPr>
          <w:cantSplit/>
          <w:jc w:val="center"/>
        </w:trPr>
        <w:tc>
          <w:tcPr>
            <w:tcW w:w="747" w:type="pct"/>
            <w:vAlign w:val="center"/>
          </w:tcPr>
          <w:p w:rsidR="009C4CA5" w:rsidRPr="001E69DD" w:rsidRDefault="009C4CA5" w:rsidP="00AE1575">
            <w:pPr>
              <w:pStyle w:val="BodyText"/>
              <w:tabs>
                <w:tab w:val="left" w:pos="2216"/>
              </w:tabs>
              <w:rPr>
                <w:rFonts w:asciiTheme="majorHAnsi" w:hAnsiTheme="majorHAnsi" w:cstheme="minorHAnsi"/>
                <w:color w:val="000000"/>
                <w:szCs w:val="22"/>
              </w:rPr>
            </w:pPr>
            <w:r>
              <w:rPr>
                <w:rFonts w:asciiTheme="majorHAnsi" w:hAnsiTheme="majorHAnsi" w:cstheme="minorHAnsi"/>
                <w:color w:val="000000"/>
                <w:szCs w:val="22"/>
              </w:rPr>
              <w:t>D17#748571</w:t>
            </w:r>
          </w:p>
        </w:tc>
        <w:tc>
          <w:tcPr>
            <w:tcW w:w="4253" w:type="pct"/>
            <w:shd w:val="clear" w:color="auto" w:fill="auto"/>
            <w:vAlign w:val="center"/>
          </w:tcPr>
          <w:p w:rsidR="009C4CA5" w:rsidRDefault="009C4CA5" w:rsidP="001311CA">
            <w:pPr>
              <w:pStyle w:val="BodyText"/>
              <w:tabs>
                <w:tab w:val="left" w:pos="2216"/>
              </w:tabs>
              <w:rPr>
                <w:rFonts w:asciiTheme="majorHAnsi" w:hAnsiTheme="majorHAnsi" w:cstheme="minorHAnsi"/>
                <w:color w:val="000000"/>
                <w:sz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</w:rPr>
              <w:t>Handover of Electrical and ITS Assets Procedure</w:t>
            </w:r>
          </w:p>
        </w:tc>
      </w:tr>
      <w:tr w:rsidR="00496F6B" w:rsidRPr="0086551B" w:rsidTr="001E69DD">
        <w:trPr>
          <w:cantSplit/>
          <w:jc w:val="center"/>
        </w:trPr>
        <w:tc>
          <w:tcPr>
            <w:tcW w:w="747" w:type="pct"/>
            <w:vAlign w:val="center"/>
          </w:tcPr>
          <w:p w:rsidR="00496F6B" w:rsidRPr="001E69DD" w:rsidRDefault="001E69DD" w:rsidP="00AE1575">
            <w:pPr>
              <w:pStyle w:val="BodyText"/>
              <w:tabs>
                <w:tab w:val="left" w:pos="2216"/>
              </w:tabs>
              <w:rPr>
                <w:rFonts w:asciiTheme="majorHAnsi" w:hAnsiTheme="majorHAnsi" w:cstheme="minorHAnsi"/>
                <w:color w:val="000000"/>
                <w:szCs w:val="22"/>
              </w:rPr>
            </w:pPr>
            <w:r w:rsidRPr="001E69DD">
              <w:rPr>
                <w:rFonts w:asciiTheme="majorHAnsi" w:hAnsiTheme="majorHAnsi" w:cstheme="minorHAnsi"/>
                <w:color w:val="000000"/>
                <w:szCs w:val="22"/>
              </w:rPr>
              <w:t>D17#584546</w:t>
            </w:r>
          </w:p>
        </w:tc>
        <w:tc>
          <w:tcPr>
            <w:tcW w:w="4253" w:type="pct"/>
            <w:shd w:val="clear" w:color="auto" w:fill="auto"/>
            <w:vAlign w:val="center"/>
          </w:tcPr>
          <w:p w:rsidR="00496F6B" w:rsidRPr="0086551B" w:rsidRDefault="001E69DD" w:rsidP="001311CA">
            <w:pPr>
              <w:pStyle w:val="BodyText"/>
              <w:tabs>
                <w:tab w:val="left" w:pos="2216"/>
              </w:tabs>
              <w:rPr>
                <w:rFonts w:asciiTheme="majorHAnsi" w:hAnsiTheme="majorHAnsi" w:cstheme="minorHAnsi"/>
                <w:color w:val="000000"/>
                <w:sz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</w:rPr>
              <w:t>EAM Technical Query/Request for Information Form</w:t>
            </w:r>
          </w:p>
        </w:tc>
      </w:tr>
      <w:tr w:rsidR="00496F6B" w:rsidRPr="0086551B" w:rsidTr="001E69DD">
        <w:trPr>
          <w:cantSplit/>
          <w:jc w:val="center"/>
        </w:trPr>
        <w:tc>
          <w:tcPr>
            <w:tcW w:w="747" w:type="pct"/>
            <w:vAlign w:val="center"/>
          </w:tcPr>
          <w:p w:rsidR="00496F6B" w:rsidRPr="00C33221" w:rsidRDefault="00C33221" w:rsidP="00AE1575">
            <w:pPr>
              <w:rPr>
                <w:rFonts w:asciiTheme="majorHAnsi" w:hAnsiTheme="majorHAnsi" w:cstheme="minorHAnsi"/>
                <w:color w:val="000000" w:themeColor="text1"/>
                <w:szCs w:val="22"/>
              </w:rPr>
            </w:pPr>
            <w:r>
              <w:rPr>
                <w:rFonts w:asciiTheme="majorHAnsi" w:hAnsiTheme="majorHAnsi" w:cstheme="minorHAnsi"/>
                <w:color w:val="000000" w:themeColor="text1"/>
                <w:szCs w:val="22"/>
              </w:rPr>
              <w:t>D17#731818</w:t>
            </w:r>
          </w:p>
        </w:tc>
        <w:tc>
          <w:tcPr>
            <w:tcW w:w="4253" w:type="pct"/>
            <w:shd w:val="clear" w:color="auto" w:fill="auto"/>
            <w:vAlign w:val="center"/>
          </w:tcPr>
          <w:p w:rsidR="00496F6B" w:rsidRPr="0086551B" w:rsidRDefault="00C33221" w:rsidP="001311CA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EAM Technical Query/Request for Information Procedure</w:t>
            </w:r>
          </w:p>
        </w:tc>
      </w:tr>
      <w:tr w:rsidR="00C33221" w:rsidRPr="0086551B" w:rsidTr="001E69DD">
        <w:trPr>
          <w:cantSplit/>
          <w:jc w:val="center"/>
        </w:trPr>
        <w:tc>
          <w:tcPr>
            <w:tcW w:w="747" w:type="pct"/>
            <w:vAlign w:val="center"/>
          </w:tcPr>
          <w:p w:rsidR="00C33221" w:rsidRDefault="00C33221" w:rsidP="00AE1575">
            <w:pPr>
              <w:rPr>
                <w:rFonts w:asciiTheme="majorHAnsi" w:hAnsiTheme="majorHAnsi" w:cstheme="minorHAnsi"/>
                <w:color w:val="000000" w:themeColor="text1"/>
                <w:szCs w:val="22"/>
              </w:rPr>
            </w:pPr>
            <w:r>
              <w:rPr>
                <w:rFonts w:asciiTheme="majorHAnsi" w:hAnsiTheme="majorHAnsi"/>
                <w:lang w:val="en-GB"/>
              </w:rPr>
              <w:t>67-08-1</w:t>
            </w:r>
          </w:p>
        </w:tc>
        <w:tc>
          <w:tcPr>
            <w:tcW w:w="4253" w:type="pct"/>
            <w:shd w:val="clear" w:color="auto" w:fill="auto"/>
            <w:vAlign w:val="center"/>
          </w:tcPr>
          <w:p w:rsidR="00C33221" w:rsidRPr="00B24EC5" w:rsidRDefault="00B24EC5" w:rsidP="001311CA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 w:rsidRPr="00B24EC5">
              <w:rPr>
                <w:rFonts w:asciiTheme="majorHAnsi" w:hAnsiTheme="majorHAnsi"/>
                <w:sz w:val="20"/>
                <w:szCs w:val="20"/>
                <w:lang w:val="en-GB"/>
              </w:rPr>
              <w:t>As Constructed Drawings Guidelines Document</w:t>
            </w:r>
          </w:p>
        </w:tc>
      </w:tr>
      <w:tr w:rsidR="00C33221" w:rsidRPr="0086551B" w:rsidTr="001E69DD">
        <w:trPr>
          <w:cantSplit/>
          <w:jc w:val="center"/>
        </w:trPr>
        <w:tc>
          <w:tcPr>
            <w:tcW w:w="747" w:type="pct"/>
            <w:vAlign w:val="center"/>
          </w:tcPr>
          <w:p w:rsidR="00C33221" w:rsidRDefault="00227C05" w:rsidP="00AE1575">
            <w:pPr>
              <w:rPr>
                <w:rFonts w:asciiTheme="majorHAnsi" w:hAnsiTheme="majorHAnsi" w:cstheme="minorHAnsi"/>
                <w:color w:val="000000" w:themeColor="text1"/>
                <w:szCs w:val="22"/>
              </w:rPr>
            </w:pPr>
            <w:r>
              <w:rPr>
                <w:rFonts w:asciiTheme="majorHAnsi" w:hAnsiTheme="majorHAnsi" w:cstheme="minorHAnsi"/>
                <w:color w:val="000000" w:themeColor="text1"/>
                <w:szCs w:val="22"/>
              </w:rPr>
              <w:t>D17#641495</w:t>
            </w:r>
          </w:p>
        </w:tc>
        <w:tc>
          <w:tcPr>
            <w:tcW w:w="4253" w:type="pct"/>
            <w:shd w:val="clear" w:color="auto" w:fill="auto"/>
            <w:vAlign w:val="center"/>
          </w:tcPr>
          <w:p w:rsidR="00C33221" w:rsidRDefault="00B9536B" w:rsidP="001311CA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Request to Commission Electrical Asset</w:t>
            </w:r>
          </w:p>
        </w:tc>
      </w:tr>
      <w:tr w:rsidR="00B9536B" w:rsidRPr="0086551B" w:rsidTr="001E69DD">
        <w:trPr>
          <w:cantSplit/>
          <w:jc w:val="center"/>
        </w:trPr>
        <w:tc>
          <w:tcPr>
            <w:tcW w:w="747" w:type="pct"/>
            <w:vAlign w:val="center"/>
          </w:tcPr>
          <w:p w:rsidR="00B9536B" w:rsidRDefault="00227C05" w:rsidP="00AE1575">
            <w:pPr>
              <w:rPr>
                <w:rFonts w:asciiTheme="majorHAnsi" w:hAnsiTheme="majorHAnsi" w:cstheme="minorHAnsi"/>
                <w:color w:val="000000" w:themeColor="text1"/>
                <w:szCs w:val="22"/>
              </w:rPr>
            </w:pPr>
            <w:r>
              <w:rPr>
                <w:rFonts w:asciiTheme="majorHAnsi" w:hAnsiTheme="majorHAnsi" w:cstheme="minorHAnsi"/>
                <w:color w:val="000000" w:themeColor="text1"/>
                <w:szCs w:val="22"/>
              </w:rPr>
              <w:t>D17#641494</w:t>
            </w:r>
          </w:p>
        </w:tc>
        <w:tc>
          <w:tcPr>
            <w:tcW w:w="4253" w:type="pct"/>
            <w:shd w:val="clear" w:color="auto" w:fill="auto"/>
            <w:vAlign w:val="center"/>
          </w:tcPr>
          <w:p w:rsidR="00B9536B" w:rsidRDefault="00B9536B" w:rsidP="001311CA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Asset Removal Request</w:t>
            </w:r>
          </w:p>
        </w:tc>
      </w:tr>
      <w:tr w:rsidR="00B9536B" w:rsidRPr="0086551B" w:rsidTr="001E69DD">
        <w:trPr>
          <w:cantSplit/>
          <w:jc w:val="center"/>
        </w:trPr>
        <w:tc>
          <w:tcPr>
            <w:tcW w:w="747" w:type="pct"/>
            <w:vAlign w:val="center"/>
          </w:tcPr>
          <w:p w:rsidR="00B9536B" w:rsidRDefault="00227C05" w:rsidP="00AE1575">
            <w:pPr>
              <w:rPr>
                <w:rFonts w:asciiTheme="majorHAnsi" w:hAnsiTheme="majorHAnsi" w:cstheme="minorHAnsi"/>
                <w:color w:val="000000" w:themeColor="text1"/>
                <w:szCs w:val="22"/>
              </w:rPr>
            </w:pPr>
            <w:r>
              <w:rPr>
                <w:rFonts w:asciiTheme="majorHAnsi" w:hAnsiTheme="majorHAnsi" w:cstheme="minorHAnsi"/>
                <w:color w:val="000000" w:themeColor="text1"/>
                <w:szCs w:val="22"/>
              </w:rPr>
              <w:t>D17#281588</w:t>
            </w:r>
          </w:p>
        </w:tc>
        <w:tc>
          <w:tcPr>
            <w:tcW w:w="4253" w:type="pct"/>
            <w:shd w:val="clear" w:color="auto" w:fill="auto"/>
            <w:vAlign w:val="center"/>
          </w:tcPr>
          <w:p w:rsidR="00B9536B" w:rsidRDefault="00B9536B" w:rsidP="00B9536B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Request to Handover Electrical Asset</w:t>
            </w:r>
          </w:p>
        </w:tc>
      </w:tr>
      <w:tr w:rsidR="00B9536B" w:rsidRPr="0086551B" w:rsidTr="001E69DD">
        <w:trPr>
          <w:cantSplit/>
          <w:jc w:val="center"/>
        </w:trPr>
        <w:tc>
          <w:tcPr>
            <w:tcW w:w="747" w:type="pct"/>
            <w:vAlign w:val="center"/>
          </w:tcPr>
          <w:p w:rsidR="00B9536B" w:rsidRDefault="00227C05" w:rsidP="00AE1575">
            <w:pPr>
              <w:rPr>
                <w:rFonts w:asciiTheme="majorHAnsi" w:hAnsiTheme="majorHAnsi" w:cstheme="minorHAnsi"/>
                <w:color w:val="000000" w:themeColor="text1"/>
                <w:szCs w:val="22"/>
              </w:rPr>
            </w:pPr>
            <w:r>
              <w:rPr>
                <w:rFonts w:asciiTheme="majorHAnsi" w:hAnsiTheme="majorHAnsi" w:cstheme="minorHAnsi"/>
                <w:color w:val="000000" w:themeColor="text1"/>
                <w:szCs w:val="22"/>
              </w:rPr>
              <w:t>D16#358075</w:t>
            </w:r>
          </w:p>
        </w:tc>
        <w:tc>
          <w:tcPr>
            <w:tcW w:w="4253" w:type="pct"/>
            <w:shd w:val="clear" w:color="auto" w:fill="auto"/>
            <w:vAlign w:val="center"/>
          </w:tcPr>
          <w:p w:rsidR="00B9536B" w:rsidRDefault="00B9536B" w:rsidP="001311CA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Electrical Asset Number Request</w:t>
            </w:r>
          </w:p>
        </w:tc>
      </w:tr>
      <w:tr w:rsidR="005513A1" w:rsidRPr="0086551B" w:rsidTr="001E69DD">
        <w:trPr>
          <w:cantSplit/>
          <w:jc w:val="center"/>
        </w:trPr>
        <w:tc>
          <w:tcPr>
            <w:tcW w:w="747" w:type="pct"/>
            <w:vAlign w:val="center"/>
          </w:tcPr>
          <w:p w:rsidR="005513A1" w:rsidRPr="007627A7" w:rsidRDefault="005513A1" w:rsidP="005513A1">
            <w:pPr>
              <w:rPr>
                <w:rFonts w:asciiTheme="majorHAnsi" w:hAnsiTheme="majorHAnsi" w:cstheme="minorHAnsi"/>
                <w:color w:val="000000" w:themeColor="text1"/>
                <w:szCs w:val="22"/>
              </w:rPr>
            </w:pPr>
            <w:r>
              <w:rPr>
                <w:rFonts w:asciiTheme="majorHAnsi" w:hAnsiTheme="majorHAnsi" w:cstheme="minorHAnsi"/>
                <w:color w:val="000000" w:themeColor="text1"/>
                <w:szCs w:val="22"/>
              </w:rPr>
              <w:t>D17#786208</w:t>
            </w:r>
          </w:p>
        </w:tc>
        <w:tc>
          <w:tcPr>
            <w:tcW w:w="4253" w:type="pct"/>
            <w:shd w:val="clear" w:color="auto" w:fill="auto"/>
            <w:vAlign w:val="center"/>
          </w:tcPr>
          <w:p w:rsidR="005513A1" w:rsidRDefault="005513A1" w:rsidP="005513A1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Electrical and ITS Asset Drawing and Data Requirements Policy</w:t>
            </w:r>
          </w:p>
        </w:tc>
      </w:tr>
      <w:tr w:rsidR="005513A1" w:rsidRPr="0086551B" w:rsidTr="001E69DD">
        <w:trPr>
          <w:cantSplit/>
          <w:jc w:val="center"/>
        </w:trPr>
        <w:tc>
          <w:tcPr>
            <w:tcW w:w="747" w:type="pct"/>
            <w:vAlign w:val="center"/>
          </w:tcPr>
          <w:p w:rsidR="005513A1" w:rsidRDefault="005513A1" w:rsidP="005513A1">
            <w:pPr>
              <w:rPr>
                <w:rFonts w:asciiTheme="majorHAnsi" w:hAnsiTheme="majorHAnsi" w:cstheme="minorHAnsi"/>
                <w:color w:val="000000" w:themeColor="text1"/>
                <w:szCs w:val="22"/>
              </w:rPr>
            </w:pPr>
            <w:r>
              <w:rPr>
                <w:rFonts w:asciiTheme="majorHAnsi" w:hAnsiTheme="majorHAnsi" w:cstheme="minorHAnsi"/>
                <w:color w:val="000000" w:themeColor="text1"/>
                <w:szCs w:val="22"/>
              </w:rPr>
              <w:t>D17#877844</w:t>
            </w:r>
          </w:p>
        </w:tc>
        <w:tc>
          <w:tcPr>
            <w:tcW w:w="4253" w:type="pct"/>
            <w:shd w:val="clear" w:color="auto" w:fill="auto"/>
            <w:vAlign w:val="center"/>
          </w:tcPr>
          <w:p w:rsidR="005513A1" w:rsidRDefault="005513A1" w:rsidP="005513A1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Electrical and ITS Asset Drawing and Data Requirements Procedure</w:t>
            </w:r>
          </w:p>
        </w:tc>
      </w:tr>
      <w:tr w:rsidR="005513A1" w:rsidRPr="0086551B" w:rsidTr="001E69DD">
        <w:trPr>
          <w:cantSplit/>
          <w:jc w:val="center"/>
        </w:trPr>
        <w:tc>
          <w:tcPr>
            <w:tcW w:w="747" w:type="pct"/>
            <w:vAlign w:val="center"/>
          </w:tcPr>
          <w:p w:rsidR="005513A1" w:rsidRDefault="005513A1" w:rsidP="005513A1">
            <w:pPr>
              <w:rPr>
                <w:rFonts w:asciiTheme="majorHAnsi" w:hAnsiTheme="majorHAnsi" w:cstheme="minorHAnsi"/>
                <w:color w:val="000000" w:themeColor="text1"/>
                <w:szCs w:val="22"/>
              </w:rPr>
            </w:pPr>
            <w:r>
              <w:rPr>
                <w:rFonts w:asciiTheme="majorHAnsi" w:hAnsiTheme="majorHAnsi" w:cstheme="minorHAnsi"/>
                <w:color w:val="000000" w:themeColor="text1"/>
                <w:szCs w:val="22"/>
              </w:rPr>
              <w:t>D17#708814</w:t>
            </w:r>
          </w:p>
        </w:tc>
        <w:tc>
          <w:tcPr>
            <w:tcW w:w="4253" w:type="pct"/>
            <w:shd w:val="clear" w:color="auto" w:fill="auto"/>
            <w:vAlign w:val="center"/>
          </w:tcPr>
          <w:p w:rsidR="005513A1" w:rsidRDefault="005513A1" w:rsidP="005513A1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Asset Data Requirements List</w:t>
            </w:r>
          </w:p>
        </w:tc>
      </w:tr>
      <w:bookmarkEnd w:id="19"/>
    </w:tbl>
    <w:p w:rsidR="00496F6B" w:rsidRPr="0086551B" w:rsidRDefault="00496F6B" w:rsidP="005513A1">
      <w:pPr>
        <w:rPr>
          <w:rFonts w:asciiTheme="majorHAnsi" w:hAnsiTheme="majorHAnsi" w:cstheme="minorHAnsi"/>
          <w:szCs w:val="22"/>
        </w:rPr>
      </w:pPr>
    </w:p>
    <w:sectPr w:rsidR="00496F6B" w:rsidRPr="0086551B" w:rsidSect="001311CA">
      <w:footerReference w:type="default" r:id="rId14"/>
      <w:pgSz w:w="11900" w:h="16840" w:code="9"/>
      <w:pgMar w:top="1134" w:right="1134" w:bottom="1134" w:left="1134" w:header="567" w:footer="567" w:gutter="0"/>
      <w:pgNumType w:start="2"/>
      <w:cols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13" w:rsidRDefault="00280713" w:rsidP="00D41211">
      <w:r>
        <w:separator/>
      </w:r>
    </w:p>
  </w:endnote>
  <w:endnote w:type="continuationSeparator" w:id="0">
    <w:p w:rsidR="00280713" w:rsidRDefault="00280713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elvetica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Ligh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1DE" w:rsidRPr="00AA09A5" w:rsidRDefault="00D670DA" w:rsidP="001311CA">
    <w:pPr>
      <w:pBdr>
        <w:top w:val="single" w:sz="4" w:space="1" w:color="808080" w:themeColor="background1" w:themeShade="80"/>
      </w:pBdr>
      <w:tabs>
        <w:tab w:val="right" w:pos="15026"/>
      </w:tabs>
      <w:suppressAutoHyphens/>
      <w:autoSpaceDE w:val="0"/>
      <w:autoSpaceDN w:val="0"/>
      <w:adjustRightInd w:val="0"/>
      <w:textAlignment w:val="center"/>
      <w:rPr>
        <w:rStyle w:val="PageNumber"/>
        <w:rFonts w:ascii="Helvetica" w:hAnsi="Helvetica" w:cs="Helvetica"/>
        <w:color w:val="58595B" w:themeColor="accent6"/>
        <w:sz w:val="18"/>
        <w:szCs w:val="18"/>
        <w:lang w:val="en-GB"/>
      </w:rPr>
    </w:pPr>
    <w:r>
      <w:rPr>
        <w:rFonts w:cs="Helvetica"/>
        <w:color w:val="58595B" w:themeColor="accent6"/>
        <w:sz w:val="18"/>
        <w:szCs w:val="18"/>
        <w:lang w:val="en-GB"/>
      </w:rPr>
      <w:t>Document No: D17</w:t>
    </w:r>
    <w:r w:rsidR="00EF1A9D" w:rsidRPr="00AA09A5">
      <w:rPr>
        <w:rFonts w:cs="Helvetica"/>
        <w:color w:val="58595B" w:themeColor="accent6"/>
        <w:sz w:val="18"/>
        <w:szCs w:val="18"/>
        <w:lang w:val="en-GB"/>
      </w:rPr>
      <w:t>#</w:t>
    </w:r>
    <w:r w:rsidR="001229A1">
      <w:rPr>
        <w:rFonts w:cs="Helvetica"/>
        <w:color w:val="58595B" w:themeColor="accent6"/>
        <w:sz w:val="18"/>
        <w:szCs w:val="18"/>
        <w:lang w:val="en-GB"/>
      </w:rPr>
      <w:t>744632</w:t>
    </w:r>
    <w:r w:rsidR="007F71DE" w:rsidRPr="00AA09A5">
      <w:rPr>
        <w:rFonts w:cs="Helvetica"/>
        <w:color w:val="58595B" w:themeColor="accent6"/>
        <w:sz w:val="18"/>
        <w:szCs w:val="18"/>
        <w:lang w:val="en-GB"/>
      </w:rPr>
      <w:ptab w:relativeTo="margin" w:alignment="right" w:leader="none"/>
    </w:r>
    <w:r w:rsidR="007F71DE" w:rsidRPr="00AA09A5">
      <w:rPr>
        <w:rFonts w:cs="Helvetica"/>
        <w:color w:val="58595B" w:themeColor="accent6"/>
        <w:sz w:val="18"/>
        <w:szCs w:val="18"/>
        <w:lang w:val="en-GB"/>
      </w:rPr>
      <w:t xml:space="preserve">Page </w:t>
    </w:r>
    <w:r w:rsidR="007F71DE" w:rsidRPr="00AA09A5">
      <w:rPr>
        <w:rFonts w:cs="Helvetica"/>
        <w:color w:val="58595B" w:themeColor="accent6"/>
        <w:sz w:val="18"/>
        <w:szCs w:val="18"/>
        <w:lang w:val="en-GB"/>
      </w:rPr>
      <w:fldChar w:fldCharType="begin"/>
    </w:r>
    <w:r w:rsidR="007F71DE" w:rsidRPr="00AA09A5">
      <w:rPr>
        <w:rFonts w:cs="Helvetica"/>
        <w:color w:val="58595B" w:themeColor="accent6"/>
        <w:sz w:val="18"/>
        <w:szCs w:val="18"/>
        <w:lang w:val="en-GB"/>
      </w:rPr>
      <w:instrText xml:space="preserve"> PAGE   \* MERGEFORMAT </w:instrText>
    </w:r>
    <w:r w:rsidR="007F71DE" w:rsidRPr="00AA09A5">
      <w:rPr>
        <w:rFonts w:cs="Helvetica"/>
        <w:color w:val="58595B" w:themeColor="accent6"/>
        <w:sz w:val="18"/>
        <w:szCs w:val="18"/>
        <w:lang w:val="en-GB"/>
      </w:rPr>
      <w:fldChar w:fldCharType="separate"/>
    </w:r>
    <w:r w:rsidR="002975E5">
      <w:rPr>
        <w:rFonts w:cs="Helvetica"/>
        <w:noProof/>
        <w:color w:val="58595B" w:themeColor="accent6"/>
        <w:sz w:val="18"/>
        <w:szCs w:val="18"/>
        <w:lang w:val="en-GB"/>
      </w:rPr>
      <w:t>3</w:t>
    </w:r>
    <w:r w:rsidR="007F71DE" w:rsidRPr="00AA09A5">
      <w:rPr>
        <w:rFonts w:cs="Helvetica"/>
        <w:color w:val="58595B" w:themeColor="accent6"/>
        <w:sz w:val="18"/>
        <w:szCs w:val="18"/>
        <w:lang w:val="en-GB"/>
      </w:rPr>
      <w:fldChar w:fldCharType="end"/>
    </w:r>
    <w:r w:rsidR="007F71DE" w:rsidRPr="00AA09A5">
      <w:rPr>
        <w:rFonts w:cs="Helvetica"/>
        <w:color w:val="58595B" w:themeColor="accent6"/>
        <w:sz w:val="18"/>
        <w:szCs w:val="18"/>
        <w:lang w:val="en-GB"/>
      </w:rPr>
      <w:t xml:space="preserve"> </w:t>
    </w:r>
    <w:r w:rsidR="00EF1A9D" w:rsidRPr="00AA09A5">
      <w:rPr>
        <w:rFonts w:cs="Helvetica"/>
        <w:color w:val="58595B" w:themeColor="accent6"/>
        <w:sz w:val="18"/>
        <w:szCs w:val="18"/>
        <w:lang w:val="en-GB"/>
      </w:rPr>
      <w:t xml:space="preserve">of </w:t>
    </w:r>
    <w:r w:rsidR="00EF1A9D" w:rsidRPr="00AA09A5">
      <w:rPr>
        <w:rFonts w:cs="Helvetica"/>
        <w:color w:val="58595B" w:themeColor="accent6"/>
        <w:sz w:val="18"/>
        <w:szCs w:val="18"/>
        <w:lang w:val="en-GB"/>
      </w:rPr>
      <w:fldChar w:fldCharType="begin"/>
    </w:r>
    <w:r w:rsidR="00EF1A9D" w:rsidRPr="00AA09A5">
      <w:rPr>
        <w:rFonts w:cs="Helvetica"/>
        <w:color w:val="58595B" w:themeColor="accent6"/>
        <w:sz w:val="18"/>
        <w:szCs w:val="18"/>
        <w:lang w:val="en-GB"/>
      </w:rPr>
      <w:instrText xml:space="preserve"> NUMPAGES   \* MERGEFORMAT </w:instrText>
    </w:r>
    <w:r w:rsidR="00EF1A9D" w:rsidRPr="00AA09A5">
      <w:rPr>
        <w:rFonts w:cs="Helvetica"/>
        <w:color w:val="58595B" w:themeColor="accent6"/>
        <w:sz w:val="18"/>
        <w:szCs w:val="18"/>
        <w:lang w:val="en-GB"/>
      </w:rPr>
      <w:fldChar w:fldCharType="separate"/>
    </w:r>
    <w:r w:rsidR="002975E5">
      <w:rPr>
        <w:rFonts w:cs="Helvetica"/>
        <w:noProof/>
        <w:color w:val="58595B" w:themeColor="accent6"/>
        <w:sz w:val="18"/>
        <w:szCs w:val="18"/>
        <w:lang w:val="en-GB"/>
      </w:rPr>
      <w:t>5</w:t>
    </w:r>
    <w:r w:rsidR="00EF1A9D" w:rsidRPr="00AA09A5">
      <w:rPr>
        <w:rFonts w:cs="Helvetica"/>
        <w:color w:val="58595B" w:themeColor="accent6"/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13" w:rsidRDefault="00280713" w:rsidP="00D41211">
      <w:r>
        <w:separator/>
      </w:r>
    </w:p>
  </w:footnote>
  <w:footnote w:type="continuationSeparator" w:id="0">
    <w:p w:rsidR="00280713" w:rsidRDefault="00280713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single" w:sz="36" w:space="0" w:color="9B9B9D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2"/>
    </w:tblGrid>
    <w:tr w:rsidR="007F71DE" w:rsidTr="008248DB">
      <w:trPr>
        <w:jc w:val="center"/>
      </w:trPr>
      <w:tc>
        <w:tcPr>
          <w:tcW w:w="10414" w:type="dxa"/>
        </w:tcPr>
        <w:p w:rsidR="007F71DE" w:rsidRPr="00A458CE" w:rsidRDefault="000C242B" w:rsidP="00264F04">
          <w:pPr>
            <w:pStyle w:val="Header"/>
          </w:pPr>
          <w:r w:rsidRPr="000C242B">
            <w:rPr>
              <w:rStyle w:val="Bold"/>
              <w:rFonts w:asciiTheme="majorHAnsi" w:hAnsiTheme="majorHAnsi" w:cs="Helvetica-Light"/>
              <w:b w:val="0"/>
              <w:bCs w:val="0"/>
            </w:rPr>
            <w:t>Handover of Electrical and ITS Assets</w:t>
          </w:r>
          <w:r w:rsidR="00B10184">
            <w:rPr>
              <w:rStyle w:val="Bold"/>
              <w:rFonts w:asciiTheme="majorHAnsi" w:hAnsiTheme="majorHAnsi" w:cs="Helvetica-Light"/>
              <w:b w:val="0"/>
              <w:bCs w:val="0"/>
            </w:rPr>
            <w:t xml:space="preserve"> Policy</w:t>
          </w:r>
          <w:r w:rsidRPr="000C242B">
            <w:rPr>
              <w:rStyle w:val="Bold"/>
              <w:rFonts w:asciiTheme="majorHAnsi" w:hAnsiTheme="majorHAnsi" w:cs="Helvetica-Light"/>
              <w:b w:val="0"/>
              <w:bCs w:val="0"/>
            </w:rPr>
            <w:t xml:space="preserve"> </w:t>
          </w:r>
          <w:r w:rsidR="00264F04">
            <w:rPr>
              <w:rStyle w:val="Bold"/>
              <w:rFonts w:asciiTheme="majorHAnsi" w:hAnsiTheme="majorHAnsi" w:cs="Helvetica-Light"/>
              <w:b w:val="0"/>
              <w:bCs w:val="0"/>
            </w:rPr>
            <w:t>- EAMB</w:t>
          </w:r>
          <w:r w:rsidR="007F71DE">
            <w:t xml:space="preserve"> – </w:t>
          </w:r>
          <w:r w:rsidR="00342854">
            <w:t>October 2018</w:t>
          </w:r>
        </w:p>
      </w:tc>
    </w:tr>
  </w:tbl>
  <w:p w:rsidR="007F71DE" w:rsidRDefault="007F71DE" w:rsidP="00AE1575">
    <w:pPr>
      <w:pStyle w:val="Header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756" w:rsidRDefault="008F11BD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0" locked="0" layoutInCell="1" allowOverlap="1" wp14:anchorId="538AE716" wp14:editId="12D027FD">
          <wp:simplePos x="0" y="0"/>
          <wp:positionH relativeFrom="column">
            <wp:posOffset>78740</wp:posOffset>
          </wp:positionH>
          <wp:positionV relativeFrom="paragraph">
            <wp:posOffset>368300</wp:posOffset>
          </wp:positionV>
          <wp:extent cx="3119343" cy="720000"/>
          <wp:effectExtent l="0" t="0" r="508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WA%20and%20Sta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9343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3756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1D45BF" wp14:editId="3B099B9C">
              <wp:simplePos x="0" y="0"/>
              <wp:positionH relativeFrom="column">
                <wp:posOffset>-540385</wp:posOffset>
              </wp:positionH>
              <wp:positionV relativeFrom="paragraph">
                <wp:posOffset>-269875</wp:posOffset>
              </wp:positionV>
              <wp:extent cx="7569200" cy="10693400"/>
              <wp:effectExtent l="0" t="0" r="1270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0" cy="1069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03756" w:rsidRDefault="00E03756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1D45B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-42.55pt;margin-top:-21.25pt;width:596pt;height:8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" filled="f" stroked="f" strokeweight=".5pt">
              <v:textbox inset="0,0,0,0">
                <w:txbxContent>
                  <w:p w:rsidR="00E03756" w:rsidRDefault="00E03756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FAE68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74634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B76BA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56A18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7B839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86A35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52C15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1104D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EC05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0E07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EC3FED"/>
    <w:multiLevelType w:val="hybridMultilevel"/>
    <w:tmpl w:val="A2F2A958"/>
    <w:lvl w:ilvl="0" w:tplc="346CA33E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0B677D"/>
    <w:multiLevelType w:val="hybridMultilevel"/>
    <w:tmpl w:val="041E5638"/>
    <w:lvl w:ilvl="0" w:tplc="F4D8AD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DB5FB1"/>
    <w:multiLevelType w:val="hybridMultilevel"/>
    <w:tmpl w:val="A418B7C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CF3434"/>
    <w:multiLevelType w:val="multilevel"/>
    <w:tmpl w:val="1076D35A"/>
    <w:lvl w:ilvl="0">
      <w:start w:val="1"/>
      <w:numFmt w:val="decimal"/>
      <w:lvlText w:val="%1.0"/>
      <w:lvlJc w:val="left"/>
      <w:pPr>
        <w:tabs>
          <w:tab w:val="num" w:pos="709"/>
        </w:tabs>
        <w:ind w:left="709" w:hanging="709"/>
      </w:pPr>
      <w:rPr>
        <w:rFonts w:ascii="Helvetica" w:hAnsi="Helvetica" w:cstheme="minorHAnsi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8" w15:restartNumberingAfterBreak="0">
    <w:nsid w:val="2B6870CD"/>
    <w:multiLevelType w:val="hybridMultilevel"/>
    <w:tmpl w:val="5C4E85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F1770"/>
    <w:multiLevelType w:val="multilevel"/>
    <w:tmpl w:val="605E577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66F71"/>
    <w:multiLevelType w:val="hybridMultilevel"/>
    <w:tmpl w:val="38DE1C4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B6643B0"/>
    <w:multiLevelType w:val="hybridMultilevel"/>
    <w:tmpl w:val="1152DFE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83D19"/>
    <w:multiLevelType w:val="hybridMultilevel"/>
    <w:tmpl w:val="9CBEB050"/>
    <w:lvl w:ilvl="0" w:tplc="A33CE5EE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433C1"/>
    <w:multiLevelType w:val="hybridMultilevel"/>
    <w:tmpl w:val="3FFC322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75CC4"/>
    <w:multiLevelType w:val="hybridMultilevel"/>
    <w:tmpl w:val="723CD442"/>
    <w:lvl w:ilvl="0" w:tplc="0C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8" w15:restartNumberingAfterBreak="0">
    <w:nsid w:val="63E46474"/>
    <w:multiLevelType w:val="hybridMultilevel"/>
    <w:tmpl w:val="079EB00A"/>
    <w:lvl w:ilvl="0" w:tplc="EAD0AB52">
      <w:start w:val="1"/>
      <w:numFmt w:val="bullet"/>
      <w:pStyle w:val="Bullet3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24B3B"/>
    <w:multiLevelType w:val="hybridMultilevel"/>
    <w:tmpl w:val="FBCE91D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A2F78"/>
    <w:multiLevelType w:val="hybridMultilevel"/>
    <w:tmpl w:val="7A2A4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0"/>
  </w:num>
  <w:num w:numId="4">
    <w:abstractNumId w:val="26"/>
  </w:num>
  <w:num w:numId="5">
    <w:abstractNumId w:val="31"/>
  </w:num>
  <w:num w:numId="6">
    <w:abstractNumId w:val="11"/>
  </w:num>
  <w:num w:numId="7">
    <w:abstractNumId w:val="32"/>
  </w:num>
  <w:num w:numId="8">
    <w:abstractNumId w:val="24"/>
  </w:num>
  <w:num w:numId="9">
    <w:abstractNumId w:val="14"/>
  </w:num>
  <w:num w:numId="10">
    <w:abstractNumId w:val="21"/>
  </w:num>
  <w:num w:numId="11">
    <w:abstractNumId w:val="33"/>
  </w:num>
  <w:num w:numId="12">
    <w:abstractNumId w:val="15"/>
  </w:num>
  <w:num w:numId="13">
    <w:abstractNumId w:val="28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7"/>
  </w:num>
  <w:num w:numId="25">
    <w:abstractNumId w:val="19"/>
  </w:num>
  <w:num w:numId="26">
    <w:abstractNumId w:val="12"/>
  </w:num>
  <w:num w:numId="27">
    <w:abstractNumId w:val="27"/>
  </w:num>
  <w:num w:numId="28">
    <w:abstractNumId w:val="25"/>
  </w:num>
  <w:num w:numId="29">
    <w:abstractNumId w:val="13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29"/>
  </w:num>
  <w:num w:numId="34">
    <w:abstractNumId w:val="19"/>
  </w:num>
  <w:num w:numId="35">
    <w:abstractNumId w:val="19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embedSystemFonts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7D"/>
    <w:rsid w:val="000338B3"/>
    <w:rsid w:val="000565F9"/>
    <w:rsid w:val="00065D7D"/>
    <w:rsid w:val="00075D15"/>
    <w:rsid w:val="00075F81"/>
    <w:rsid w:val="00083942"/>
    <w:rsid w:val="000A4855"/>
    <w:rsid w:val="000C242B"/>
    <w:rsid w:val="000C45FC"/>
    <w:rsid w:val="000F4E9C"/>
    <w:rsid w:val="00103E36"/>
    <w:rsid w:val="0010445F"/>
    <w:rsid w:val="001229A1"/>
    <w:rsid w:val="00127199"/>
    <w:rsid w:val="001272D3"/>
    <w:rsid w:val="00130562"/>
    <w:rsid w:val="001311CA"/>
    <w:rsid w:val="001369CD"/>
    <w:rsid w:val="00145898"/>
    <w:rsid w:val="0015261A"/>
    <w:rsid w:val="00167608"/>
    <w:rsid w:val="00172B97"/>
    <w:rsid w:val="001838E1"/>
    <w:rsid w:val="00194EFA"/>
    <w:rsid w:val="001B4C4E"/>
    <w:rsid w:val="001C0F6C"/>
    <w:rsid w:val="001E69DD"/>
    <w:rsid w:val="0020481B"/>
    <w:rsid w:val="00227C05"/>
    <w:rsid w:val="00240916"/>
    <w:rsid w:val="002455F2"/>
    <w:rsid w:val="00245A5E"/>
    <w:rsid w:val="0024738F"/>
    <w:rsid w:val="0025755F"/>
    <w:rsid w:val="00264F04"/>
    <w:rsid w:val="0027419D"/>
    <w:rsid w:val="00276A09"/>
    <w:rsid w:val="00277361"/>
    <w:rsid w:val="00280713"/>
    <w:rsid w:val="002975E5"/>
    <w:rsid w:val="002D6642"/>
    <w:rsid w:val="00306AFD"/>
    <w:rsid w:val="003115D8"/>
    <w:rsid w:val="003369EC"/>
    <w:rsid w:val="00342854"/>
    <w:rsid w:val="00353B45"/>
    <w:rsid w:val="00367FD9"/>
    <w:rsid w:val="00374E81"/>
    <w:rsid w:val="003775E4"/>
    <w:rsid w:val="003833F5"/>
    <w:rsid w:val="003A77CE"/>
    <w:rsid w:val="003F3D65"/>
    <w:rsid w:val="003F6B08"/>
    <w:rsid w:val="0041092E"/>
    <w:rsid w:val="00420881"/>
    <w:rsid w:val="00473FC0"/>
    <w:rsid w:val="00496F6B"/>
    <w:rsid w:val="004A2780"/>
    <w:rsid w:val="004C2016"/>
    <w:rsid w:val="004C3C41"/>
    <w:rsid w:val="004C590A"/>
    <w:rsid w:val="004D1495"/>
    <w:rsid w:val="00506B97"/>
    <w:rsid w:val="00512F36"/>
    <w:rsid w:val="00520C50"/>
    <w:rsid w:val="00544662"/>
    <w:rsid w:val="005513A1"/>
    <w:rsid w:val="00575F62"/>
    <w:rsid w:val="005B0C0E"/>
    <w:rsid w:val="005B2E89"/>
    <w:rsid w:val="005D65D3"/>
    <w:rsid w:val="005F0576"/>
    <w:rsid w:val="005F46C1"/>
    <w:rsid w:val="00612F7B"/>
    <w:rsid w:val="00615189"/>
    <w:rsid w:val="0064415B"/>
    <w:rsid w:val="00653107"/>
    <w:rsid w:val="00660378"/>
    <w:rsid w:val="006709A3"/>
    <w:rsid w:val="00675E8A"/>
    <w:rsid w:val="00681229"/>
    <w:rsid w:val="006927B0"/>
    <w:rsid w:val="006A4A71"/>
    <w:rsid w:val="006B2471"/>
    <w:rsid w:val="006B407E"/>
    <w:rsid w:val="006C36C8"/>
    <w:rsid w:val="006F7711"/>
    <w:rsid w:val="00703E4B"/>
    <w:rsid w:val="0073036B"/>
    <w:rsid w:val="00732863"/>
    <w:rsid w:val="00793086"/>
    <w:rsid w:val="007B0AF1"/>
    <w:rsid w:val="007D192C"/>
    <w:rsid w:val="007D3AD2"/>
    <w:rsid w:val="007D5532"/>
    <w:rsid w:val="007D7D17"/>
    <w:rsid w:val="007F322D"/>
    <w:rsid w:val="007F352D"/>
    <w:rsid w:val="007F645B"/>
    <w:rsid w:val="007F71DE"/>
    <w:rsid w:val="00814D66"/>
    <w:rsid w:val="008248DB"/>
    <w:rsid w:val="008444BC"/>
    <w:rsid w:val="00852E36"/>
    <w:rsid w:val="0086551B"/>
    <w:rsid w:val="00884DEA"/>
    <w:rsid w:val="008A0CDC"/>
    <w:rsid w:val="008A67F3"/>
    <w:rsid w:val="008B1F36"/>
    <w:rsid w:val="008B4A0F"/>
    <w:rsid w:val="008C77E8"/>
    <w:rsid w:val="008D2060"/>
    <w:rsid w:val="008D5536"/>
    <w:rsid w:val="008E04FB"/>
    <w:rsid w:val="008E4A63"/>
    <w:rsid w:val="008F11BD"/>
    <w:rsid w:val="00914F1E"/>
    <w:rsid w:val="00930B0F"/>
    <w:rsid w:val="009359FC"/>
    <w:rsid w:val="0094672B"/>
    <w:rsid w:val="00981199"/>
    <w:rsid w:val="00983096"/>
    <w:rsid w:val="009978E0"/>
    <w:rsid w:val="009A321C"/>
    <w:rsid w:val="009C11A9"/>
    <w:rsid w:val="009C4CA5"/>
    <w:rsid w:val="009E29AD"/>
    <w:rsid w:val="00A05BEE"/>
    <w:rsid w:val="00A16919"/>
    <w:rsid w:val="00A41370"/>
    <w:rsid w:val="00A458CE"/>
    <w:rsid w:val="00A47B37"/>
    <w:rsid w:val="00A617E8"/>
    <w:rsid w:val="00A920E2"/>
    <w:rsid w:val="00A95202"/>
    <w:rsid w:val="00AA09A5"/>
    <w:rsid w:val="00AA43E2"/>
    <w:rsid w:val="00AB6E26"/>
    <w:rsid w:val="00AD746D"/>
    <w:rsid w:val="00AD7689"/>
    <w:rsid w:val="00AE1575"/>
    <w:rsid w:val="00B07E38"/>
    <w:rsid w:val="00B10184"/>
    <w:rsid w:val="00B24EC5"/>
    <w:rsid w:val="00B461EB"/>
    <w:rsid w:val="00B46664"/>
    <w:rsid w:val="00B47420"/>
    <w:rsid w:val="00B62068"/>
    <w:rsid w:val="00B779CE"/>
    <w:rsid w:val="00B847D0"/>
    <w:rsid w:val="00B9536B"/>
    <w:rsid w:val="00BC7362"/>
    <w:rsid w:val="00BD23D3"/>
    <w:rsid w:val="00BE6950"/>
    <w:rsid w:val="00BE71B1"/>
    <w:rsid w:val="00C33221"/>
    <w:rsid w:val="00C61E5B"/>
    <w:rsid w:val="00C74C57"/>
    <w:rsid w:val="00CA36C2"/>
    <w:rsid w:val="00CC58EF"/>
    <w:rsid w:val="00CF12E0"/>
    <w:rsid w:val="00D270DD"/>
    <w:rsid w:val="00D33CC2"/>
    <w:rsid w:val="00D41211"/>
    <w:rsid w:val="00D670DA"/>
    <w:rsid w:val="00D82E5F"/>
    <w:rsid w:val="00DC176E"/>
    <w:rsid w:val="00DD1E91"/>
    <w:rsid w:val="00DD715A"/>
    <w:rsid w:val="00DF22C8"/>
    <w:rsid w:val="00E03756"/>
    <w:rsid w:val="00E1247A"/>
    <w:rsid w:val="00E17496"/>
    <w:rsid w:val="00E21242"/>
    <w:rsid w:val="00E30F5C"/>
    <w:rsid w:val="00E5020E"/>
    <w:rsid w:val="00E53931"/>
    <w:rsid w:val="00E57D67"/>
    <w:rsid w:val="00E85102"/>
    <w:rsid w:val="00E96060"/>
    <w:rsid w:val="00EA04AD"/>
    <w:rsid w:val="00EA3AD0"/>
    <w:rsid w:val="00EA7E9E"/>
    <w:rsid w:val="00EB55B1"/>
    <w:rsid w:val="00EF1A9D"/>
    <w:rsid w:val="00EF50BB"/>
    <w:rsid w:val="00F4073F"/>
    <w:rsid w:val="00F41E11"/>
    <w:rsid w:val="00F44818"/>
    <w:rsid w:val="00FD29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DA9FC04"/>
  <w15:docId w15:val="{D2188F3D-23F5-483A-B735-C665F01C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F12E0"/>
    <w:rPr>
      <w:rFonts w:ascii="Helvetica" w:hAnsi="Helvetica"/>
      <w:sz w:val="22"/>
    </w:rPr>
  </w:style>
  <w:style w:type="paragraph" w:styleId="Heading1">
    <w:name w:val="heading 1"/>
    <w:basedOn w:val="Normal"/>
    <w:next w:val="Normal"/>
    <w:link w:val="Heading1Char"/>
    <w:qFormat/>
    <w:rsid w:val="008F11BD"/>
    <w:pPr>
      <w:keepNext/>
      <w:numPr>
        <w:numId w:val="25"/>
      </w:numPr>
      <w:tabs>
        <w:tab w:val="num" w:pos="709"/>
      </w:tabs>
      <w:spacing w:before="120" w:after="120"/>
      <w:ind w:left="709" w:hanging="709"/>
      <w:outlineLvl w:val="0"/>
    </w:pPr>
    <w:rPr>
      <w:rFonts w:asciiTheme="majorHAnsi" w:hAnsiTheme="majorHAnsi" w:cs="Helvetica-Bold"/>
      <w:b/>
      <w:bCs/>
      <w:caps/>
      <w:color w:val="000000" w:themeColor="text1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qFormat/>
    <w:rsid w:val="008F11BD"/>
    <w:pPr>
      <w:numPr>
        <w:ilvl w:val="1"/>
        <w:numId w:val="25"/>
      </w:numPr>
      <w:suppressAutoHyphens/>
      <w:autoSpaceDE w:val="0"/>
      <w:autoSpaceDN w:val="0"/>
      <w:adjustRightInd w:val="0"/>
      <w:spacing w:after="120"/>
      <w:textAlignment w:val="center"/>
      <w:outlineLvl w:val="1"/>
    </w:pPr>
    <w:rPr>
      <w:rFonts w:asciiTheme="majorHAnsi" w:hAnsiTheme="majorHAnsi" w:cs="Helvetica-Bold"/>
      <w:b/>
      <w:bCs/>
      <w:color w:val="000000" w:themeColor="text1"/>
      <w:sz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F11BD"/>
    <w:pPr>
      <w:keepNext/>
      <w:keepLines/>
      <w:numPr>
        <w:ilvl w:val="2"/>
        <w:numId w:val="25"/>
      </w:numPr>
      <w:spacing w:after="120"/>
      <w:ind w:left="709" w:hanging="709"/>
      <w:outlineLvl w:val="2"/>
    </w:pPr>
    <w:rPr>
      <w:rFonts w:asciiTheme="majorHAnsi" w:eastAsia="Times New Roman" w:hAnsiTheme="majorHAnsi"/>
      <w:b/>
      <w:bCs/>
      <w:color w:val="000000" w:themeColor="text1"/>
      <w:sz w:val="24"/>
      <w:lang w:val="en-GB"/>
    </w:rPr>
  </w:style>
  <w:style w:type="paragraph" w:styleId="Heading4">
    <w:name w:val="heading 4"/>
    <w:basedOn w:val="Normal"/>
    <w:next w:val="Normal"/>
    <w:link w:val="Heading4Char"/>
    <w:autoRedefine/>
    <w:qFormat/>
    <w:rsid w:val="00E96060"/>
    <w:pPr>
      <w:keepNext/>
      <w:numPr>
        <w:ilvl w:val="3"/>
        <w:numId w:val="25"/>
      </w:numPr>
      <w:spacing w:before="240" w:after="60"/>
      <w:outlineLvl w:val="3"/>
    </w:pPr>
    <w:rPr>
      <w:rFonts w:ascii="Arial" w:eastAsia="Times New Roman" w:hAnsi="Arial"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E96060"/>
    <w:pPr>
      <w:numPr>
        <w:ilvl w:val="4"/>
        <w:numId w:val="25"/>
      </w:numPr>
      <w:spacing w:before="240" w:after="60"/>
      <w:outlineLvl w:val="4"/>
    </w:pPr>
    <w:rPr>
      <w:rFonts w:ascii="Arial" w:eastAsia="Times New Roman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96060"/>
    <w:pPr>
      <w:numPr>
        <w:ilvl w:val="5"/>
        <w:numId w:val="25"/>
      </w:num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E96060"/>
    <w:pPr>
      <w:numPr>
        <w:ilvl w:val="6"/>
        <w:numId w:val="25"/>
      </w:numPr>
      <w:spacing w:before="240" w:after="60"/>
      <w:outlineLvl w:val="6"/>
    </w:pPr>
    <w:rPr>
      <w:rFonts w:ascii="Times New Roman" w:eastAsia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E96060"/>
    <w:pPr>
      <w:numPr>
        <w:ilvl w:val="7"/>
        <w:numId w:val="25"/>
      </w:numPr>
      <w:spacing w:before="240" w:after="60"/>
      <w:outlineLvl w:val="7"/>
    </w:pPr>
    <w:rPr>
      <w:rFonts w:ascii="Times New Roman" w:eastAsia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E96060"/>
    <w:pPr>
      <w:numPr>
        <w:ilvl w:val="8"/>
        <w:numId w:val="25"/>
      </w:numPr>
      <w:spacing w:before="240" w:after="60"/>
      <w:outlineLvl w:val="8"/>
    </w:pPr>
    <w:rPr>
      <w:rFonts w:ascii="Arial" w:eastAsia="Times New Roman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11BD"/>
    <w:rPr>
      <w:rFonts w:asciiTheme="majorHAnsi" w:hAnsiTheme="majorHAnsi" w:cs="Helvetica-Bold"/>
      <w:b/>
      <w:bCs/>
      <w:caps/>
      <w:color w:val="000000" w:themeColor="text1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8F11BD"/>
    <w:rPr>
      <w:rFonts w:asciiTheme="majorHAnsi" w:hAnsiTheme="majorHAnsi" w:cs="Helvetica-Bold"/>
      <w:b/>
      <w:bCs/>
      <w:color w:val="000000" w:themeColor="text1"/>
      <w:lang w:val="en-GB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3D65"/>
    <w:pPr>
      <w:suppressAutoHyphens/>
      <w:autoSpaceDE w:val="0"/>
      <w:autoSpaceDN w:val="0"/>
      <w:adjustRightInd w:val="0"/>
      <w:spacing w:after="170" w:line="260" w:lineRule="atLeast"/>
      <w:textAlignment w:val="center"/>
    </w:pPr>
    <w:rPr>
      <w:rFonts w:asciiTheme="majorHAnsi" w:hAnsiTheme="majorHAnsi" w:cs="Helvetica-Light"/>
      <w:color w:val="58595B" w:themeColor="accent6"/>
      <w:sz w:val="18"/>
      <w:szCs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458CE"/>
    <w:rPr>
      <w:rFonts w:asciiTheme="majorHAnsi" w:hAnsiTheme="majorHAnsi" w:cs="Helvetica-Light"/>
      <w:color w:val="58595B" w:themeColor="accent6"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83C23"/>
    <w:pPr>
      <w:tabs>
        <w:tab w:val="right" w:pos="975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C23"/>
    <w:rPr>
      <w:sz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6A4A71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25755F"/>
    <w:rPr>
      <w:rFonts w:ascii="Helvetica" w:hAnsi="Helvetica" w:cs="Helvetica-Bold"/>
      <w:b/>
      <w:bCs/>
      <w:caps/>
      <w:color w:val="FFFFFF"/>
      <w:sz w:val="20"/>
      <w:szCs w:val="20"/>
      <w:lang w:val="en-GB"/>
    </w:rPr>
  </w:style>
  <w:style w:type="paragraph" w:styleId="BodyText">
    <w:name w:val="Body Text"/>
    <w:aliases w:val="Body Text1,Body Text Char Char,Body Text Char Char Char Char Char Char Char Char Char Char Char Char,Body Text Char Char Char Char"/>
    <w:basedOn w:val="Normal"/>
    <w:link w:val="BodyTextChar"/>
    <w:qFormat/>
    <w:rsid w:val="002455F2"/>
    <w:rPr>
      <w:rFonts w:asciiTheme="minorHAnsi" w:hAnsiTheme="minorHAnsi"/>
      <w:lang w:val="en-GB"/>
    </w:rPr>
  </w:style>
  <w:style w:type="character" w:customStyle="1" w:styleId="BodyTextChar">
    <w:name w:val="Body Text Char"/>
    <w:aliases w:val="Body Text1 Char,Body Text Char Char Char,Body Text Char Char Char Char Char Char Char Char Char Char Char Char Char,Body Text Char Char Char Char Char"/>
    <w:basedOn w:val="DefaultParagraphFont"/>
    <w:link w:val="BodyText"/>
    <w:rsid w:val="002455F2"/>
    <w:rPr>
      <w:rFonts w:asciiTheme="minorHAnsi" w:hAnsiTheme="minorHAnsi"/>
      <w:sz w:val="22"/>
      <w:lang w:val="en-GB"/>
    </w:rPr>
  </w:style>
  <w:style w:type="paragraph" w:customStyle="1" w:styleId="Bullet1">
    <w:name w:val="Bullet 1"/>
    <w:basedOn w:val="BodyText"/>
    <w:qFormat/>
    <w:rsid w:val="0015261A"/>
    <w:pPr>
      <w:numPr>
        <w:numId w:val="6"/>
      </w:numPr>
      <w:spacing w:after="28"/>
      <w:ind w:left="227" w:hanging="227"/>
    </w:pPr>
  </w:style>
  <w:style w:type="paragraph" w:customStyle="1" w:styleId="Bullet2">
    <w:name w:val="Bullet 2"/>
    <w:basedOn w:val="Normal"/>
    <w:qFormat/>
    <w:rsid w:val="0015261A"/>
    <w:pPr>
      <w:numPr>
        <w:numId w:val="8"/>
      </w:numPr>
      <w:spacing w:after="28"/>
      <w:ind w:left="454" w:hanging="227"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8F11BD"/>
    <w:rPr>
      <w:rFonts w:asciiTheme="majorHAnsi" w:eastAsia="Times New Roman" w:hAnsiTheme="majorHAnsi"/>
      <w:b/>
      <w:bCs/>
      <w:color w:val="000000" w:themeColor="text1"/>
      <w:lang w:val="en-GB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paragraph" w:customStyle="1" w:styleId="Bullet3">
    <w:name w:val="Bullet 3"/>
    <w:basedOn w:val="Normal"/>
    <w:rsid w:val="0015261A"/>
    <w:pPr>
      <w:numPr>
        <w:numId w:val="13"/>
      </w:numPr>
      <w:spacing w:after="28"/>
      <w:ind w:left="681" w:hanging="227"/>
    </w:pPr>
    <w:rPr>
      <w:rFonts w:cs="Arial"/>
    </w:rPr>
  </w:style>
  <w:style w:type="paragraph" w:customStyle="1" w:styleId="0CoverTitle">
    <w:name w:val="0. Cover Title"/>
    <w:basedOn w:val="Normal"/>
    <w:uiPriority w:val="99"/>
    <w:rsid w:val="00B847D0"/>
    <w:pPr>
      <w:suppressAutoHyphens/>
      <w:autoSpaceDE w:val="0"/>
      <w:autoSpaceDN w:val="0"/>
      <w:adjustRightInd w:val="0"/>
      <w:spacing w:line="1000" w:lineRule="atLeast"/>
      <w:textAlignment w:val="center"/>
    </w:pPr>
    <w:rPr>
      <w:rFonts w:cs="Helvetica"/>
      <w:color w:val="FFFFFF"/>
      <w:sz w:val="88"/>
      <w:szCs w:val="88"/>
      <w:lang w:val="en-GB"/>
    </w:rPr>
  </w:style>
  <w:style w:type="paragraph" w:customStyle="1" w:styleId="0CoverBottomRight">
    <w:name w:val="0. Cover Bottom Right"/>
    <w:basedOn w:val="Normal"/>
    <w:uiPriority w:val="99"/>
    <w:rsid w:val="00B847D0"/>
    <w:pPr>
      <w:suppressAutoHyphens/>
      <w:autoSpaceDE w:val="0"/>
      <w:autoSpaceDN w:val="0"/>
      <w:adjustRightInd w:val="0"/>
      <w:spacing w:after="170" w:line="260" w:lineRule="atLeast"/>
      <w:jc w:val="right"/>
      <w:textAlignment w:val="center"/>
    </w:pPr>
    <w:rPr>
      <w:rFonts w:ascii="Helvetica-Light" w:hAnsi="Helvetica-Light" w:cs="Helvetica-Light"/>
      <w:color w:val="000000"/>
      <w:szCs w:val="20"/>
      <w:lang w:val="en-GB"/>
    </w:rPr>
  </w:style>
  <w:style w:type="paragraph" w:customStyle="1" w:styleId="IntroCopy">
    <w:name w:val="Intro Copy"/>
    <w:basedOn w:val="Normal"/>
    <w:uiPriority w:val="99"/>
    <w:rsid w:val="0025755F"/>
    <w:pPr>
      <w:suppressAutoHyphens/>
      <w:autoSpaceDE w:val="0"/>
      <w:autoSpaceDN w:val="0"/>
      <w:adjustRightInd w:val="0"/>
      <w:spacing w:after="170" w:line="360" w:lineRule="atLeast"/>
      <w:textAlignment w:val="center"/>
    </w:pPr>
    <w:rPr>
      <w:rFonts w:cs="Helvetica"/>
      <w:color w:val="00AEEF" w:themeColor="accent2"/>
      <w:sz w:val="30"/>
      <w:szCs w:val="30"/>
      <w:lang w:val="en-GB"/>
    </w:r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customStyle="1" w:styleId="Headline">
    <w:name w:val="Headline"/>
    <w:basedOn w:val="Normal"/>
    <w:rsid w:val="003F3D65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88"/>
      <w:szCs w:val="88"/>
      <w:lang w:val="en-GB"/>
    </w:rPr>
  </w:style>
  <w:style w:type="paragraph" w:customStyle="1" w:styleId="HeadlineLarge">
    <w:name w:val="Headline Large"/>
    <w:basedOn w:val="Normal"/>
    <w:rsid w:val="003F3D65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100"/>
      <w:szCs w:val="100"/>
      <w:lang w:val="en-GB"/>
    </w:rPr>
  </w:style>
  <w:style w:type="character" w:styleId="PlaceholderText">
    <w:name w:val="Placeholder Text"/>
    <w:basedOn w:val="DefaultParagraphFont"/>
    <w:rsid w:val="007F71DE"/>
    <w:rPr>
      <w:color w:val="808080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8B4A0F"/>
    <w:pPr>
      <w:keepLines/>
      <w:numPr>
        <w:numId w:val="0"/>
      </w:numPr>
      <w:spacing w:before="0" w:after="240"/>
      <w:outlineLvl w:val="9"/>
    </w:pPr>
    <w:rPr>
      <w:rFonts w:eastAsiaTheme="majorEastAsia" w:cstheme="majorBidi"/>
      <w:b w:val="0"/>
      <w:caps w:val="0"/>
      <w:sz w:val="52"/>
      <w:szCs w:val="52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496F6B"/>
    <w:pPr>
      <w:tabs>
        <w:tab w:val="left" w:pos="567"/>
        <w:tab w:val="right" w:leader="dot" w:pos="9639"/>
      </w:tabs>
      <w:spacing w:after="100"/>
      <w:ind w:left="567" w:hanging="567"/>
    </w:pPr>
    <w:rPr>
      <w:b/>
      <w:caps/>
      <w:color w:val="58595B" w:themeColor="accent6"/>
    </w:rPr>
  </w:style>
  <w:style w:type="paragraph" w:styleId="TOC2">
    <w:name w:val="toc 2"/>
    <w:basedOn w:val="Normal"/>
    <w:next w:val="Normal"/>
    <w:autoRedefine/>
    <w:uiPriority w:val="39"/>
    <w:rsid w:val="002455F2"/>
    <w:pPr>
      <w:tabs>
        <w:tab w:val="left" w:pos="567"/>
        <w:tab w:val="right" w:leader="dot" w:pos="9639"/>
      </w:tabs>
      <w:spacing w:after="100"/>
      <w:ind w:left="567" w:hanging="567"/>
    </w:pPr>
    <w:rPr>
      <w:color w:val="58595B" w:themeColor="accent6"/>
    </w:rPr>
  </w:style>
  <w:style w:type="character" w:styleId="Hyperlink">
    <w:name w:val="Hyperlink"/>
    <w:basedOn w:val="DefaultParagraphFont"/>
    <w:uiPriority w:val="99"/>
    <w:unhideWhenUsed/>
    <w:rsid w:val="007F71DE"/>
    <w:rPr>
      <w:color w:val="58595B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E96060"/>
    <w:rPr>
      <w:rFonts w:eastAsia="Times New Roman" w:cs="Arial"/>
      <w:b/>
      <w:bCs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 w:val="22"/>
      <w:szCs w:val="22"/>
    </w:rPr>
  </w:style>
  <w:style w:type="paragraph" w:customStyle="1" w:styleId="StyleBodyTextBoldLeft0cmBefore8pt">
    <w:name w:val="Style Body Text + Bold Left:  0 cm Before:  8 pt"/>
    <w:basedOn w:val="BodyText"/>
    <w:autoRedefine/>
    <w:rsid w:val="00B62068"/>
    <w:pPr>
      <w:spacing w:before="60" w:after="60"/>
    </w:pPr>
    <w:rPr>
      <w:rFonts w:ascii="Arial" w:eastAsia="Times New Roman" w:hAnsi="Arial"/>
      <w:b/>
      <w:bCs/>
      <w:color w:val="FFFFFF" w:themeColor="background1"/>
      <w:sz w:val="24"/>
      <w:lang w:val="en-US"/>
    </w:rPr>
  </w:style>
  <w:style w:type="paragraph" w:styleId="Title">
    <w:name w:val="Title"/>
    <w:basedOn w:val="Normal"/>
    <w:next w:val="Normal"/>
    <w:link w:val="TitleChar"/>
    <w:rsid w:val="00B62068"/>
    <w:pPr>
      <w:spacing w:before="120" w:after="120"/>
    </w:pPr>
    <w:rPr>
      <w:rFonts w:asciiTheme="majorHAnsi" w:eastAsiaTheme="majorEastAsia" w:hAnsiTheme="majorHAnsi" w:cstheme="majorBidi"/>
      <w:color w:val="0B174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62068"/>
    <w:rPr>
      <w:rFonts w:asciiTheme="majorHAnsi" w:eastAsiaTheme="majorEastAsia" w:hAnsiTheme="majorHAnsi" w:cstheme="majorBidi"/>
      <w:color w:val="0B1747" w:themeColor="text2" w:themeShade="BF"/>
      <w:spacing w:val="5"/>
      <w:kern w:val="28"/>
      <w:sz w:val="52"/>
      <w:szCs w:val="52"/>
    </w:rPr>
  </w:style>
  <w:style w:type="paragraph" w:styleId="TOC3">
    <w:name w:val="toc 3"/>
    <w:basedOn w:val="Normal"/>
    <w:next w:val="Normal"/>
    <w:autoRedefine/>
    <w:uiPriority w:val="39"/>
    <w:rsid w:val="002455F2"/>
    <w:pPr>
      <w:tabs>
        <w:tab w:val="left" w:pos="1276"/>
        <w:tab w:val="right" w:leader="dot" w:pos="9639"/>
      </w:tabs>
      <w:spacing w:after="100"/>
      <w:ind w:left="1276" w:hanging="709"/>
    </w:pPr>
    <w:rPr>
      <w:color w:val="58595B"/>
    </w:rPr>
  </w:style>
  <w:style w:type="paragraph" w:customStyle="1" w:styleId="AppendixHeading">
    <w:name w:val="Appendix Heading"/>
    <w:basedOn w:val="Heading2"/>
    <w:link w:val="AppendixHeadingChar"/>
    <w:qFormat/>
    <w:rsid w:val="001838E1"/>
    <w:pPr>
      <w:keepNext/>
      <w:numPr>
        <w:ilvl w:val="0"/>
        <w:numId w:val="0"/>
      </w:numPr>
      <w:tabs>
        <w:tab w:val="left" w:pos="709"/>
      </w:tabs>
      <w:suppressAutoHyphens w:val="0"/>
      <w:autoSpaceDE/>
      <w:autoSpaceDN/>
      <w:adjustRightInd/>
      <w:spacing w:before="120"/>
      <w:textAlignment w:val="auto"/>
    </w:pPr>
  </w:style>
  <w:style w:type="paragraph" w:styleId="NoSpacing">
    <w:name w:val="No Spacing"/>
    <w:uiPriority w:val="1"/>
    <w:qFormat/>
    <w:rsid w:val="000C45FC"/>
    <w:pPr>
      <w:suppressAutoHyphens/>
    </w:pPr>
    <w:rPr>
      <w:rFonts w:eastAsia="Times New Roman"/>
      <w:szCs w:val="20"/>
      <w:lang w:eastAsia="ar-SA"/>
    </w:rPr>
  </w:style>
  <w:style w:type="character" w:customStyle="1" w:styleId="AppendixHeadingChar">
    <w:name w:val="Appendix Heading Char"/>
    <w:basedOn w:val="Heading2Char"/>
    <w:link w:val="AppendixHeading"/>
    <w:rsid w:val="001838E1"/>
    <w:rPr>
      <w:rFonts w:asciiTheme="majorHAnsi" w:hAnsiTheme="majorHAnsi" w:cs="Helvetica-Bold"/>
      <w:b/>
      <w:bCs/>
      <w:color w:val="F37021"/>
      <w:lang w:val="en-GB"/>
    </w:rPr>
  </w:style>
  <w:style w:type="paragraph" w:styleId="ListParagraph">
    <w:name w:val="List Paragraph"/>
    <w:basedOn w:val="Normal"/>
    <w:rsid w:val="000338B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B2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9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64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66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54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132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75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336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35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443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5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5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46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36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37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414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19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435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24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4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5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8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43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807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27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596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671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244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6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6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6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0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7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33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49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008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768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775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2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3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40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83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37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655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13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374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8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414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ElectHandover@mainroads.wa.gov.au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ectHandover@mainroads.wa.gov.au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ctHandover@mainroads.wa.gov.a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lectricalAssetRequest@mainroads.wa.gov.au?subject=https%3A%2F%2Fwww.mainroads.wa.gov.au%2FBuildingRoads%2FStandardsTechnical%2Felectricalits%2Fhandover%2FPages%2FElectrical-and-ITS-Asset-Number-Request.aspx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200008\Downloads\Technical%20Grayscale.DOTX" TargetMode="External"/></Relationships>
</file>

<file path=word/theme/theme1.xml><?xml version="1.0" encoding="utf-8"?>
<a:theme xmlns:a="http://schemas.openxmlformats.org/drawingml/2006/main" name="Office Theme">
  <a:themeElements>
    <a:clrScheme name="Main Roads-Blue">
      <a:dk1>
        <a:sysClr val="windowText" lastClr="000000"/>
      </a:dk1>
      <a:lt1>
        <a:sysClr val="window" lastClr="FFFFFF"/>
      </a:lt1>
      <a:dk2>
        <a:srgbClr val="0F1F5F"/>
      </a:dk2>
      <a:lt2>
        <a:srgbClr val="FFFFFF"/>
      </a:lt2>
      <a:accent1>
        <a:srgbClr val="0061A7"/>
      </a:accent1>
      <a:accent2>
        <a:srgbClr val="00AEEF"/>
      </a:accent2>
      <a:accent3>
        <a:srgbClr val="858FB1"/>
      </a:accent3>
      <a:accent4>
        <a:srgbClr val="7FB0D3"/>
      </a:accent4>
      <a:accent5>
        <a:srgbClr val="80D3F4"/>
      </a:accent5>
      <a:accent6>
        <a:srgbClr val="58595B"/>
      </a:accent6>
      <a:hlink>
        <a:srgbClr val="58595B"/>
      </a:hlink>
      <a:folHlink>
        <a:srgbClr val="DCDDDE"/>
      </a:folHlink>
    </a:clrScheme>
    <a:fontScheme name="MR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im Asset" ma:contentTypeID="0x01010025C334D7D61E4DF3A0397CBD84FDECAF006FEFF6B7E94B384981A1001EAE37E5DE" ma:contentTypeVersion="3" ma:contentTypeDescription="My Content Type" ma:contentTypeScope="" ma:versionID="5223474f1635d4f71bf0ac7e1c153a63">
  <xsd:schema xmlns:xsd="http://www.w3.org/2001/XMLSchema" xmlns:xs="http://www.w3.org/2001/XMLSchema" xmlns:p="http://schemas.microsoft.com/office/2006/metadata/properties" xmlns:ns2="b881d9c9-5d77-4692-a403-5f415859004c" xmlns:ns3="55bb3dd2-ea28-451f-94a3-de9703c43271" targetNamespace="http://schemas.microsoft.com/office/2006/metadata/properties" ma:root="true" ma:fieldsID="387ce911e0006c856ba7e6aca6a58c3b" ns2:_="" ns3:_="">
    <xsd:import namespace="b881d9c9-5d77-4692-a403-5f415859004c"/>
    <xsd:import namespace="55bb3dd2-ea28-451f-94a3-de9703c43271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TrimUri" minOccurs="0"/>
                <xsd:element ref="ns2:TrimRevision" minOccurs="0"/>
                <xsd:element ref="ns2:TrimRecordNumber" minOccurs="0"/>
                <xsd:element ref="ns3:PublishedReference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1d9c9-5d77-4692-a403-5f415859004c" elementFormDefault="qualified">
    <xsd:import namespace="http://schemas.microsoft.com/office/2006/documentManagement/types"/>
    <xsd:import namespace="http://schemas.microsoft.com/office/infopath/2007/PartnerControls"/>
    <xsd:element name="DocumentName" ma:index="8" nillable="true" ma:displayName="DocumentName" ma:description="Document Name" ma:internalName="DocumentName" ma:readOnly="true">
      <xsd:simpleType>
        <xsd:restriction base="dms:Text">
          <xsd:maxLength value="255"/>
        </xsd:restriction>
      </xsd:simpleType>
    </xsd:element>
    <xsd:element name="TrimUri" ma:index="9" nillable="true" ma:displayName="TrimUri" ma:default="" ma:description="Trim URI" ma:internalName="TrimUri" ma:readOnly="true">
      <xsd:simpleType>
        <xsd:restriction base="dms:Text">
          <xsd:maxLength value="255"/>
        </xsd:restriction>
      </xsd:simpleType>
    </xsd:element>
    <xsd:element name="TrimRevision" ma:index="10" nillable="true" ma:displayName="TrimRevision" ma:description="Trim Revision" ma:internalName="TrimRevision" ma:readOnly="true">
      <xsd:simpleType>
        <xsd:restriction base="dms:Text">
          <xsd:maxLength value="255"/>
        </xsd:restriction>
      </xsd:simpleType>
    </xsd:element>
    <xsd:element name="TrimRecordNumber" ma:index="11" nillable="true" ma:displayName="TrimRecordNumber" ma:description="Trim Record Number" ma:indexed="true" ma:internalName="TrimRecordNumber" ma:readOnly="tru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b3dd2-ea28-451f-94a3-de9703c43271" elementFormDefault="qualified">
    <xsd:import namespace="http://schemas.microsoft.com/office/2006/documentManagement/types"/>
    <xsd:import namespace="http://schemas.microsoft.com/office/infopath/2007/PartnerControls"/>
    <xsd:element name="PublishedReferences" ma:index="13" nillable="true" ma:displayName="PublishedReferences" ma:description="Published References" ma:indexed="true" ma:internalName="PublishedReferences">
      <xsd:simpleType>
        <xsd:restriction base="dms:Number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References xmlns="55bb3dd2-ea28-451f-94a3-de9703c43271">1</PublishedReferences>
    <TrimRecordNumber xmlns="b881d9c9-5d77-4692-a403-5f415859004c">D17#744632</TrimRecordNumber>
    <TrimRevision xmlns="b881d9c9-5d77-4692-a403-5f415859004c">10</TrimRevision>
    <TrimUri xmlns="b881d9c9-5d77-4692-a403-5f415859004c">9685976</TrimUri>
  </documentManagement>
</p:properties>
</file>

<file path=customXml/itemProps1.xml><?xml version="1.0" encoding="utf-8"?>
<ds:datastoreItem xmlns:ds="http://schemas.openxmlformats.org/officeDocument/2006/customXml" ds:itemID="{FA7848A9-B92E-49A1-8176-59936B8AA39B}"/>
</file>

<file path=customXml/itemProps2.xml><?xml version="1.0" encoding="utf-8"?>
<ds:datastoreItem xmlns:ds="http://schemas.openxmlformats.org/officeDocument/2006/customXml" ds:itemID="{062E88AC-5105-4491-99F2-D17ED1D09DF1}"/>
</file>

<file path=customXml/itemProps3.xml><?xml version="1.0" encoding="utf-8"?>
<ds:datastoreItem xmlns:ds="http://schemas.openxmlformats.org/officeDocument/2006/customXml" ds:itemID="{34C8563E-D23A-44E3-B476-D26112105C97}"/>
</file>

<file path=customXml/itemProps4.xml><?xml version="1.0" encoding="utf-8"?>
<ds:datastoreItem xmlns:ds="http://schemas.openxmlformats.org/officeDocument/2006/customXml" ds:itemID="{DB2BC80E-E142-47E7-87F9-CF94D7950446}"/>
</file>

<file path=docProps/app.xml><?xml version="1.0" encoding="utf-8"?>
<Properties xmlns="http://schemas.openxmlformats.org/officeDocument/2006/extended-properties" xmlns:vt="http://schemas.openxmlformats.org/officeDocument/2006/docPropsVTypes">
  <Template>Technical Grayscale.DOTX</Template>
  <TotalTime>482</TotalTime>
  <Pages>5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 Roads Western Australia</Company>
  <LinksUpToDate>false</LinksUpToDate>
  <CharactersWithSpaces>8864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Andrew (PESE)</dc:creator>
  <cp:lastModifiedBy>THOMPSON Joseph (GE)</cp:lastModifiedBy>
  <cp:revision>49</cp:revision>
  <cp:lastPrinted>2017-09-18T01:54:00Z</cp:lastPrinted>
  <dcterms:created xsi:type="dcterms:W3CDTF">2017-09-20T09:02:00Z</dcterms:created>
  <dcterms:modified xsi:type="dcterms:W3CDTF">2019-02-20T04:07:00Z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0x01010025C334D7D61E4DF3A0397CBD84FDECAF006FEFF6B7E94B384981A1001EAE37E5DE</vt:lpwstr>
  </property>
</Properties>
</file>