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9CBD" w14:textId="77777777" w:rsidR="00552991" w:rsidRPr="00420E5B" w:rsidRDefault="00420E5B" w:rsidP="00C823F1">
      <w:pPr>
        <w:tabs>
          <w:tab w:val="clear" w:pos="737"/>
          <w:tab w:val="clear" w:pos="1021"/>
          <w:tab w:val="clear" w:pos="1304"/>
          <w:tab w:val="clear" w:pos="1588"/>
        </w:tabs>
      </w:pPr>
      <w:r w:rsidRPr="00420E5B">
        <w:rPr>
          <w:noProof/>
          <w:lang w:eastAsia="en-AU"/>
        </w:rPr>
        <w:drawing>
          <wp:inline distT="0" distB="0" distL="0" distR="0" wp14:anchorId="519FFBC0" wp14:editId="0189D304">
            <wp:extent cx="2628000" cy="606607"/>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WA and Stat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000" cy="606607"/>
                    </a:xfrm>
                    <a:prstGeom prst="rect">
                      <a:avLst/>
                    </a:prstGeom>
                  </pic:spPr>
                </pic:pic>
              </a:graphicData>
            </a:graphic>
          </wp:inline>
        </w:drawing>
      </w:r>
    </w:p>
    <w:p w14:paraId="00F1E010" w14:textId="77777777" w:rsidR="00420E5B" w:rsidRPr="00420E5B" w:rsidRDefault="00420E5B" w:rsidP="00C823F1">
      <w:pPr>
        <w:tabs>
          <w:tab w:val="clear" w:pos="737"/>
          <w:tab w:val="clear" w:pos="1021"/>
          <w:tab w:val="clear" w:pos="1304"/>
          <w:tab w:val="clear" w:pos="1588"/>
        </w:tabs>
      </w:pPr>
    </w:p>
    <w:p w14:paraId="5A2D6F19" w14:textId="77777777" w:rsidR="00420E5B" w:rsidRDefault="00420E5B" w:rsidP="00C823F1">
      <w:pPr>
        <w:tabs>
          <w:tab w:val="clear" w:pos="737"/>
          <w:tab w:val="clear" w:pos="1021"/>
          <w:tab w:val="clear" w:pos="1304"/>
          <w:tab w:val="clear" w:pos="1588"/>
        </w:tabs>
      </w:pPr>
    </w:p>
    <w:p w14:paraId="1C0BEF26" w14:textId="77777777" w:rsidR="00B92CE0" w:rsidRDefault="00B92CE0" w:rsidP="00C823F1">
      <w:pPr>
        <w:tabs>
          <w:tab w:val="clear" w:pos="737"/>
          <w:tab w:val="clear" w:pos="1021"/>
          <w:tab w:val="clear" w:pos="1304"/>
          <w:tab w:val="clear" w:pos="1588"/>
        </w:tabs>
      </w:pPr>
    </w:p>
    <w:p w14:paraId="10E23450" w14:textId="77777777" w:rsidR="002F70E9" w:rsidRPr="00A14792" w:rsidRDefault="002F70E9" w:rsidP="002F70E9">
      <w:pPr>
        <w:pStyle w:val="TitleUnderlineMW"/>
      </w:pPr>
      <w:r>
        <w:t xml:space="preserve">minor works </w:t>
      </w:r>
      <w:r w:rsidR="00552DD2">
        <w:t>CONTRACT</w:t>
      </w:r>
    </w:p>
    <w:p w14:paraId="50FD9AAF" w14:textId="77777777" w:rsidR="002F70E9" w:rsidRPr="002F70E9" w:rsidRDefault="002F70E9" w:rsidP="002F70E9"/>
    <w:p w14:paraId="2C23F934" w14:textId="77777777" w:rsidR="00F40B1E" w:rsidRPr="00441D55" w:rsidRDefault="00B92CE0" w:rsidP="00C823F1">
      <w:pPr>
        <w:pStyle w:val="Title2MW"/>
        <w:spacing w:before="360" w:after="240"/>
      </w:pPr>
      <w:r>
        <w:fldChar w:fldCharType="begin">
          <w:ffData>
            <w:name w:val=""/>
            <w:enabled/>
            <w:calcOnExit w:val="0"/>
            <w:textInput>
              <w:default w:val="[INSERT REGION]"/>
            </w:textInput>
          </w:ffData>
        </w:fldChar>
      </w:r>
      <w:r>
        <w:instrText xml:space="preserve"> FORMTEXT </w:instrText>
      </w:r>
      <w:r>
        <w:fldChar w:fldCharType="separate"/>
      </w:r>
      <w:r>
        <w:rPr>
          <w:noProof/>
        </w:rPr>
        <w:t>[INSERT REGION]</w:t>
      </w:r>
      <w:r>
        <w:fldChar w:fldCharType="end"/>
      </w:r>
      <w:r w:rsidR="00244AA2" w:rsidRPr="00441D55">
        <w:t xml:space="preserve"> REGION</w:t>
      </w:r>
    </w:p>
    <w:p w14:paraId="7B1BFA42" w14:textId="77777777" w:rsidR="00F40B1E" w:rsidRPr="00B92CE0" w:rsidRDefault="00244AA2" w:rsidP="00C823F1">
      <w:pPr>
        <w:pStyle w:val="TitleMW"/>
        <w:spacing w:before="360" w:after="240"/>
        <w:rPr>
          <w:sz w:val="48"/>
        </w:rPr>
      </w:pPr>
      <w:r w:rsidRPr="00B92CE0">
        <w:rPr>
          <w:sz w:val="48"/>
        </w:rPr>
        <w:t>CONTRACT</w:t>
      </w:r>
      <w:r w:rsidR="00B92CE0" w:rsidRPr="00B92CE0">
        <w:rPr>
          <w:sz w:val="48"/>
        </w:rPr>
        <w:t xml:space="preserve"> NO.</w:t>
      </w:r>
      <w:r w:rsidRPr="00B92CE0">
        <w:rPr>
          <w:sz w:val="48"/>
        </w:rPr>
        <w:t xml:space="preserve"> </w:t>
      </w:r>
      <w:r w:rsidR="00441D55" w:rsidRPr="00B92CE0">
        <w:rPr>
          <w:sz w:val="48"/>
        </w:rPr>
        <w:fldChar w:fldCharType="begin">
          <w:ffData>
            <w:name w:val=""/>
            <w:enabled/>
            <w:calcOnExit w:val="0"/>
            <w:textInput>
              <w:default w:val="[XXX/XX]"/>
            </w:textInput>
          </w:ffData>
        </w:fldChar>
      </w:r>
      <w:r w:rsidR="00441D55" w:rsidRPr="00B92CE0">
        <w:rPr>
          <w:sz w:val="48"/>
        </w:rPr>
        <w:instrText xml:space="preserve"> FORMTEXT </w:instrText>
      </w:r>
      <w:r w:rsidR="00441D55" w:rsidRPr="00B92CE0">
        <w:rPr>
          <w:sz w:val="48"/>
        </w:rPr>
      </w:r>
      <w:r w:rsidR="00441D55" w:rsidRPr="00B92CE0">
        <w:rPr>
          <w:sz w:val="48"/>
        </w:rPr>
        <w:fldChar w:fldCharType="separate"/>
      </w:r>
      <w:r w:rsidR="00441D55" w:rsidRPr="00B92CE0">
        <w:rPr>
          <w:sz w:val="48"/>
        </w:rPr>
        <w:t>[XXX/XX]</w:t>
      </w:r>
      <w:r w:rsidR="00441D55" w:rsidRPr="00B92CE0">
        <w:rPr>
          <w:sz w:val="48"/>
        </w:rPr>
        <w:fldChar w:fldCharType="end"/>
      </w:r>
    </w:p>
    <w:p w14:paraId="7B5CA2EB" w14:textId="77777777" w:rsidR="00F40B1E" w:rsidRPr="00B92CE0" w:rsidRDefault="00B92CE0" w:rsidP="00C823F1">
      <w:pPr>
        <w:pStyle w:val="TitleMW"/>
        <w:spacing w:before="360" w:after="240"/>
        <w:rPr>
          <w:sz w:val="48"/>
        </w:rPr>
      </w:pPr>
      <w:r>
        <w:rPr>
          <w:sz w:val="48"/>
        </w:rPr>
        <w:fldChar w:fldCharType="begin">
          <w:ffData>
            <w:name w:val=""/>
            <w:enabled/>
            <w:calcOnExit w:val="0"/>
            <w:textInput>
              <w:default w:val="[CONTRACT DESCRIPTION]"/>
            </w:textInput>
          </w:ffData>
        </w:fldChar>
      </w:r>
      <w:r>
        <w:rPr>
          <w:sz w:val="48"/>
        </w:rPr>
        <w:instrText xml:space="preserve"> FORMTEXT </w:instrText>
      </w:r>
      <w:r>
        <w:rPr>
          <w:sz w:val="48"/>
        </w:rPr>
      </w:r>
      <w:r>
        <w:rPr>
          <w:sz w:val="48"/>
        </w:rPr>
        <w:fldChar w:fldCharType="separate"/>
      </w:r>
      <w:r>
        <w:rPr>
          <w:noProof/>
          <w:sz w:val="48"/>
        </w:rPr>
        <w:t>[CONTRACT DESCRIPTION]</w:t>
      </w:r>
      <w:r>
        <w:rPr>
          <w:sz w:val="48"/>
        </w:rPr>
        <w:fldChar w:fldCharType="end"/>
      </w:r>
    </w:p>
    <w:p w14:paraId="2BE315C5" w14:textId="77777777" w:rsidR="00B92CE0" w:rsidRPr="00B92CE0" w:rsidRDefault="00B92CE0" w:rsidP="00C823F1">
      <w:pPr>
        <w:tabs>
          <w:tab w:val="clear" w:pos="737"/>
          <w:tab w:val="clear" w:pos="1021"/>
          <w:tab w:val="clear" w:pos="1304"/>
          <w:tab w:val="clear" w:pos="1588"/>
        </w:tabs>
      </w:pPr>
    </w:p>
    <w:p w14:paraId="41C6FEE8" w14:textId="77777777" w:rsidR="00244AA2" w:rsidRDefault="00244AA2" w:rsidP="00C823F1">
      <w:pPr>
        <w:tabs>
          <w:tab w:val="clear" w:pos="737"/>
          <w:tab w:val="clear" w:pos="1021"/>
          <w:tab w:val="clear" w:pos="1304"/>
          <w:tab w:val="clear" w:pos="1588"/>
        </w:tabs>
        <w:rPr>
          <w:rFonts w:cs="Helvetica"/>
        </w:rPr>
      </w:pPr>
    </w:p>
    <w:p w14:paraId="0A2DEA0B" w14:textId="77777777" w:rsidR="002F70E9" w:rsidRDefault="002F70E9" w:rsidP="00C823F1">
      <w:pPr>
        <w:tabs>
          <w:tab w:val="clear" w:pos="737"/>
          <w:tab w:val="clear" w:pos="1021"/>
          <w:tab w:val="clear" w:pos="1304"/>
          <w:tab w:val="clear" w:pos="1588"/>
        </w:tabs>
        <w:rPr>
          <w:rFonts w:cs="Helvetica"/>
        </w:rPr>
      </w:pPr>
    </w:p>
    <w:p w14:paraId="1E7860B8" w14:textId="77777777" w:rsidR="00F40B1E" w:rsidRPr="008E33B9" w:rsidRDefault="00D936CA" w:rsidP="00C823F1">
      <w:pPr>
        <w:pStyle w:val="TitleUnderlineMW"/>
        <w:rPr>
          <w:sz w:val="36"/>
          <w:szCs w:val="36"/>
        </w:rPr>
      </w:pPr>
      <w:r w:rsidRPr="008E33B9">
        <w:rPr>
          <w:sz w:val="36"/>
          <w:szCs w:val="36"/>
        </w:rPr>
        <w:t>TENDER SUBMISSION DOCUMENT</w:t>
      </w:r>
    </w:p>
    <w:p w14:paraId="0B233994" w14:textId="77777777" w:rsidR="00F54C78" w:rsidRDefault="00F54C78" w:rsidP="003B6DDC">
      <w:pPr>
        <w:pStyle w:val="Title2MW"/>
        <w:numPr>
          <w:ilvl w:val="0"/>
          <w:numId w:val="37"/>
        </w:numPr>
        <w:spacing w:before="60" w:after="60"/>
        <w:rPr>
          <w:bCs/>
          <w:spacing w:val="4"/>
          <w:sz w:val="24"/>
          <w:szCs w:val="18"/>
        </w:rPr>
      </w:pPr>
      <w:r w:rsidRPr="002F70E9">
        <w:rPr>
          <w:bCs/>
          <w:spacing w:val="4"/>
          <w:sz w:val="24"/>
          <w:szCs w:val="18"/>
        </w:rPr>
        <w:t>ANNEXURE A TO THE MINOR WORKS GENERAL CONDITIONS OF CONTRACT</w:t>
      </w:r>
    </w:p>
    <w:p w14:paraId="6164A839" w14:textId="77777777" w:rsidR="00F54C78" w:rsidRPr="00F64438" w:rsidRDefault="00F54C78" w:rsidP="003B6DDC">
      <w:pPr>
        <w:pStyle w:val="Title2MW"/>
        <w:numPr>
          <w:ilvl w:val="0"/>
          <w:numId w:val="37"/>
        </w:numPr>
        <w:spacing w:before="60" w:after="60"/>
        <w:rPr>
          <w:bCs/>
          <w:spacing w:val="4"/>
          <w:sz w:val="24"/>
          <w:szCs w:val="18"/>
          <w:highlight w:val="cyan"/>
        </w:rPr>
      </w:pPr>
      <w:r w:rsidRPr="00F64438">
        <w:rPr>
          <w:bCs/>
          <w:spacing w:val="4"/>
          <w:sz w:val="24"/>
          <w:szCs w:val="18"/>
          <w:highlight w:val="cyan"/>
        </w:rPr>
        <w:t>ANNEXURE B WORK ORDER</w:t>
      </w:r>
    </w:p>
    <w:p w14:paraId="6D967B28" w14:textId="77777777" w:rsidR="00D936CA" w:rsidRPr="002F70E9" w:rsidRDefault="00D936CA" w:rsidP="003B6DDC">
      <w:pPr>
        <w:pStyle w:val="Title2MW"/>
        <w:numPr>
          <w:ilvl w:val="0"/>
          <w:numId w:val="37"/>
        </w:numPr>
        <w:spacing w:before="60" w:after="60"/>
        <w:rPr>
          <w:bCs/>
          <w:spacing w:val="4"/>
          <w:sz w:val="24"/>
          <w:szCs w:val="18"/>
        </w:rPr>
      </w:pPr>
      <w:r w:rsidRPr="002F70E9">
        <w:rPr>
          <w:bCs/>
          <w:spacing w:val="4"/>
          <w:sz w:val="24"/>
          <w:szCs w:val="18"/>
        </w:rPr>
        <w:t>SPECIAL CONDITIONS OF CONTRACT</w:t>
      </w:r>
    </w:p>
    <w:p w14:paraId="40FF8F50" w14:textId="77777777" w:rsidR="00B92CE0" w:rsidRPr="002F70E9" w:rsidRDefault="00F54C78" w:rsidP="003B6DDC">
      <w:pPr>
        <w:pStyle w:val="Title2MW"/>
        <w:numPr>
          <w:ilvl w:val="0"/>
          <w:numId w:val="37"/>
        </w:numPr>
        <w:spacing w:before="60" w:after="60"/>
        <w:rPr>
          <w:bCs/>
          <w:spacing w:val="4"/>
          <w:sz w:val="24"/>
          <w:szCs w:val="18"/>
        </w:rPr>
      </w:pPr>
      <w:r>
        <w:rPr>
          <w:bCs/>
          <w:spacing w:val="4"/>
          <w:sz w:val="24"/>
          <w:szCs w:val="18"/>
        </w:rPr>
        <w:t xml:space="preserve">WORK </w:t>
      </w:r>
      <w:r w:rsidR="00B92CE0" w:rsidRPr="002F70E9">
        <w:rPr>
          <w:bCs/>
          <w:spacing w:val="4"/>
          <w:sz w:val="24"/>
          <w:szCs w:val="18"/>
        </w:rPr>
        <w:t>SPECIFICATION</w:t>
      </w:r>
    </w:p>
    <w:p w14:paraId="2729CB8D" w14:textId="77777777" w:rsidR="00B92CE0" w:rsidRPr="002F70E9" w:rsidRDefault="00B92CE0" w:rsidP="003B6DDC">
      <w:pPr>
        <w:pStyle w:val="Title2MW"/>
        <w:numPr>
          <w:ilvl w:val="0"/>
          <w:numId w:val="37"/>
        </w:numPr>
        <w:spacing w:before="60" w:after="60"/>
        <w:rPr>
          <w:bCs/>
          <w:spacing w:val="4"/>
          <w:sz w:val="24"/>
          <w:szCs w:val="18"/>
        </w:rPr>
      </w:pPr>
      <w:r w:rsidRPr="002F70E9">
        <w:rPr>
          <w:bCs/>
          <w:spacing w:val="4"/>
          <w:sz w:val="24"/>
          <w:szCs w:val="18"/>
        </w:rPr>
        <w:t>CONDITIONS OF TENDER</w:t>
      </w:r>
      <w:r w:rsidR="00361385" w:rsidRPr="002F70E9">
        <w:rPr>
          <w:bCs/>
          <w:spacing w:val="4"/>
          <w:sz w:val="24"/>
          <w:szCs w:val="18"/>
        </w:rPr>
        <w:t>ING</w:t>
      </w:r>
    </w:p>
    <w:p w14:paraId="0972B1C0" w14:textId="77777777" w:rsidR="00B92CE0" w:rsidRDefault="00B92CE0" w:rsidP="003B6DDC">
      <w:pPr>
        <w:pStyle w:val="Title2MW"/>
        <w:numPr>
          <w:ilvl w:val="0"/>
          <w:numId w:val="37"/>
        </w:numPr>
        <w:spacing w:before="60" w:after="60"/>
        <w:rPr>
          <w:bCs/>
          <w:spacing w:val="4"/>
          <w:sz w:val="24"/>
          <w:szCs w:val="18"/>
        </w:rPr>
      </w:pPr>
      <w:r w:rsidRPr="002F70E9">
        <w:rPr>
          <w:bCs/>
          <w:spacing w:val="4"/>
          <w:sz w:val="24"/>
          <w:szCs w:val="18"/>
        </w:rPr>
        <w:t>TENDER SCHEDULES</w:t>
      </w:r>
    </w:p>
    <w:p w14:paraId="1019B7D8" w14:textId="77777777" w:rsidR="005C1B22" w:rsidRPr="005C1B22" w:rsidRDefault="005C1B22" w:rsidP="003B6DDC">
      <w:pPr>
        <w:pStyle w:val="Title2MW"/>
        <w:numPr>
          <w:ilvl w:val="0"/>
          <w:numId w:val="37"/>
        </w:numPr>
        <w:spacing w:before="60" w:after="60"/>
        <w:rPr>
          <w:bCs/>
          <w:spacing w:val="4"/>
          <w:sz w:val="24"/>
          <w:szCs w:val="18"/>
        </w:rPr>
      </w:pPr>
      <w:r w:rsidRPr="005C1B22">
        <w:rPr>
          <w:bCs/>
          <w:spacing w:val="4"/>
          <w:sz w:val="24"/>
          <w:szCs w:val="18"/>
        </w:rPr>
        <w:t>ANNEXURE C FORM OF GUARANTEE</w:t>
      </w:r>
    </w:p>
    <w:p w14:paraId="45AE8993" w14:textId="77777777" w:rsidR="00B92CE0" w:rsidRDefault="00B92CE0" w:rsidP="00C823F1">
      <w:pPr>
        <w:tabs>
          <w:tab w:val="clear" w:pos="737"/>
          <w:tab w:val="clear" w:pos="1021"/>
          <w:tab w:val="clear" w:pos="1304"/>
          <w:tab w:val="clear" w:pos="1588"/>
        </w:tabs>
      </w:pPr>
    </w:p>
    <w:p w14:paraId="53E09768" w14:textId="77777777" w:rsidR="002F70E9" w:rsidRDefault="002F70E9" w:rsidP="00C823F1">
      <w:pPr>
        <w:tabs>
          <w:tab w:val="clear" w:pos="737"/>
          <w:tab w:val="clear" w:pos="1021"/>
          <w:tab w:val="clear" w:pos="1304"/>
          <w:tab w:val="clear" w:pos="1588"/>
        </w:tabs>
      </w:pPr>
    </w:p>
    <w:p w14:paraId="6A1D43CD" w14:textId="77777777" w:rsidR="00B92CE0" w:rsidRPr="00B92CE0" w:rsidRDefault="00B92CE0" w:rsidP="00871340">
      <w:pPr>
        <w:tabs>
          <w:tab w:val="clear" w:pos="737"/>
          <w:tab w:val="clear" w:pos="1021"/>
          <w:tab w:val="clear" w:pos="1304"/>
          <w:tab w:val="clear" w:pos="1588"/>
          <w:tab w:val="left" w:pos="3402"/>
        </w:tabs>
        <w:rPr>
          <w:b/>
          <w:sz w:val="24"/>
        </w:rPr>
      </w:pPr>
      <w:r w:rsidRPr="00B92CE0">
        <w:rPr>
          <w:b/>
          <w:sz w:val="24"/>
        </w:rPr>
        <w:t>Closing at 2:30pm (WST) on:</w:t>
      </w:r>
      <w:r>
        <w:rPr>
          <w:b/>
          <w:sz w:val="24"/>
        </w:rPr>
        <w:tab/>
      </w:r>
      <w:r w:rsidRPr="00FF11BC">
        <w:rPr>
          <w:sz w:val="24"/>
          <w:szCs w:val="24"/>
        </w:rPr>
        <w:fldChar w:fldCharType="begin">
          <w:ffData>
            <w:name w:val=""/>
            <w:enabled/>
            <w:calcOnExit w:val="0"/>
            <w:textInput>
              <w:default w:val="[insert tender closing day and date]"/>
            </w:textInput>
          </w:ffData>
        </w:fldChar>
      </w:r>
      <w:r w:rsidRPr="00FF11BC">
        <w:rPr>
          <w:sz w:val="24"/>
          <w:szCs w:val="24"/>
        </w:rPr>
        <w:instrText xml:space="preserve"> FORMTEXT </w:instrText>
      </w:r>
      <w:r w:rsidRPr="00FF11BC">
        <w:rPr>
          <w:sz w:val="24"/>
          <w:szCs w:val="24"/>
        </w:rPr>
      </w:r>
      <w:r w:rsidRPr="00FF11BC">
        <w:rPr>
          <w:sz w:val="24"/>
          <w:szCs w:val="24"/>
        </w:rPr>
        <w:fldChar w:fldCharType="separate"/>
      </w:r>
      <w:r w:rsidRPr="00FF11BC">
        <w:rPr>
          <w:noProof/>
          <w:sz w:val="24"/>
          <w:szCs w:val="24"/>
        </w:rPr>
        <w:t>[insert tender closing day and date]</w:t>
      </w:r>
      <w:r w:rsidRPr="00FF11BC">
        <w:rPr>
          <w:sz w:val="24"/>
          <w:szCs w:val="24"/>
        </w:rPr>
        <w:fldChar w:fldCharType="end"/>
      </w:r>
    </w:p>
    <w:p w14:paraId="7FBEF333" w14:textId="77777777" w:rsidR="00B92CE0" w:rsidRDefault="00B92CE0" w:rsidP="00C823F1">
      <w:pPr>
        <w:tabs>
          <w:tab w:val="clear" w:pos="737"/>
          <w:tab w:val="clear" w:pos="1021"/>
          <w:tab w:val="clear" w:pos="1304"/>
          <w:tab w:val="clear" w:pos="1588"/>
        </w:tabs>
      </w:pPr>
    </w:p>
    <w:p w14:paraId="5B84E2A9" w14:textId="77777777" w:rsidR="00B92CE0" w:rsidRDefault="00B92CE0" w:rsidP="00C823F1">
      <w:pPr>
        <w:tabs>
          <w:tab w:val="clear" w:pos="737"/>
          <w:tab w:val="clear" w:pos="1021"/>
          <w:tab w:val="clear" w:pos="1304"/>
          <w:tab w:val="clear" w:pos="1588"/>
        </w:tabs>
      </w:pPr>
    </w:p>
    <w:p w14:paraId="13F86668" w14:textId="77777777" w:rsidR="00B92CE0" w:rsidRPr="00B92CE0" w:rsidRDefault="00B92CE0" w:rsidP="00C823F1">
      <w:pPr>
        <w:tabs>
          <w:tab w:val="clear" w:pos="737"/>
          <w:tab w:val="clear" w:pos="1021"/>
          <w:tab w:val="clear" w:pos="1304"/>
          <w:tab w:val="clear" w:pos="1588"/>
        </w:tabs>
        <w:rPr>
          <w:b/>
          <w:sz w:val="24"/>
        </w:rPr>
      </w:pPr>
      <w:r w:rsidRPr="00B92CE0">
        <w:rPr>
          <w:b/>
          <w:sz w:val="24"/>
        </w:rPr>
        <w:t>Enquiries:</w:t>
      </w:r>
    </w:p>
    <w:p w14:paraId="3B7D64AB" w14:textId="77777777" w:rsidR="00B92CE0" w:rsidRDefault="00B92CE0" w:rsidP="00C823F1">
      <w:pPr>
        <w:tabs>
          <w:tab w:val="clear" w:pos="737"/>
          <w:tab w:val="clear" w:pos="1021"/>
          <w:tab w:val="clear" w:pos="1304"/>
          <w:tab w:val="clear" w:pos="1588"/>
        </w:tabs>
      </w:pPr>
    </w:p>
    <w:p w14:paraId="548BD980" w14:textId="77777777" w:rsidR="00B92CE0" w:rsidRPr="00FF11BC" w:rsidRDefault="00B92CE0" w:rsidP="00C823F1">
      <w:pPr>
        <w:tabs>
          <w:tab w:val="clear" w:pos="737"/>
          <w:tab w:val="clear" w:pos="1021"/>
          <w:tab w:val="clear" w:pos="1304"/>
          <w:tab w:val="clear" w:pos="1588"/>
        </w:tabs>
        <w:spacing w:before="60" w:after="60"/>
        <w:rPr>
          <w:b/>
          <w:sz w:val="24"/>
          <w:szCs w:val="24"/>
        </w:rPr>
      </w:pPr>
      <w:r w:rsidRPr="00FF11BC">
        <w:rPr>
          <w:b/>
          <w:sz w:val="24"/>
          <w:szCs w:val="24"/>
        </w:rPr>
        <w:fldChar w:fldCharType="begin">
          <w:ffData>
            <w:name w:val=""/>
            <w:enabled/>
            <w:calcOnExit w:val="0"/>
            <w:textInput>
              <w:default w:val="[insert Contact person's name]"/>
            </w:textInput>
          </w:ffData>
        </w:fldChar>
      </w:r>
      <w:r w:rsidRPr="00FF11BC">
        <w:rPr>
          <w:b/>
          <w:sz w:val="24"/>
          <w:szCs w:val="24"/>
        </w:rPr>
        <w:instrText xml:space="preserve"> FORMTEXT </w:instrText>
      </w:r>
      <w:r w:rsidRPr="00FF11BC">
        <w:rPr>
          <w:b/>
          <w:sz w:val="24"/>
          <w:szCs w:val="24"/>
        </w:rPr>
      </w:r>
      <w:r w:rsidRPr="00FF11BC">
        <w:rPr>
          <w:b/>
          <w:sz w:val="24"/>
          <w:szCs w:val="24"/>
        </w:rPr>
        <w:fldChar w:fldCharType="separate"/>
      </w:r>
      <w:r w:rsidRPr="00FF11BC">
        <w:rPr>
          <w:b/>
          <w:noProof/>
          <w:sz w:val="24"/>
          <w:szCs w:val="24"/>
        </w:rPr>
        <w:t>[insert Contact person's name]</w:t>
      </w:r>
      <w:r w:rsidRPr="00FF11BC">
        <w:rPr>
          <w:b/>
          <w:sz w:val="24"/>
          <w:szCs w:val="24"/>
        </w:rPr>
        <w:fldChar w:fldCharType="end"/>
      </w:r>
    </w:p>
    <w:p w14:paraId="1423D420" w14:textId="77777777" w:rsidR="00B92CE0" w:rsidRDefault="00B92CE0" w:rsidP="00C823F1">
      <w:pPr>
        <w:tabs>
          <w:tab w:val="clear" w:pos="737"/>
          <w:tab w:val="clear" w:pos="1021"/>
          <w:tab w:val="clear" w:pos="1304"/>
          <w:tab w:val="clear" w:pos="1588"/>
        </w:tabs>
        <w:spacing w:before="60" w:after="60"/>
        <w:rPr>
          <w:b/>
          <w:sz w:val="24"/>
          <w:szCs w:val="24"/>
        </w:rPr>
      </w:pPr>
      <w:r w:rsidRPr="00FF11BC">
        <w:rPr>
          <w:b/>
          <w:sz w:val="24"/>
          <w:szCs w:val="24"/>
        </w:rPr>
        <w:fldChar w:fldCharType="begin">
          <w:ffData>
            <w:name w:val=""/>
            <w:enabled/>
            <w:calcOnExit w:val="0"/>
            <w:textInput>
              <w:default w:val="[insert Contact person's title]"/>
            </w:textInput>
          </w:ffData>
        </w:fldChar>
      </w:r>
      <w:r w:rsidRPr="00FF11BC">
        <w:rPr>
          <w:b/>
          <w:sz w:val="24"/>
          <w:szCs w:val="24"/>
        </w:rPr>
        <w:instrText xml:space="preserve"> FORMTEXT </w:instrText>
      </w:r>
      <w:r w:rsidRPr="00FF11BC">
        <w:rPr>
          <w:b/>
          <w:sz w:val="24"/>
          <w:szCs w:val="24"/>
        </w:rPr>
      </w:r>
      <w:r w:rsidRPr="00FF11BC">
        <w:rPr>
          <w:b/>
          <w:sz w:val="24"/>
          <w:szCs w:val="24"/>
        </w:rPr>
        <w:fldChar w:fldCharType="separate"/>
      </w:r>
      <w:r w:rsidRPr="00FF11BC">
        <w:rPr>
          <w:b/>
          <w:noProof/>
          <w:sz w:val="24"/>
          <w:szCs w:val="24"/>
        </w:rPr>
        <w:t>[insert Contact person's title]</w:t>
      </w:r>
      <w:r w:rsidRPr="00FF11BC">
        <w:rPr>
          <w:b/>
          <w:sz w:val="24"/>
          <w:szCs w:val="24"/>
        </w:rPr>
        <w:fldChar w:fldCharType="end"/>
      </w:r>
    </w:p>
    <w:p w14:paraId="3D8D942F" w14:textId="77777777" w:rsidR="00FF11BC" w:rsidRDefault="00FF11BC" w:rsidP="00C823F1">
      <w:pPr>
        <w:tabs>
          <w:tab w:val="clear" w:pos="737"/>
          <w:tab w:val="clear" w:pos="1021"/>
          <w:tab w:val="clear" w:pos="1304"/>
          <w:tab w:val="clear" w:pos="1588"/>
        </w:tabs>
        <w:spacing w:before="60" w:after="60"/>
        <w:rPr>
          <w:b/>
          <w:sz w:val="24"/>
          <w:szCs w:val="24"/>
        </w:rPr>
      </w:pPr>
      <w:r>
        <w:rPr>
          <w:b/>
          <w:sz w:val="24"/>
          <w:szCs w:val="24"/>
        </w:rPr>
        <w:t>Main Roads Western Australia</w:t>
      </w:r>
    </w:p>
    <w:p w14:paraId="7B7AB0A1" w14:textId="77777777" w:rsidR="00FF11BC" w:rsidRPr="00FF11BC" w:rsidRDefault="00FF11BC" w:rsidP="00C823F1">
      <w:pPr>
        <w:tabs>
          <w:tab w:val="clear" w:pos="737"/>
          <w:tab w:val="clear" w:pos="1021"/>
          <w:tab w:val="clear" w:pos="1304"/>
          <w:tab w:val="clear" w:pos="1588"/>
        </w:tabs>
        <w:spacing w:before="60" w:after="60"/>
        <w:rPr>
          <w:b/>
          <w:sz w:val="24"/>
          <w:szCs w:val="24"/>
        </w:rPr>
      </w:pPr>
      <w:r>
        <w:rPr>
          <w:b/>
          <w:sz w:val="24"/>
          <w:szCs w:val="24"/>
        </w:rPr>
        <w:fldChar w:fldCharType="begin">
          <w:ffData>
            <w:name w:val=""/>
            <w:enabled/>
            <w:calcOnExit w:val="0"/>
            <w:textInput>
              <w:default w:val="[insert region]"/>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[insert region]</w:t>
      </w:r>
      <w:r>
        <w:rPr>
          <w:b/>
          <w:sz w:val="24"/>
          <w:szCs w:val="24"/>
        </w:rPr>
        <w:fldChar w:fldCharType="end"/>
      </w:r>
      <w:r>
        <w:rPr>
          <w:b/>
          <w:sz w:val="24"/>
          <w:szCs w:val="24"/>
        </w:rPr>
        <w:t xml:space="preserve"> Region</w:t>
      </w:r>
    </w:p>
    <w:p w14:paraId="2CD6FD5C" w14:textId="77777777" w:rsidR="00B92CE0" w:rsidRPr="00FF11BC" w:rsidRDefault="00FF11BC" w:rsidP="00C823F1">
      <w:pPr>
        <w:tabs>
          <w:tab w:val="clear" w:pos="737"/>
          <w:tab w:val="clear" w:pos="1021"/>
          <w:tab w:val="clear" w:pos="1304"/>
          <w:tab w:val="clear" w:pos="1588"/>
        </w:tabs>
        <w:rPr>
          <w:b/>
          <w:sz w:val="24"/>
          <w:szCs w:val="24"/>
        </w:rPr>
      </w:pPr>
      <w:r>
        <w:rPr>
          <w:b/>
          <w:sz w:val="24"/>
          <w:szCs w:val="24"/>
        </w:rPr>
        <w:fldChar w:fldCharType="begin">
          <w:ffData>
            <w:name w:val=""/>
            <w:enabled/>
            <w:calcOnExit w:val="0"/>
            <w:textInput>
              <w:default w:val="[insert address]"/>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[insert address]</w:t>
      </w:r>
      <w:r>
        <w:rPr>
          <w:b/>
          <w:sz w:val="24"/>
          <w:szCs w:val="24"/>
        </w:rPr>
        <w:fldChar w:fldCharType="end"/>
      </w:r>
    </w:p>
    <w:p w14:paraId="4EC2896A" w14:textId="77777777" w:rsidR="00B92CE0" w:rsidRPr="00D57325" w:rsidRDefault="00B92CE0" w:rsidP="00C823F1">
      <w:pPr>
        <w:tabs>
          <w:tab w:val="clear" w:pos="737"/>
          <w:tab w:val="clear" w:pos="1021"/>
          <w:tab w:val="clear" w:pos="1304"/>
          <w:tab w:val="clear" w:pos="1588"/>
        </w:tabs>
      </w:pPr>
    </w:p>
    <w:p w14:paraId="181E7CEE" w14:textId="77777777" w:rsidR="00B92CE0" w:rsidRPr="00FF11BC" w:rsidRDefault="00FF11BC" w:rsidP="00C823F1">
      <w:pPr>
        <w:tabs>
          <w:tab w:val="clear" w:pos="737"/>
          <w:tab w:val="clear" w:pos="1021"/>
          <w:tab w:val="clear" w:pos="1304"/>
          <w:tab w:val="clear" w:pos="1588"/>
        </w:tabs>
        <w:spacing w:before="60" w:after="60"/>
        <w:rPr>
          <w:b/>
          <w:noProof/>
          <w:sz w:val="24"/>
          <w:szCs w:val="24"/>
        </w:rPr>
      </w:pPr>
      <w:r>
        <w:rPr>
          <w:b/>
          <w:noProof/>
          <w:sz w:val="24"/>
          <w:szCs w:val="24"/>
        </w:rPr>
        <w:t xml:space="preserve">Phone: (08) 9323 </w:t>
      </w:r>
      <w:r>
        <w:rPr>
          <w:b/>
          <w:noProof/>
          <w:sz w:val="24"/>
          <w:szCs w:val="24"/>
        </w:rPr>
        <w:fldChar w:fldCharType="begin">
          <w:ffData>
            <w:name w:val=""/>
            <w:enabled/>
            <w:calcOnExit w:val="0"/>
            <w:textInput>
              <w:default w:val="[XXXX]"/>
            </w:textInput>
          </w:ffData>
        </w:fldChar>
      </w:r>
      <w:r>
        <w:rPr>
          <w:b/>
          <w:noProof/>
          <w:sz w:val="24"/>
          <w:szCs w:val="24"/>
        </w:rPr>
        <w:instrText xml:space="preserve"> FORMTEXT </w:instrText>
      </w:r>
      <w:r>
        <w:rPr>
          <w:b/>
          <w:noProof/>
          <w:sz w:val="24"/>
          <w:szCs w:val="24"/>
        </w:rPr>
      </w:r>
      <w:r>
        <w:rPr>
          <w:b/>
          <w:noProof/>
          <w:sz w:val="24"/>
          <w:szCs w:val="24"/>
        </w:rPr>
        <w:fldChar w:fldCharType="separate"/>
      </w:r>
      <w:r>
        <w:rPr>
          <w:b/>
          <w:noProof/>
          <w:sz w:val="24"/>
          <w:szCs w:val="24"/>
        </w:rPr>
        <w:t>[XXXX]</w:t>
      </w:r>
      <w:r>
        <w:rPr>
          <w:b/>
          <w:noProof/>
          <w:sz w:val="24"/>
          <w:szCs w:val="24"/>
        </w:rPr>
        <w:fldChar w:fldCharType="end"/>
      </w:r>
    </w:p>
    <w:p w14:paraId="64AB6CA2" w14:textId="77777777" w:rsidR="00B92CE0" w:rsidRDefault="00FF11BC" w:rsidP="00C823F1">
      <w:pPr>
        <w:tabs>
          <w:tab w:val="clear" w:pos="737"/>
          <w:tab w:val="clear" w:pos="1021"/>
          <w:tab w:val="clear" w:pos="1304"/>
          <w:tab w:val="clear" w:pos="1588"/>
        </w:tabs>
        <w:spacing w:before="60" w:after="60"/>
        <w:rPr>
          <w:b/>
          <w:noProof/>
          <w:sz w:val="24"/>
          <w:szCs w:val="24"/>
        </w:rPr>
      </w:pPr>
      <w:r>
        <w:rPr>
          <w:b/>
          <w:noProof/>
          <w:sz w:val="24"/>
          <w:szCs w:val="24"/>
        </w:rPr>
        <w:t xml:space="preserve">Email: </w:t>
      </w:r>
      <w:r w:rsidR="00871340">
        <w:rPr>
          <w:b/>
          <w:noProof/>
          <w:sz w:val="24"/>
          <w:szCs w:val="24"/>
        </w:rPr>
        <w:fldChar w:fldCharType="begin">
          <w:ffData>
            <w:name w:val=""/>
            <w:enabled/>
            <w:calcOnExit w:val="0"/>
            <w:textInput>
              <w:default w:val="[insert email]"/>
            </w:textInput>
          </w:ffData>
        </w:fldChar>
      </w:r>
      <w:r w:rsidR="00871340">
        <w:rPr>
          <w:b/>
          <w:noProof/>
          <w:sz w:val="24"/>
          <w:szCs w:val="24"/>
        </w:rPr>
        <w:instrText xml:space="preserve"> FORMTEXT </w:instrText>
      </w:r>
      <w:r w:rsidR="00871340">
        <w:rPr>
          <w:b/>
          <w:noProof/>
          <w:sz w:val="24"/>
          <w:szCs w:val="24"/>
        </w:rPr>
      </w:r>
      <w:r w:rsidR="00871340">
        <w:rPr>
          <w:b/>
          <w:noProof/>
          <w:sz w:val="24"/>
          <w:szCs w:val="24"/>
        </w:rPr>
        <w:fldChar w:fldCharType="separate"/>
      </w:r>
      <w:r w:rsidR="00871340">
        <w:rPr>
          <w:b/>
          <w:noProof/>
          <w:sz w:val="24"/>
          <w:szCs w:val="24"/>
        </w:rPr>
        <w:t>[insert email]</w:t>
      </w:r>
      <w:r w:rsidR="00871340">
        <w:rPr>
          <w:b/>
          <w:noProof/>
          <w:sz w:val="24"/>
          <w:szCs w:val="24"/>
        </w:rPr>
        <w:fldChar w:fldCharType="end"/>
      </w:r>
      <w:r>
        <w:rPr>
          <w:b/>
          <w:noProof/>
          <w:sz w:val="24"/>
          <w:szCs w:val="24"/>
        </w:rPr>
        <w:t>@mainroads.wa.gov.au</w:t>
      </w:r>
    </w:p>
    <w:p w14:paraId="1F736935" w14:textId="77777777" w:rsidR="00FF11BC" w:rsidRDefault="00FF11BC" w:rsidP="00C823F1">
      <w:pPr>
        <w:tabs>
          <w:tab w:val="clear" w:pos="737"/>
          <w:tab w:val="clear" w:pos="1021"/>
          <w:tab w:val="clear" w:pos="1304"/>
          <w:tab w:val="clear" w:pos="1588"/>
        </w:tabs>
      </w:pPr>
    </w:p>
    <w:p w14:paraId="6C4EE86D" w14:textId="77777777" w:rsidR="00FF11BC" w:rsidRPr="007E63FA" w:rsidRDefault="00FF11BC" w:rsidP="00C823F1">
      <w:pPr>
        <w:tabs>
          <w:tab w:val="clear" w:pos="737"/>
          <w:tab w:val="clear" w:pos="1021"/>
          <w:tab w:val="clear" w:pos="1304"/>
          <w:tab w:val="clear" w:pos="1588"/>
        </w:tabs>
        <w:sectPr w:rsidR="00FF11BC" w:rsidRPr="007E63FA" w:rsidSect="00F166C6">
          <w:headerReference w:type="even" r:id="rId9"/>
          <w:headerReference w:type="default" r:id="rId10"/>
          <w:footerReference w:type="default" r:id="rId11"/>
          <w:footerReference w:type="first" r:id="rId12"/>
          <w:footnotePr>
            <w:numRestart w:val="eachPage"/>
          </w:footnotePr>
          <w:type w:val="continuous"/>
          <w:pgSz w:w="11906" w:h="16838" w:code="9"/>
          <w:pgMar w:top="1134" w:right="1134" w:bottom="1134" w:left="1134" w:header="709" w:footer="709" w:gutter="0"/>
          <w:cols w:space="708"/>
          <w:titlePg/>
          <w:docGrid w:linePitch="360"/>
        </w:sectPr>
      </w:pPr>
    </w:p>
    <w:p w14:paraId="2A378F44" w14:textId="77777777" w:rsidR="00B92CE0" w:rsidRDefault="00413FEA" w:rsidP="00C823F1">
      <w:pPr>
        <w:tabs>
          <w:tab w:val="clear" w:pos="737"/>
          <w:tab w:val="clear" w:pos="1021"/>
          <w:tab w:val="clear" w:pos="1304"/>
          <w:tab w:val="clear" w:pos="1588"/>
        </w:tabs>
        <w:spacing w:after="120"/>
        <w:rPr>
          <w:b/>
          <w:highlight w:val="cyan"/>
          <w:u w:val="single"/>
        </w:rPr>
      </w:pPr>
      <w:r>
        <w:rPr>
          <w:b/>
          <w:highlight w:val="cyan"/>
          <w:u w:val="single"/>
        </w:rPr>
        <w:lastRenderedPageBreak/>
        <w:t xml:space="preserve">TEMPLATE INSTRUCTIONS – </w:t>
      </w:r>
      <w:r w:rsidR="00B92CE0" w:rsidRPr="00A95D48">
        <w:rPr>
          <w:b/>
          <w:highlight w:val="cyan"/>
          <w:u w:val="single"/>
        </w:rPr>
        <w:t xml:space="preserve">FOR REFERENCE ONLY – DELETE </w:t>
      </w:r>
      <w:r w:rsidR="00FF11BC" w:rsidRPr="00A95D48">
        <w:rPr>
          <w:b/>
          <w:highlight w:val="cyan"/>
          <w:u w:val="single"/>
        </w:rPr>
        <w:t xml:space="preserve">THIS PAGE AND </w:t>
      </w:r>
      <w:r w:rsidR="00B92CE0" w:rsidRPr="00A95D48">
        <w:rPr>
          <w:b/>
          <w:highlight w:val="cyan"/>
          <w:u w:val="single"/>
        </w:rPr>
        <w:t>ALL GUIDANCE NOTES FROM FINAL DOCUMENT</w:t>
      </w:r>
    </w:p>
    <w:p w14:paraId="6E71C8F4" w14:textId="77777777" w:rsidR="0068630C" w:rsidRDefault="0068630C" w:rsidP="0068630C">
      <w:pPr>
        <w:tabs>
          <w:tab w:val="clear" w:pos="737"/>
          <w:tab w:val="clear" w:pos="1021"/>
          <w:tab w:val="clear" w:pos="1304"/>
          <w:tab w:val="clear" w:pos="1588"/>
        </w:tabs>
        <w:spacing w:after="120"/>
      </w:pPr>
      <w:hyperlink r:id="rId13" w:history="1">
        <w:r w:rsidRPr="00F15A2F">
          <w:rPr>
            <w:rStyle w:val="Hyperlink"/>
          </w:rPr>
          <w:t>https://www.mainroads.wa.gov.au/technical-commercial/tender-preparation/</w:t>
        </w:r>
      </w:hyperlink>
    </w:p>
    <w:p w14:paraId="771CD1EA" w14:textId="0851828B" w:rsidR="00254DE1" w:rsidRDefault="007D42EB" w:rsidP="00413FEA">
      <w:pPr>
        <w:tabs>
          <w:tab w:val="clear" w:pos="737"/>
          <w:tab w:val="clear" w:pos="1021"/>
          <w:tab w:val="clear" w:pos="1304"/>
          <w:tab w:val="clear" w:pos="1588"/>
        </w:tabs>
        <w:spacing w:after="120"/>
      </w:pPr>
      <w:r>
        <w:t xml:space="preserve">The </w:t>
      </w:r>
      <w:r w:rsidR="00413FEA" w:rsidRPr="00413FEA">
        <w:t xml:space="preserve">Minor Works </w:t>
      </w:r>
      <w:r>
        <w:t>General Conditions of Contract</w:t>
      </w:r>
      <w:r w:rsidR="004B76F9">
        <w:t xml:space="preserve"> (</w:t>
      </w:r>
      <w:r w:rsidR="004B76F9" w:rsidRPr="004B76F9">
        <w:rPr>
          <w:b/>
        </w:rPr>
        <w:t>GCC</w:t>
      </w:r>
      <w:r w:rsidR="004B76F9">
        <w:t>)</w:t>
      </w:r>
      <w:r w:rsidR="00B533C4">
        <w:t xml:space="preserve"> </w:t>
      </w:r>
      <w:r>
        <w:t xml:space="preserve">have </w:t>
      </w:r>
      <w:r w:rsidR="00413FEA" w:rsidRPr="00413FEA">
        <w:t xml:space="preserve">been drafted to cater for contracts awarded as a single parcel of work, </w:t>
      </w:r>
      <w:r w:rsidR="00413FEA">
        <w:t xml:space="preserve">as well as </w:t>
      </w:r>
      <w:r w:rsidR="00413FEA" w:rsidRPr="00413FEA">
        <w:t>a work order-based contract for multiple parcels of work issued during the contract (e.g. period/panel contract).</w:t>
      </w:r>
    </w:p>
    <w:p w14:paraId="307FEC4F" w14:textId="4E9C9658" w:rsidR="00413FEA" w:rsidRDefault="00E03BE6" w:rsidP="00413FEA">
      <w:pPr>
        <w:tabs>
          <w:tab w:val="clear" w:pos="737"/>
          <w:tab w:val="clear" w:pos="1021"/>
          <w:tab w:val="clear" w:pos="1304"/>
          <w:tab w:val="clear" w:pos="1588"/>
        </w:tabs>
        <w:spacing w:after="120"/>
      </w:pPr>
      <w:r>
        <w:t>The optional clauses are contained at the end of the GCCs and are</w:t>
      </w:r>
      <w:r w:rsidR="00AF61F7">
        <w:t xml:space="preserve"> General Conditions</w:t>
      </w:r>
      <w:r w:rsidR="00792691">
        <w:t xml:space="preserve"> that</w:t>
      </w:r>
      <w:r>
        <w:t>:</w:t>
      </w:r>
    </w:p>
    <w:p w14:paraId="36996CEA" w14:textId="17753BCA" w:rsidR="00413FEA" w:rsidRDefault="00413FEA" w:rsidP="003B6DDC">
      <w:pPr>
        <w:pStyle w:val="ListParagraph"/>
        <w:numPr>
          <w:ilvl w:val="0"/>
          <w:numId w:val="35"/>
        </w:numPr>
        <w:tabs>
          <w:tab w:val="clear" w:pos="737"/>
          <w:tab w:val="clear" w:pos="1021"/>
          <w:tab w:val="clear" w:pos="1304"/>
          <w:tab w:val="clear" w:pos="1588"/>
        </w:tabs>
        <w:spacing w:after="120"/>
        <w:ind w:left="714" w:hanging="357"/>
        <w:contextualSpacing w:val="0"/>
      </w:pPr>
      <w:r>
        <w:t>specifically relate to work order-based contracts:</w:t>
      </w:r>
    </w:p>
    <w:p w14:paraId="36F41B29" w14:textId="14033E08" w:rsidR="00413FEA" w:rsidRDefault="00413FEA" w:rsidP="003B6DDC">
      <w:pPr>
        <w:pStyle w:val="ListParagraph"/>
        <w:numPr>
          <w:ilvl w:val="1"/>
          <w:numId w:val="35"/>
        </w:numPr>
        <w:tabs>
          <w:tab w:val="clear" w:pos="737"/>
          <w:tab w:val="clear" w:pos="1021"/>
          <w:tab w:val="clear" w:pos="1304"/>
          <w:tab w:val="clear" w:pos="1588"/>
        </w:tabs>
        <w:spacing w:after="120"/>
        <w:contextualSpacing w:val="0"/>
      </w:pPr>
      <w:r>
        <w:t xml:space="preserve">GCC </w:t>
      </w:r>
      <w:r w:rsidR="006578EF">
        <w:t>3</w:t>
      </w:r>
      <w:r w:rsidR="006D2E01">
        <w:t>3</w:t>
      </w:r>
      <w:r w:rsidR="006578EF">
        <w:t xml:space="preserve"> </w:t>
      </w:r>
      <w:r>
        <w:t>Period Contract</w:t>
      </w:r>
    </w:p>
    <w:p w14:paraId="4DC2B8AE" w14:textId="5DA35181" w:rsidR="00413FEA" w:rsidRDefault="00413FEA" w:rsidP="003B6DDC">
      <w:pPr>
        <w:pStyle w:val="ListParagraph"/>
        <w:numPr>
          <w:ilvl w:val="1"/>
          <w:numId w:val="35"/>
        </w:numPr>
        <w:tabs>
          <w:tab w:val="clear" w:pos="737"/>
          <w:tab w:val="clear" w:pos="1021"/>
          <w:tab w:val="clear" w:pos="1304"/>
          <w:tab w:val="clear" w:pos="1588"/>
        </w:tabs>
        <w:spacing w:after="120"/>
        <w:contextualSpacing w:val="0"/>
      </w:pPr>
      <w:r>
        <w:t xml:space="preserve">GCC </w:t>
      </w:r>
      <w:r w:rsidR="006578EF">
        <w:t>3</w:t>
      </w:r>
      <w:r w:rsidR="006D2E01">
        <w:t>4</w:t>
      </w:r>
      <w:r w:rsidR="006578EF">
        <w:t xml:space="preserve"> </w:t>
      </w:r>
      <w:r>
        <w:t>Panel Contract</w:t>
      </w:r>
    </w:p>
    <w:p w14:paraId="4233BB4F" w14:textId="44ED6BF7" w:rsidR="00413FEA" w:rsidRDefault="00413FEA" w:rsidP="003B6DDC">
      <w:pPr>
        <w:pStyle w:val="ListParagraph"/>
        <w:numPr>
          <w:ilvl w:val="1"/>
          <w:numId w:val="35"/>
        </w:numPr>
        <w:tabs>
          <w:tab w:val="clear" w:pos="737"/>
          <w:tab w:val="clear" w:pos="1021"/>
          <w:tab w:val="clear" w:pos="1304"/>
          <w:tab w:val="clear" w:pos="1588"/>
        </w:tabs>
        <w:spacing w:after="120"/>
        <w:contextualSpacing w:val="0"/>
      </w:pPr>
      <w:r>
        <w:t xml:space="preserve">GCC </w:t>
      </w:r>
      <w:r w:rsidR="006578EF">
        <w:t>3</w:t>
      </w:r>
      <w:r w:rsidR="006D2E01">
        <w:t>5</w:t>
      </w:r>
      <w:r w:rsidR="006578EF">
        <w:t xml:space="preserve"> </w:t>
      </w:r>
      <w:r>
        <w:t>Work Orders</w:t>
      </w:r>
    </w:p>
    <w:p w14:paraId="55A5A635" w14:textId="20110C38" w:rsidR="00413FEA" w:rsidRDefault="00413FEA" w:rsidP="003B6DDC">
      <w:pPr>
        <w:pStyle w:val="ListParagraph"/>
        <w:numPr>
          <w:ilvl w:val="1"/>
          <w:numId w:val="35"/>
        </w:numPr>
        <w:tabs>
          <w:tab w:val="clear" w:pos="737"/>
          <w:tab w:val="clear" w:pos="1021"/>
          <w:tab w:val="clear" w:pos="1304"/>
          <w:tab w:val="clear" w:pos="1588"/>
        </w:tabs>
        <w:spacing w:after="120"/>
        <w:contextualSpacing w:val="0"/>
      </w:pPr>
      <w:r>
        <w:t xml:space="preserve">GCC </w:t>
      </w:r>
      <w:r w:rsidR="006578EF">
        <w:t>3</w:t>
      </w:r>
      <w:r w:rsidR="006D2E01">
        <w:t>6</w:t>
      </w:r>
      <w:r w:rsidR="006578EF">
        <w:t xml:space="preserve"> </w:t>
      </w:r>
      <w:r>
        <w:t>Contract</w:t>
      </w:r>
      <w:r w:rsidR="00AF475A">
        <w:t xml:space="preserve"> Amendments</w:t>
      </w:r>
    </w:p>
    <w:p w14:paraId="4EE6174B" w14:textId="4E18C772" w:rsidR="0019096C" w:rsidRDefault="0019096C" w:rsidP="003B6DDC">
      <w:pPr>
        <w:pStyle w:val="ListParagraph"/>
        <w:numPr>
          <w:ilvl w:val="1"/>
          <w:numId w:val="35"/>
        </w:numPr>
        <w:tabs>
          <w:tab w:val="clear" w:pos="737"/>
          <w:tab w:val="clear" w:pos="1021"/>
          <w:tab w:val="clear" w:pos="1304"/>
          <w:tab w:val="clear" w:pos="1588"/>
        </w:tabs>
        <w:spacing w:after="120"/>
        <w:contextualSpacing w:val="0"/>
      </w:pPr>
      <w:r>
        <w:t xml:space="preserve">GCC </w:t>
      </w:r>
      <w:r w:rsidR="006578EF">
        <w:t>3</w:t>
      </w:r>
      <w:r w:rsidR="006D2E01">
        <w:t>7</w:t>
      </w:r>
      <w:r w:rsidR="006578EF">
        <w:t xml:space="preserve"> </w:t>
      </w:r>
      <w:r>
        <w:t>Hourly Rate Based Arrangements</w:t>
      </w:r>
    </w:p>
    <w:p w14:paraId="6C18827E" w14:textId="2CB44AF5" w:rsidR="00173D71" w:rsidRDefault="00173D71" w:rsidP="003B6DDC">
      <w:pPr>
        <w:pStyle w:val="ListParagraph"/>
        <w:numPr>
          <w:ilvl w:val="0"/>
          <w:numId w:val="35"/>
        </w:numPr>
        <w:tabs>
          <w:tab w:val="clear" w:pos="737"/>
          <w:tab w:val="clear" w:pos="1021"/>
          <w:tab w:val="clear" w:pos="1304"/>
          <w:tab w:val="clear" w:pos="1588"/>
        </w:tabs>
        <w:spacing w:after="120"/>
        <w:ind w:left="714" w:hanging="357"/>
        <w:contextualSpacing w:val="0"/>
      </w:pPr>
      <w:r>
        <w:t xml:space="preserve">apply </w:t>
      </w:r>
      <w:r w:rsidR="00B55C31">
        <w:t xml:space="preserve">only </w:t>
      </w:r>
      <w:r w:rsidR="00802852">
        <w:t xml:space="preserve">if </w:t>
      </w:r>
      <w:r w:rsidR="009C0DF0">
        <w:t xml:space="preserve">conditions relating to funding sources and </w:t>
      </w:r>
      <w:r>
        <w:t xml:space="preserve">monetary thresholds </w:t>
      </w:r>
      <w:r w:rsidR="00B55C31">
        <w:t>are met</w:t>
      </w:r>
      <w:r w:rsidR="00E5173A">
        <w:t>:</w:t>
      </w:r>
    </w:p>
    <w:p w14:paraId="03530B58" w14:textId="3E301A34" w:rsidR="00173D71" w:rsidRPr="00173D71" w:rsidRDefault="00173D71" w:rsidP="003B6DDC">
      <w:pPr>
        <w:pStyle w:val="ListParagraph"/>
        <w:numPr>
          <w:ilvl w:val="1"/>
          <w:numId w:val="35"/>
        </w:numPr>
        <w:tabs>
          <w:tab w:val="clear" w:pos="737"/>
          <w:tab w:val="clear" w:pos="1021"/>
          <w:tab w:val="clear" w:pos="1304"/>
          <w:tab w:val="clear" w:pos="1588"/>
        </w:tabs>
        <w:spacing w:after="120"/>
        <w:contextualSpacing w:val="0"/>
      </w:pPr>
      <w:r w:rsidRPr="00173D71">
        <w:t xml:space="preserve">GCC </w:t>
      </w:r>
      <w:r w:rsidR="006578EF">
        <w:t>3</w:t>
      </w:r>
      <w:r w:rsidR="0030125D">
        <w:t>9</w:t>
      </w:r>
      <w:r w:rsidR="006578EF" w:rsidRPr="00173D71">
        <w:t xml:space="preserve"> </w:t>
      </w:r>
      <w:r w:rsidRPr="00173D71">
        <w:t>Western Australian Industry Participation Strategy</w:t>
      </w:r>
    </w:p>
    <w:p w14:paraId="23E6F448" w14:textId="5EDE0C8D" w:rsidR="00173D71" w:rsidRPr="00173D71" w:rsidRDefault="00173D71" w:rsidP="003B6DDC">
      <w:pPr>
        <w:pStyle w:val="ListParagraph"/>
        <w:numPr>
          <w:ilvl w:val="1"/>
          <w:numId w:val="35"/>
        </w:numPr>
        <w:tabs>
          <w:tab w:val="clear" w:pos="737"/>
          <w:tab w:val="clear" w:pos="1021"/>
          <w:tab w:val="clear" w:pos="1304"/>
          <w:tab w:val="clear" w:pos="1588"/>
        </w:tabs>
        <w:spacing w:after="120"/>
        <w:contextualSpacing w:val="0"/>
      </w:pPr>
      <w:r w:rsidRPr="00173D71">
        <w:t xml:space="preserve">GCC </w:t>
      </w:r>
      <w:r w:rsidR="0030125D">
        <w:t>40</w:t>
      </w:r>
      <w:r w:rsidR="004E0C2C">
        <w:t xml:space="preserve"> </w:t>
      </w:r>
      <w:r w:rsidRPr="00173D71">
        <w:t>Priority Start Policy</w:t>
      </w:r>
    </w:p>
    <w:p w14:paraId="6E36224E" w14:textId="1A42BCCD" w:rsidR="00173D71" w:rsidRPr="00173D71" w:rsidRDefault="00173D71" w:rsidP="003B6DDC">
      <w:pPr>
        <w:pStyle w:val="ListParagraph"/>
        <w:numPr>
          <w:ilvl w:val="1"/>
          <w:numId w:val="35"/>
        </w:numPr>
        <w:tabs>
          <w:tab w:val="clear" w:pos="737"/>
          <w:tab w:val="clear" w:pos="1021"/>
          <w:tab w:val="clear" w:pos="1304"/>
          <w:tab w:val="clear" w:pos="1588"/>
        </w:tabs>
        <w:spacing w:after="120"/>
        <w:contextualSpacing w:val="0"/>
      </w:pPr>
      <w:r w:rsidRPr="00173D71">
        <w:t xml:space="preserve">GCC </w:t>
      </w:r>
      <w:r w:rsidR="0030125D">
        <w:t>41</w:t>
      </w:r>
      <w:r w:rsidRPr="00173D71">
        <w:t xml:space="preserve"> Work Health and Safety Accreditation Scheme</w:t>
      </w:r>
    </w:p>
    <w:p w14:paraId="7AF3C087" w14:textId="1E441FFF" w:rsidR="004E0C2C" w:rsidRDefault="002B4B95" w:rsidP="003B6DDC">
      <w:pPr>
        <w:pStyle w:val="ListParagraph"/>
        <w:numPr>
          <w:ilvl w:val="0"/>
          <w:numId w:val="35"/>
        </w:numPr>
        <w:tabs>
          <w:tab w:val="clear" w:pos="737"/>
          <w:tab w:val="clear" w:pos="1021"/>
          <w:tab w:val="clear" w:pos="1304"/>
          <w:tab w:val="clear" w:pos="1588"/>
        </w:tabs>
        <w:spacing w:after="120"/>
        <w:ind w:left="714" w:hanging="357"/>
        <w:contextualSpacing w:val="0"/>
      </w:pPr>
      <w:r>
        <w:t xml:space="preserve">apply </w:t>
      </w:r>
      <w:r w:rsidR="005569F8">
        <w:t xml:space="preserve">only </w:t>
      </w:r>
      <w:r w:rsidR="006007C6">
        <w:t>in specific circumstances</w:t>
      </w:r>
      <w:r w:rsidR="004E0C2C">
        <w:t>:</w:t>
      </w:r>
    </w:p>
    <w:p w14:paraId="742E01C3" w14:textId="0243E28B" w:rsidR="004E0C2C" w:rsidRPr="00254DE1" w:rsidRDefault="004E0C2C" w:rsidP="003B6DDC">
      <w:pPr>
        <w:pStyle w:val="ListParagraph"/>
        <w:numPr>
          <w:ilvl w:val="1"/>
          <w:numId w:val="35"/>
        </w:numPr>
        <w:tabs>
          <w:tab w:val="clear" w:pos="737"/>
          <w:tab w:val="clear" w:pos="1021"/>
          <w:tab w:val="clear" w:pos="1304"/>
          <w:tab w:val="clear" w:pos="1588"/>
        </w:tabs>
        <w:spacing w:after="120"/>
        <w:contextualSpacing w:val="0"/>
      </w:pPr>
      <w:r w:rsidRPr="00254DE1">
        <w:t>GCC 3</w:t>
      </w:r>
      <w:r w:rsidR="0030125D">
        <w:t>8</w:t>
      </w:r>
      <w:r w:rsidRPr="00254DE1">
        <w:t xml:space="preserve"> Adjustment for Rise and Fall in Costs</w:t>
      </w:r>
    </w:p>
    <w:p w14:paraId="296110A5" w14:textId="28C313B6" w:rsidR="00413FEA" w:rsidRPr="007D42EB" w:rsidRDefault="00413FEA" w:rsidP="00413FEA">
      <w:pPr>
        <w:tabs>
          <w:tab w:val="clear" w:pos="737"/>
          <w:tab w:val="clear" w:pos="1021"/>
          <w:tab w:val="clear" w:pos="1304"/>
          <w:tab w:val="clear" w:pos="1588"/>
        </w:tabs>
        <w:spacing w:after="120"/>
      </w:pPr>
      <w:r w:rsidRPr="007D42EB">
        <w:t xml:space="preserve">Annexure A will </w:t>
      </w:r>
      <w:r w:rsidR="0012423D">
        <w:t>state</w:t>
      </w:r>
      <w:r w:rsidRPr="007D42EB">
        <w:t xml:space="preserve"> whether </w:t>
      </w:r>
      <w:r w:rsidR="00B55C31" w:rsidRPr="007D42EB">
        <w:t xml:space="preserve">the </w:t>
      </w:r>
      <w:r w:rsidRPr="007D42EB">
        <w:t>clause</w:t>
      </w:r>
      <w:r w:rsidR="00B420E8" w:rsidRPr="007D42EB">
        <w:t>s</w:t>
      </w:r>
      <w:r w:rsidRPr="007D42EB">
        <w:t xml:space="preserve"> </w:t>
      </w:r>
      <w:r w:rsidR="00B55C31" w:rsidRPr="007D42EB">
        <w:t xml:space="preserve">above </w:t>
      </w:r>
      <w:r w:rsidR="00B420E8" w:rsidRPr="007D42EB">
        <w:t>apply</w:t>
      </w:r>
      <w:r w:rsidRPr="007D42EB">
        <w:t>.</w:t>
      </w:r>
    </w:p>
    <w:p w14:paraId="0BC85120" w14:textId="77777777" w:rsidR="007D42EB" w:rsidRDefault="007D42EB" w:rsidP="007D42EB">
      <w:pPr>
        <w:tabs>
          <w:tab w:val="clear" w:pos="737"/>
          <w:tab w:val="clear" w:pos="1021"/>
          <w:tab w:val="clear" w:pos="1304"/>
          <w:tab w:val="clear" w:pos="1588"/>
        </w:tabs>
        <w:spacing w:after="120"/>
      </w:pPr>
      <w:r w:rsidRPr="007D42EB">
        <w:rPr>
          <w:b/>
          <w:bCs/>
        </w:rPr>
        <w:t>Annexure B Work Order</w:t>
      </w:r>
      <w:r>
        <w:t xml:space="preserve"> applies </w:t>
      </w:r>
      <w:r w:rsidRPr="007D42EB">
        <w:t>for work order-based contract</w:t>
      </w:r>
      <w:r>
        <w:t>s</w:t>
      </w:r>
      <w:r w:rsidRPr="007D42EB">
        <w:t xml:space="preserve"> for multiple parcels of work issued during the contract.  If work orders do not apply, delete the contents of the Annexure and replace the heading with “NOT USED”.</w:t>
      </w:r>
    </w:p>
    <w:p w14:paraId="1EDD0188" w14:textId="77777777" w:rsidR="007D42EB" w:rsidRDefault="007D42EB" w:rsidP="007D42EB">
      <w:pPr>
        <w:tabs>
          <w:tab w:val="clear" w:pos="737"/>
          <w:tab w:val="clear" w:pos="1021"/>
          <w:tab w:val="clear" w:pos="1304"/>
          <w:tab w:val="clear" w:pos="1588"/>
        </w:tabs>
        <w:spacing w:after="120"/>
      </w:pPr>
      <w:r w:rsidRPr="007D42EB">
        <w:rPr>
          <w:b/>
          <w:bCs/>
        </w:rPr>
        <w:t>Special Conditions of Tendering</w:t>
      </w:r>
      <w:r w:rsidRPr="007D42EB">
        <w:t xml:space="preserve"> apply for a work order-based contract for multiple parcels of work issued during the contract.  If work orders do not apply, delete the contents and replace heading with “NOT USED”</w:t>
      </w:r>
      <w:r>
        <w:t>.</w:t>
      </w:r>
    </w:p>
    <w:p w14:paraId="07A96C05" w14:textId="77777777" w:rsidR="00413FEA" w:rsidRPr="00413FEA" w:rsidRDefault="00413FEA" w:rsidP="00E03BE6">
      <w:pPr>
        <w:tabs>
          <w:tab w:val="clear" w:pos="737"/>
          <w:tab w:val="clear" w:pos="1021"/>
          <w:tab w:val="clear" w:pos="1304"/>
          <w:tab w:val="clear" w:pos="1588"/>
        </w:tabs>
        <w:spacing w:before="240" w:after="120"/>
        <w:rPr>
          <w:b/>
          <w:bCs/>
        </w:rPr>
      </w:pPr>
      <w:r>
        <w:rPr>
          <w:b/>
          <w:bCs/>
        </w:rPr>
        <w:t>INSTRUCTIONS FOR USE</w:t>
      </w:r>
    </w:p>
    <w:p w14:paraId="09A1C21A" w14:textId="77777777" w:rsidR="00FF11BC" w:rsidRPr="00FF11BC" w:rsidRDefault="00FF11BC" w:rsidP="00C823F1">
      <w:pPr>
        <w:pStyle w:val="ListParagraph"/>
        <w:numPr>
          <w:ilvl w:val="0"/>
          <w:numId w:val="5"/>
        </w:numPr>
        <w:tabs>
          <w:tab w:val="clear" w:pos="737"/>
          <w:tab w:val="clear" w:pos="1021"/>
          <w:tab w:val="clear" w:pos="1304"/>
          <w:tab w:val="clear" w:pos="1588"/>
        </w:tabs>
        <w:spacing w:after="120"/>
        <w:ind w:left="357" w:hanging="357"/>
        <w:contextualSpacing w:val="0"/>
      </w:pPr>
      <w:r>
        <w:t xml:space="preserve">Text in </w:t>
      </w:r>
      <w:r w:rsidRPr="00AF7B57">
        <w:rPr>
          <w:highlight w:val="cyan"/>
        </w:rPr>
        <w:t>blue highlight</w:t>
      </w:r>
      <w:r>
        <w:t xml:space="preserve"> – author’s notes</w:t>
      </w:r>
      <w:r w:rsidR="006E70C0">
        <w:t xml:space="preserve"> and instructions</w:t>
      </w:r>
    </w:p>
    <w:p w14:paraId="1DA02176" w14:textId="77777777" w:rsidR="00FF11BC" w:rsidRPr="00593F8C" w:rsidRDefault="00FF11BC" w:rsidP="00C823F1">
      <w:pPr>
        <w:pStyle w:val="ListParagraph"/>
        <w:numPr>
          <w:ilvl w:val="0"/>
          <w:numId w:val="5"/>
        </w:numPr>
        <w:tabs>
          <w:tab w:val="clear" w:pos="737"/>
          <w:tab w:val="clear" w:pos="1021"/>
          <w:tab w:val="clear" w:pos="1304"/>
          <w:tab w:val="clear" w:pos="1588"/>
        </w:tabs>
        <w:spacing w:after="120"/>
        <w:ind w:left="357" w:hanging="357"/>
        <w:contextualSpacing w:val="0"/>
        <w:rPr>
          <w:color w:val="142AF8"/>
        </w:rPr>
      </w:pPr>
      <w:r w:rsidRPr="00593F8C">
        <w:rPr>
          <w:color w:val="142AF8"/>
        </w:rPr>
        <w:t xml:space="preserve">Text in </w:t>
      </w:r>
      <w:r w:rsidR="00C6048F">
        <w:rPr>
          <w:color w:val="142AF8"/>
        </w:rPr>
        <w:t>b</w:t>
      </w:r>
      <w:r w:rsidRPr="00593F8C">
        <w:rPr>
          <w:color w:val="142AF8"/>
        </w:rPr>
        <w:t>lue – optional text or information required to be selected by the author (ignore hyperlinks)</w:t>
      </w:r>
    </w:p>
    <w:p w14:paraId="23306052" w14:textId="77777777" w:rsidR="00FF11BC" w:rsidRDefault="00FF11BC" w:rsidP="00C823F1">
      <w:pPr>
        <w:pStyle w:val="ListParagraph"/>
        <w:numPr>
          <w:ilvl w:val="0"/>
          <w:numId w:val="5"/>
        </w:numPr>
        <w:tabs>
          <w:tab w:val="clear" w:pos="737"/>
          <w:tab w:val="clear" w:pos="1021"/>
          <w:tab w:val="clear" w:pos="1304"/>
          <w:tab w:val="clear" w:pos="1588"/>
        </w:tabs>
        <w:spacing w:after="120"/>
        <w:ind w:left="357" w:hanging="357"/>
        <w:contextualSpacing w:val="0"/>
      </w:pPr>
      <w:r>
        <w:t>Text</w:t>
      </w:r>
      <w:r w:rsidR="00AF7B57">
        <w:t xml:space="preserve"> in </w:t>
      </w:r>
      <w:r w:rsidR="00413FEA">
        <w:t xml:space="preserve">a </w:t>
      </w:r>
      <w:r w:rsidR="00AF7B57">
        <w:t>form field</w:t>
      </w:r>
      <w:r>
        <w:t xml:space="preserve"> </w:t>
      </w:r>
      <w:r w:rsidRPr="008406F4">
        <w:rPr>
          <w:highlight w:val="lightGray"/>
        </w:rPr>
        <w:fldChar w:fldCharType="begin">
          <w:ffData>
            <w:name w:val=""/>
            <w:enabled/>
            <w:calcOnExit w:val="0"/>
            <w:textInput>
              <w:default w:val="[insert example]"/>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highlight w:val="lightGray"/>
        </w:rPr>
        <w:t>[insert example]</w:t>
      </w:r>
      <w:r w:rsidRPr="008406F4">
        <w:rPr>
          <w:highlight w:val="lightGray"/>
        </w:rPr>
        <w:fldChar w:fldCharType="end"/>
      </w:r>
      <w:r>
        <w:t xml:space="preserve"> </w:t>
      </w:r>
      <w:r w:rsidR="00F02658">
        <w:t>are placeholders for contract-specific information</w:t>
      </w:r>
      <w:r w:rsidR="005B5FFC">
        <w:t xml:space="preserve"> </w:t>
      </w:r>
      <w:r w:rsidR="00F02658">
        <w:t xml:space="preserve">– </w:t>
      </w:r>
      <w:r w:rsidR="005B5FFC">
        <w:t>select t</w:t>
      </w:r>
      <w:r w:rsidR="00F02658">
        <w:t>he form field and overtype to replace with content</w:t>
      </w:r>
    </w:p>
    <w:p w14:paraId="11EBE2F6" w14:textId="77777777" w:rsidR="00FF11BC" w:rsidRPr="00413FEA" w:rsidRDefault="00FF11BC" w:rsidP="00C823F1">
      <w:pPr>
        <w:tabs>
          <w:tab w:val="clear" w:pos="737"/>
          <w:tab w:val="clear" w:pos="1021"/>
          <w:tab w:val="clear" w:pos="1304"/>
          <w:tab w:val="clear" w:pos="1588"/>
        </w:tabs>
        <w:spacing w:after="120"/>
      </w:pPr>
      <w:r w:rsidRPr="00413FEA">
        <w:t xml:space="preserve">To finalise the </w:t>
      </w:r>
      <w:proofErr w:type="gramStart"/>
      <w:r w:rsidRPr="00413FEA">
        <w:t>document</w:t>
      </w:r>
      <w:proofErr w:type="gramEnd"/>
      <w:r w:rsidRPr="00413FEA">
        <w:t xml:space="preserve"> ensure that:</w:t>
      </w:r>
    </w:p>
    <w:p w14:paraId="216EC18C" w14:textId="501F1752" w:rsidR="00FF11BC" w:rsidRPr="00413FEA" w:rsidRDefault="0063700E" w:rsidP="00CC6B18">
      <w:pPr>
        <w:pStyle w:val="ListParagraph"/>
        <w:numPr>
          <w:ilvl w:val="0"/>
          <w:numId w:val="4"/>
        </w:numPr>
        <w:tabs>
          <w:tab w:val="clear" w:pos="737"/>
          <w:tab w:val="clear" w:pos="1021"/>
          <w:tab w:val="clear" w:pos="1304"/>
          <w:tab w:val="clear" w:pos="1588"/>
        </w:tabs>
        <w:spacing w:after="120"/>
        <w:ind w:left="624" w:hanging="624"/>
        <w:contextualSpacing w:val="0"/>
      </w:pPr>
      <w:r>
        <w:t>a</w:t>
      </w:r>
      <w:r w:rsidR="00FF11BC" w:rsidRPr="00413FEA">
        <w:t xml:space="preserve">ll </w:t>
      </w:r>
      <w:r w:rsidR="001D3B86" w:rsidRPr="00413FEA">
        <w:t>notes</w:t>
      </w:r>
      <w:r w:rsidR="00FF11BC" w:rsidRPr="00413FEA">
        <w:t xml:space="preserve"> and optional paragraphs that are not used are </w:t>
      </w:r>
      <w:proofErr w:type="gramStart"/>
      <w:r w:rsidR="00FF11BC" w:rsidRPr="00413FEA">
        <w:t>deleted;</w:t>
      </w:r>
      <w:proofErr w:type="gramEnd"/>
    </w:p>
    <w:p w14:paraId="3103EAF5" w14:textId="78C3E092" w:rsidR="00FF11BC" w:rsidRPr="00413FEA" w:rsidRDefault="0063700E" w:rsidP="00CC6B18">
      <w:pPr>
        <w:pStyle w:val="ListParagraph"/>
        <w:numPr>
          <w:ilvl w:val="0"/>
          <w:numId w:val="4"/>
        </w:numPr>
        <w:tabs>
          <w:tab w:val="clear" w:pos="737"/>
          <w:tab w:val="clear" w:pos="1021"/>
          <w:tab w:val="clear" w:pos="1304"/>
          <w:tab w:val="clear" w:pos="1588"/>
        </w:tabs>
        <w:spacing w:after="120"/>
        <w:ind w:left="624" w:hanging="624"/>
        <w:contextualSpacing w:val="0"/>
      </w:pPr>
      <w:r>
        <w:t>f</w:t>
      </w:r>
      <w:r w:rsidR="00F17A11" w:rsidRPr="00413FEA">
        <w:t xml:space="preserve">or </w:t>
      </w:r>
      <w:r w:rsidR="00025D57" w:rsidRPr="00413FEA">
        <w:t>clauses</w:t>
      </w:r>
      <w:r w:rsidR="007C170D" w:rsidRPr="00413FEA">
        <w:t xml:space="preserve"> </w:t>
      </w:r>
      <w:r w:rsidR="00F17A11" w:rsidRPr="00413FEA">
        <w:t xml:space="preserve">that are </w:t>
      </w:r>
      <w:r w:rsidR="00F02658" w:rsidRPr="00413FEA">
        <w:t>not applicable</w:t>
      </w:r>
      <w:r w:rsidR="00105D93" w:rsidRPr="00413FEA">
        <w:t>,</w:t>
      </w:r>
      <w:r w:rsidR="00F17A11" w:rsidRPr="00413FEA">
        <w:t xml:space="preserve"> retain the </w:t>
      </w:r>
      <w:r w:rsidR="00025D57" w:rsidRPr="00413FEA">
        <w:t xml:space="preserve">clause number and </w:t>
      </w:r>
      <w:r w:rsidR="007C170D" w:rsidRPr="00413FEA">
        <w:t>heading</w:t>
      </w:r>
      <w:r w:rsidR="00F17A11" w:rsidRPr="00413FEA">
        <w:t xml:space="preserve"> and replace </w:t>
      </w:r>
      <w:r w:rsidR="00105D93" w:rsidRPr="00413FEA">
        <w:t xml:space="preserve">the content </w:t>
      </w:r>
      <w:r w:rsidR="00F17A11" w:rsidRPr="00413FEA">
        <w:t>with “</w:t>
      </w:r>
      <w:r w:rsidR="008A0197" w:rsidRPr="00413FEA">
        <w:t>NOT USED</w:t>
      </w:r>
      <w:proofErr w:type="gramStart"/>
      <w:r w:rsidR="00F17A11" w:rsidRPr="00413FEA">
        <w:t>”;</w:t>
      </w:r>
      <w:proofErr w:type="gramEnd"/>
    </w:p>
    <w:p w14:paraId="7E597D56" w14:textId="63C4740D" w:rsidR="00AF7B57" w:rsidRDefault="0063700E" w:rsidP="00CC6B18">
      <w:pPr>
        <w:pStyle w:val="ListParagraph"/>
        <w:numPr>
          <w:ilvl w:val="0"/>
          <w:numId w:val="4"/>
        </w:numPr>
        <w:tabs>
          <w:tab w:val="clear" w:pos="737"/>
          <w:tab w:val="clear" w:pos="1021"/>
          <w:tab w:val="clear" w:pos="1304"/>
          <w:tab w:val="clear" w:pos="1588"/>
        </w:tabs>
        <w:spacing w:after="120"/>
        <w:ind w:left="624" w:hanging="624"/>
        <w:contextualSpacing w:val="0"/>
      </w:pPr>
      <w:r>
        <w:t>a</w:t>
      </w:r>
      <w:r w:rsidR="00FF11BC" w:rsidRPr="00413FEA">
        <w:t xml:space="preserve">ll </w:t>
      </w:r>
      <w:r w:rsidR="00F02658" w:rsidRPr="00413FEA">
        <w:t>text</w:t>
      </w:r>
      <w:r w:rsidR="00FF11BC" w:rsidRPr="00413FEA">
        <w:t xml:space="preserve"> entered/modified has been changed </w:t>
      </w:r>
      <w:r w:rsidR="00AF7B57" w:rsidRPr="00413FEA">
        <w:t>to black (if necessary</w:t>
      </w:r>
      <w:proofErr w:type="gramStart"/>
      <w:r w:rsidR="00AF7B57" w:rsidRPr="00413FEA">
        <w:t>);</w:t>
      </w:r>
      <w:proofErr w:type="gramEnd"/>
    </w:p>
    <w:p w14:paraId="4A2A3F42" w14:textId="33576CA6" w:rsidR="00B420E8" w:rsidRPr="00413FEA" w:rsidRDefault="0019096C" w:rsidP="00CC6B18">
      <w:pPr>
        <w:pStyle w:val="ListParagraph"/>
        <w:numPr>
          <w:ilvl w:val="0"/>
          <w:numId w:val="4"/>
        </w:numPr>
        <w:tabs>
          <w:tab w:val="clear" w:pos="737"/>
          <w:tab w:val="clear" w:pos="1021"/>
          <w:tab w:val="clear" w:pos="1304"/>
          <w:tab w:val="clear" w:pos="1588"/>
        </w:tabs>
        <w:spacing w:after="120"/>
        <w:ind w:left="624" w:hanging="624"/>
        <w:contextualSpacing w:val="0"/>
      </w:pPr>
      <w:r>
        <w:t xml:space="preserve">Section </w:t>
      </w:r>
      <w:proofErr w:type="gramStart"/>
      <w:r>
        <w:t>3 Footer</w:t>
      </w:r>
      <w:proofErr w:type="gramEnd"/>
      <w:r w:rsidR="00B420E8">
        <w:t xml:space="preserve"> </w:t>
      </w:r>
      <w:r>
        <w:t xml:space="preserve">is updated </w:t>
      </w:r>
      <w:r w:rsidR="00B420E8">
        <w:t xml:space="preserve">with </w:t>
      </w:r>
      <w:r>
        <w:t>c</w:t>
      </w:r>
      <w:r w:rsidR="00B420E8">
        <w:t xml:space="preserve">ontract </w:t>
      </w:r>
      <w:r w:rsidR="00792691">
        <w:t xml:space="preserve">number </w:t>
      </w:r>
      <w:r w:rsidR="00B420E8">
        <w:t xml:space="preserve">and </w:t>
      </w:r>
      <w:r>
        <w:t>description</w:t>
      </w:r>
      <w:r w:rsidR="00B420E8">
        <w:t>;</w:t>
      </w:r>
      <w:r>
        <w:t xml:space="preserve"> and</w:t>
      </w:r>
    </w:p>
    <w:p w14:paraId="51C999EC" w14:textId="5228E143" w:rsidR="00AF7B57" w:rsidRPr="00413FEA" w:rsidRDefault="00792691" w:rsidP="00CC6B18">
      <w:pPr>
        <w:pStyle w:val="ListParagraph"/>
        <w:numPr>
          <w:ilvl w:val="0"/>
          <w:numId w:val="4"/>
        </w:numPr>
        <w:tabs>
          <w:tab w:val="clear" w:pos="737"/>
          <w:tab w:val="clear" w:pos="1021"/>
          <w:tab w:val="clear" w:pos="1304"/>
          <w:tab w:val="clear" w:pos="1588"/>
        </w:tabs>
        <w:spacing w:after="120"/>
        <w:ind w:left="624" w:hanging="624"/>
        <w:contextualSpacing w:val="0"/>
      </w:pPr>
      <w:r>
        <w:t>t</w:t>
      </w:r>
      <w:r w:rsidR="00AF7B57" w:rsidRPr="00413FEA">
        <w:t>he table of contents is updated by selecting the whole table and pressing F9.</w:t>
      </w:r>
    </w:p>
    <w:p w14:paraId="587F1008" w14:textId="26F925A1" w:rsidR="00D57325" w:rsidRDefault="00AF7B57" w:rsidP="00E03BE6">
      <w:pPr>
        <w:tabs>
          <w:tab w:val="clear" w:pos="737"/>
          <w:tab w:val="clear" w:pos="1021"/>
          <w:tab w:val="clear" w:pos="1304"/>
          <w:tab w:val="clear" w:pos="1588"/>
        </w:tabs>
        <w:spacing w:after="120"/>
      </w:pPr>
      <w:r w:rsidRPr="00413FEA">
        <w:rPr>
          <w:b/>
        </w:rPr>
        <w:t>Please contact a Procurement Manager or your Regional Contracts Officer for assistance in preparing this document.</w:t>
      </w:r>
      <w:r w:rsidR="00D57325">
        <w:br w:type="page"/>
      </w:r>
    </w:p>
    <w:p w14:paraId="1D96D508" w14:textId="77777777" w:rsidR="00D57325" w:rsidRDefault="00F22DD8" w:rsidP="00C823F1">
      <w:pPr>
        <w:pStyle w:val="Title2MW"/>
      </w:pPr>
      <w:r>
        <w:lastRenderedPageBreak/>
        <w:t>REVISION REGISTER</w:t>
      </w:r>
    </w:p>
    <w:p w14:paraId="3E774A61" w14:textId="77777777" w:rsidR="00D57325" w:rsidRDefault="00D57325" w:rsidP="00C823F1">
      <w:pPr>
        <w:tabs>
          <w:tab w:val="clear" w:pos="737"/>
          <w:tab w:val="clear" w:pos="1021"/>
          <w:tab w:val="clear" w:pos="1304"/>
          <w:tab w:val="clear" w:pos="1588"/>
        </w:tabs>
        <w:rPr>
          <w:b/>
          <w:bCs/>
        </w:rPr>
      </w:pPr>
      <w:r w:rsidRPr="00BD2D5D">
        <w:rPr>
          <w:b/>
          <w:bCs/>
        </w:rPr>
        <w:t xml:space="preserve">The following </w:t>
      </w:r>
      <w:r>
        <w:rPr>
          <w:b/>
          <w:bCs/>
        </w:rPr>
        <w:t>information is included</w:t>
      </w:r>
      <w:r w:rsidRPr="00BD2D5D">
        <w:rPr>
          <w:b/>
          <w:bCs/>
        </w:rPr>
        <w:t xml:space="preserve"> for the attention of Tenderers:</w:t>
      </w:r>
    </w:p>
    <w:p w14:paraId="016D471B" w14:textId="77777777" w:rsidR="00D57325" w:rsidRPr="00BD2D5D" w:rsidRDefault="00D57325" w:rsidP="00C823F1">
      <w:pPr>
        <w:tabs>
          <w:tab w:val="clear" w:pos="737"/>
          <w:tab w:val="clear" w:pos="1021"/>
          <w:tab w:val="clear" w:pos="1304"/>
          <w:tab w:val="clear" w:pos="1588"/>
        </w:tabs>
        <w:rPr>
          <w:b/>
          <w:bCs/>
        </w:rPr>
      </w:pPr>
    </w:p>
    <w:tbl>
      <w:tblPr>
        <w:tblStyle w:val="TableGrid"/>
        <w:tblW w:w="96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7508"/>
        <w:gridCol w:w="2121"/>
      </w:tblGrid>
      <w:tr w:rsidR="00D57325" w:rsidRPr="00A234FC" w14:paraId="73CFB5ED" w14:textId="77777777" w:rsidTr="005228E1">
        <w:trPr>
          <w:cantSplit/>
          <w:tblHeader/>
        </w:trPr>
        <w:tc>
          <w:tcPr>
            <w:tcW w:w="7508" w:type="dxa"/>
            <w:shd w:val="clear" w:color="auto" w:fill="D9D9D9" w:themeFill="background1" w:themeFillShade="D9"/>
            <w:tcMar>
              <w:left w:w="57" w:type="dxa"/>
            </w:tcMar>
            <w:vAlign w:val="center"/>
          </w:tcPr>
          <w:p w14:paraId="584D7E72" w14:textId="77777777" w:rsidR="00D57325" w:rsidRPr="00A234FC" w:rsidRDefault="00D57325" w:rsidP="002F70E9">
            <w:pPr>
              <w:tabs>
                <w:tab w:val="clear" w:pos="737"/>
                <w:tab w:val="clear" w:pos="1021"/>
                <w:tab w:val="clear" w:pos="1304"/>
                <w:tab w:val="clear" w:pos="1588"/>
              </w:tabs>
              <w:spacing w:before="40" w:after="40"/>
              <w:rPr>
                <w:rFonts w:cs="Helvetica"/>
                <w:b/>
                <w:sz w:val="20"/>
              </w:rPr>
            </w:pPr>
            <w:r w:rsidRPr="00A234FC">
              <w:rPr>
                <w:rFonts w:cs="Helvetica"/>
                <w:b/>
                <w:sz w:val="20"/>
              </w:rPr>
              <w:t>Location, Amendment or Addition</w:t>
            </w:r>
          </w:p>
        </w:tc>
        <w:tc>
          <w:tcPr>
            <w:tcW w:w="2121" w:type="dxa"/>
            <w:shd w:val="clear" w:color="auto" w:fill="D9D9D9" w:themeFill="background1" w:themeFillShade="D9"/>
            <w:vAlign w:val="center"/>
          </w:tcPr>
          <w:p w14:paraId="2FF8B8A1" w14:textId="77777777" w:rsidR="00D57325" w:rsidRPr="00A234FC" w:rsidRDefault="00D57325" w:rsidP="002F70E9">
            <w:pPr>
              <w:tabs>
                <w:tab w:val="clear" w:pos="737"/>
                <w:tab w:val="clear" w:pos="1021"/>
                <w:tab w:val="clear" w:pos="1304"/>
                <w:tab w:val="clear" w:pos="1588"/>
              </w:tabs>
              <w:spacing w:before="40" w:after="40"/>
              <w:rPr>
                <w:rFonts w:cs="Helvetica"/>
                <w:b/>
                <w:sz w:val="20"/>
              </w:rPr>
            </w:pPr>
            <w:r w:rsidRPr="00A234FC">
              <w:rPr>
                <w:rFonts w:cs="Helvetica"/>
                <w:b/>
                <w:sz w:val="20"/>
              </w:rPr>
              <w:t>Date</w:t>
            </w:r>
          </w:p>
        </w:tc>
      </w:tr>
      <w:tr w:rsidR="00354288" w:rsidRPr="00A234FC" w14:paraId="5ED21A44" w14:textId="77777777" w:rsidTr="005228E1">
        <w:trPr>
          <w:cantSplit/>
        </w:trPr>
        <w:tc>
          <w:tcPr>
            <w:tcW w:w="7508" w:type="dxa"/>
            <w:tcMar>
              <w:left w:w="57" w:type="dxa"/>
            </w:tcMar>
          </w:tcPr>
          <w:p w14:paraId="02834335" w14:textId="164C3B99" w:rsidR="00530EE2" w:rsidRPr="002F70E9" w:rsidRDefault="002F70E9" w:rsidP="002F70E9">
            <w:pPr>
              <w:pStyle w:val="BodyTextIndent"/>
              <w:spacing w:before="40" w:after="40"/>
              <w:rPr>
                <w:rFonts w:ascii="Helvetica" w:hAnsi="Helvetica" w:cs="Helvetica"/>
                <w:b w:val="0"/>
                <w:bCs/>
                <w:sz w:val="20"/>
              </w:rPr>
            </w:pPr>
            <w:r w:rsidRPr="002F70E9">
              <w:rPr>
                <w:rFonts w:ascii="Helvetica" w:hAnsi="Helvetica" w:cs="Helvetica"/>
                <w:b w:val="0"/>
                <w:bCs/>
                <w:sz w:val="20"/>
              </w:rPr>
              <w:t xml:space="preserve">Minor Works General Conditions of Contract </w:t>
            </w:r>
            <w:r w:rsidR="00C97A25">
              <w:rPr>
                <w:rFonts w:ascii="Helvetica" w:hAnsi="Helvetica" w:cs="Helvetica"/>
                <w:b w:val="0"/>
                <w:bCs/>
                <w:sz w:val="20"/>
              </w:rPr>
              <w:t xml:space="preserve">complete revision </w:t>
            </w:r>
            <w:r w:rsidRPr="002F70E9">
              <w:rPr>
                <w:rFonts w:ascii="Helvetica" w:hAnsi="Helvetica" w:cs="Helvetica"/>
                <w:b w:val="0"/>
                <w:bCs/>
                <w:sz w:val="20"/>
              </w:rPr>
              <w:t>issued</w:t>
            </w:r>
          </w:p>
        </w:tc>
        <w:tc>
          <w:tcPr>
            <w:tcW w:w="2121" w:type="dxa"/>
          </w:tcPr>
          <w:p w14:paraId="00B5F058" w14:textId="277F73D5" w:rsidR="00354288" w:rsidRPr="00A234FC" w:rsidRDefault="00153057" w:rsidP="004B76F9">
            <w:pPr>
              <w:pStyle w:val="BodyTextIndent"/>
              <w:spacing w:before="40" w:after="40"/>
              <w:rPr>
                <w:rFonts w:ascii="Helvetica" w:hAnsi="Helvetica" w:cs="Helvetica"/>
                <w:sz w:val="20"/>
              </w:rPr>
            </w:pPr>
            <w:r>
              <w:rPr>
                <w:rFonts w:ascii="Helvetica" w:hAnsi="Helvetica" w:cs="Helvetica"/>
                <w:sz w:val="20"/>
              </w:rPr>
              <w:t>9 October</w:t>
            </w:r>
            <w:r w:rsidR="00051817">
              <w:rPr>
                <w:rFonts w:ascii="Helvetica" w:hAnsi="Helvetica" w:cs="Helvetica"/>
                <w:sz w:val="20"/>
              </w:rPr>
              <w:t xml:space="preserve"> 2025</w:t>
            </w:r>
          </w:p>
        </w:tc>
      </w:tr>
      <w:tr w:rsidR="002F70E9" w:rsidRPr="00A234FC" w14:paraId="10636EE8" w14:textId="77777777" w:rsidTr="005228E1">
        <w:trPr>
          <w:cantSplit/>
        </w:trPr>
        <w:tc>
          <w:tcPr>
            <w:tcW w:w="7508" w:type="dxa"/>
            <w:tcMar>
              <w:left w:w="57" w:type="dxa"/>
            </w:tcMar>
          </w:tcPr>
          <w:p w14:paraId="3D467951" w14:textId="4298CC88" w:rsidR="002F70E9" w:rsidRPr="002F70E9" w:rsidRDefault="002F70E9" w:rsidP="002F70E9">
            <w:pPr>
              <w:pStyle w:val="BodyTextIndent"/>
              <w:spacing w:before="40" w:after="40"/>
              <w:rPr>
                <w:rFonts w:ascii="Helvetica" w:hAnsi="Helvetica" w:cs="Helvetica"/>
                <w:b w:val="0"/>
                <w:bCs/>
                <w:sz w:val="20"/>
              </w:rPr>
            </w:pPr>
            <w:r w:rsidRPr="002F70E9">
              <w:rPr>
                <w:rFonts w:ascii="Helvetica" w:hAnsi="Helvetica" w:cs="Helvetica"/>
                <w:b w:val="0"/>
                <w:bCs/>
                <w:sz w:val="20"/>
              </w:rPr>
              <w:t xml:space="preserve">Minor Works Tender Submission Document </w:t>
            </w:r>
            <w:r w:rsidR="00C97A25">
              <w:rPr>
                <w:rFonts w:ascii="Helvetica" w:hAnsi="Helvetica" w:cs="Helvetica"/>
                <w:b w:val="0"/>
                <w:bCs/>
                <w:sz w:val="20"/>
              </w:rPr>
              <w:t xml:space="preserve">complete revision </w:t>
            </w:r>
            <w:r w:rsidRPr="002F70E9">
              <w:rPr>
                <w:rFonts w:ascii="Helvetica" w:hAnsi="Helvetica" w:cs="Helvetica"/>
                <w:b w:val="0"/>
                <w:bCs/>
                <w:sz w:val="20"/>
              </w:rPr>
              <w:t>issued</w:t>
            </w:r>
          </w:p>
        </w:tc>
        <w:tc>
          <w:tcPr>
            <w:tcW w:w="2121" w:type="dxa"/>
          </w:tcPr>
          <w:p w14:paraId="53A8DE42" w14:textId="1DB61EF2" w:rsidR="002F70E9" w:rsidRDefault="00153057" w:rsidP="004B76F9">
            <w:pPr>
              <w:pStyle w:val="BodyTextIndent"/>
              <w:spacing w:before="40" w:after="40"/>
              <w:rPr>
                <w:rFonts w:ascii="Helvetica" w:hAnsi="Helvetica" w:cs="Helvetica"/>
                <w:sz w:val="20"/>
              </w:rPr>
            </w:pPr>
            <w:r>
              <w:rPr>
                <w:rFonts w:ascii="Helvetica" w:hAnsi="Helvetica" w:cs="Helvetica"/>
                <w:sz w:val="20"/>
              </w:rPr>
              <w:t>9 October</w:t>
            </w:r>
            <w:r w:rsidR="00051817">
              <w:rPr>
                <w:rFonts w:ascii="Helvetica" w:hAnsi="Helvetica" w:cs="Helvetica"/>
                <w:sz w:val="20"/>
              </w:rPr>
              <w:t xml:space="preserve"> 2025</w:t>
            </w:r>
          </w:p>
        </w:tc>
      </w:tr>
      <w:tr w:rsidR="002F70E9" w:rsidRPr="00A234FC" w14:paraId="477AD4B1" w14:textId="77777777" w:rsidTr="005228E1">
        <w:trPr>
          <w:cantSplit/>
        </w:trPr>
        <w:tc>
          <w:tcPr>
            <w:tcW w:w="7508" w:type="dxa"/>
            <w:tcMar>
              <w:left w:w="57" w:type="dxa"/>
            </w:tcMar>
          </w:tcPr>
          <w:p w14:paraId="51A28775"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633370CA" w14:textId="77777777" w:rsidR="002F70E9" w:rsidRDefault="002F70E9" w:rsidP="002F70E9">
            <w:pPr>
              <w:pStyle w:val="BodyTextIndent"/>
              <w:spacing w:before="40" w:after="40"/>
              <w:rPr>
                <w:rFonts w:ascii="Helvetica" w:hAnsi="Helvetica" w:cs="Helvetica"/>
                <w:sz w:val="20"/>
              </w:rPr>
            </w:pPr>
          </w:p>
        </w:tc>
      </w:tr>
      <w:tr w:rsidR="002F70E9" w:rsidRPr="00A234FC" w14:paraId="1635AE85" w14:textId="77777777" w:rsidTr="005228E1">
        <w:trPr>
          <w:cantSplit/>
        </w:trPr>
        <w:tc>
          <w:tcPr>
            <w:tcW w:w="7508" w:type="dxa"/>
            <w:tcMar>
              <w:left w:w="57" w:type="dxa"/>
            </w:tcMar>
          </w:tcPr>
          <w:p w14:paraId="4E3E65F0"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4AD987A5" w14:textId="77777777" w:rsidR="002F70E9" w:rsidRDefault="002F70E9" w:rsidP="002F70E9">
            <w:pPr>
              <w:pStyle w:val="BodyTextIndent"/>
              <w:spacing w:before="40" w:after="40"/>
              <w:rPr>
                <w:rFonts w:ascii="Helvetica" w:hAnsi="Helvetica" w:cs="Helvetica"/>
                <w:sz w:val="20"/>
              </w:rPr>
            </w:pPr>
          </w:p>
        </w:tc>
      </w:tr>
      <w:tr w:rsidR="002F70E9" w:rsidRPr="00A234FC" w14:paraId="1CB76017" w14:textId="77777777" w:rsidTr="005228E1">
        <w:trPr>
          <w:cantSplit/>
        </w:trPr>
        <w:tc>
          <w:tcPr>
            <w:tcW w:w="7508" w:type="dxa"/>
            <w:tcMar>
              <w:left w:w="57" w:type="dxa"/>
            </w:tcMar>
          </w:tcPr>
          <w:p w14:paraId="2474D52C"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3122BCF2" w14:textId="77777777" w:rsidR="002F70E9" w:rsidRDefault="002F70E9" w:rsidP="002F70E9">
            <w:pPr>
              <w:pStyle w:val="BodyTextIndent"/>
              <w:spacing w:before="40" w:after="40"/>
              <w:rPr>
                <w:rFonts w:ascii="Helvetica" w:hAnsi="Helvetica" w:cs="Helvetica"/>
                <w:sz w:val="20"/>
              </w:rPr>
            </w:pPr>
          </w:p>
        </w:tc>
      </w:tr>
      <w:tr w:rsidR="002F70E9" w:rsidRPr="00A234FC" w14:paraId="3CFFAA37" w14:textId="77777777" w:rsidTr="005228E1">
        <w:trPr>
          <w:cantSplit/>
        </w:trPr>
        <w:tc>
          <w:tcPr>
            <w:tcW w:w="7508" w:type="dxa"/>
            <w:tcMar>
              <w:left w:w="57" w:type="dxa"/>
            </w:tcMar>
          </w:tcPr>
          <w:p w14:paraId="41EE1378"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656DB683" w14:textId="77777777" w:rsidR="002F70E9" w:rsidRDefault="002F70E9" w:rsidP="002F70E9">
            <w:pPr>
              <w:pStyle w:val="BodyTextIndent"/>
              <w:spacing w:before="40" w:after="40"/>
              <w:rPr>
                <w:rFonts w:ascii="Helvetica" w:hAnsi="Helvetica" w:cs="Helvetica"/>
                <w:sz w:val="20"/>
              </w:rPr>
            </w:pPr>
          </w:p>
        </w:tc>
      </w:tr>
      <w:tr w:rsidR="002F70E9" w:rsidRPr="00A234FC" w14:paraId="3779582B" w14:textId="77777777" w:rsidTr="005228E1">
        <w:trPr>
          <w:cantSplit/>
        </w:trPr>
        <w:tc>
          <w:tcPr>
            <w:tcW w:w="7508" w:type="dxa"/>
            <w:tcMar>
              <w:left w:w="57" w:type="dxa"/>
            </w:tcMar>
          </w:tcPr>
          <w:p w14:paraId="3731C5AA"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0B78E1C1" w14:textId="77777777" w:rsidR="002F70E9" w:rsidRDefault="002F70E9" w:rsidP="002F70E9">
            <w:pPr>
              <w:pStyle w:val="BodyTextIndent"/>
              <w:spacing w:before="40" w:after="40"/>
              <w:rPr>
                <w:rFonts w:ascii="Helvetica" w:hAnsi="Helvetica" w:cs="Helvetica"/>
                <w:sz w:val="20"/>
              </w:rPr>
            </w:pPr>
          </w:p>
        </w:tc>
      </w:tr>
      <w:tr w:rsidR="002F70E9" w:rsidRPr="00A234FC" w14:paraId="5DC08696" w14:textId="77777777" w:rsidTr="005228E1">
        <w:trPr>
          <w:cantSplit/>
        </w:trPr>
        <w:tc>
          <w:tcPr>
            <w:tcW w:w="7508" w:type="dxa"/>
            <w:tcMar>
              <w:left w:w="57" w:type="dxa"/>
            </w:tcMar>
          </w:tcPr>
          <w:p w14:paraId="45384628"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1AE852E3" w14:textId="77777777" w:rsidR="002F70E9" w:rsidRDefault="002F70E9" w:rsidP="002F70E9">
            <w:pPr>
              <w:pStyle w:val="BodyTextIndent"/>
              <w:spacing w:before="40" w:after="40"/>
              <w:rPr>
                <w:rFonts w:ascii="Helvetica" w:hAnsi="Helvetica" w:cs="Helvetica"/>
                <w:sz w:val="20"/>
              </w:rPr>
            </w:pPr>
          </w:p>
        </w:tc>
      </w:tr>
      <w:tr w:rsidR="002F70E9" w:rsidRPr="00A234FC" w14:paraId="429279E1" w14:textId="77777777" w:rsidTr="005228E1">
        <w:trPr>
          <w:cantSplit/>
        </w:trPr>
        <w:tc>
          <w:tcPr>
            <w:tcW w:w="7508" w:type="dxa"/>
            <w:tcMar>
              <w:left w:w="57" w:type="dxa"/>
            </w:tcMar>
          </w:tcPr>
          <w:p w14:paraId="3DF80434"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6EC62551" w14:textId="77777777" w:rsidR="002F70E9" w:rsidRDefault="002F70E9" w:rsidP="002F70E9">
            <w:pPr>
              <w:pStyle w:val="BodyTextIndent"/>
              <w:spacing w:before="40" w:after="40"/>
              <w:rPr>
                <w:rFonts w:ascii="Helvetica" w:hAnsi="Helvetica" w:cs="Helvetica"/>
                <w:sz w:val="20"/>
              </w:rPr>
            </w:pPr>
          </w:p>
        </w:tc>
      </w:tr>
      <w:tr w:rsidR="002F70E9" w:rsidRPr="00A234FC" w14:paraId="76FBE623" w14:textId="77777777" w:rsidTr="005228E1">
        <w:trPr>
          <w:cantSplit/>
        </w:trPr>
        <w:tc>
          <w:tcPr>
            <w:tcW w:w="7508" w:type="dxa"/>
            <w:tcMar>
              <w:left w:w="57" w:type="dxa"/>
            </w:tcMar>
          </w:tcPr>
          <w:p w14:paraId="085A847C"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13993110" w14:textId="77777777" w:rsidR="002F70E9" w:rsidRDefault="002F70E9" w:rsidP="002F70E9">
            <w:pPr>
              <w:pStyle w:val="BodyTextIndent"/>
              <w:spacing w:before="40" w:after="40"/>
              <w:rPr>
                <w:rFonts w:ascii="Helvetica" w:hAnsi="Helvetica" w:cs="Helvetica"/>
                <w:sz w:val="20"/>
              </w:rPr>
            </w:pPr>
          </w:p>
        </w:tc>
      </w:tr>
      <w:tr w:rsidR="002F70E9" w:rsidRPr="00A234FC" w14:paraId="3567EAA4" w14:textId="77777777" w:rsidTr="005228E1">
        <w:trPr>
          <w:cantSplit/>
        </w:trPr>
        <w:tc>
          <w:tcPr>
            <w:tcW w:w="7508" w:type="dxa"/>
            <w:tcMar>
              <w:left w:w="57" w:type="dxa"/>
            </w:tcMar>
          </w:tcPr>
          <w:p w14:paraId="38B8B6D0" w14:textId="77777777" w:rsidR="002F70E9" w:rsidRPr="002F70E9" w:rsidRDefault="002F70E9" w:rsidP="002F70E9">
            <w:pPr>
              <w:pStyle w:val="BodyTextIndent"/>
              <w:spacing w:before="40" w:after="40"/>
              <w:rPr>
                <w:rFonts w:ascii="Helvetica" w:hAnsi="Helvetica" w:cs="Helvetica"/>
                <w:b w:val="0"/>
                <w:bCs/>
                <w:sz w:val="20"/>
              </w:rPr>
            </w:pPr>
          </w:p>
        </w:tc>
        <w:tc>
          <w:tcPr>
            <w:tcW w:w="2121" w:type="dxa"/>
          </w:tcPr>
          <w:p w14:paraId="214A2B32" w14:textId="77777777" w:rsidR="002F70E9" w:rsidRDefault="002F70E9" w:rsidP="002F70E9">
            <w:pPr>
              <w:pStyle w:val="BodyTextIndent"/>
              <w:spacing w:before="40" w:after="40"/>
              <w:rPr>
                <w:rFonts w:ascii="Helvetica" w:hAnsi="Helvetica" w:cs="Helvetica"/>
                <w:sz w:val="20"/>
              </w:rPr>
            </w:pPr>
          </w:p>
        </w:tc>
      </w:tr>
    </w:tbl>
    <w:p w14:paraId="6EA1685F" w14:textId="77777777" w:rsidR="00D57325" w:rsidRDefault="00D57325" w:rsidP="00C823F1">
      <w:pPr>
        <w:tabs>
          <w:tab w:val="clear" w:pos="737"/>
          <w:tab w:val="clear" w:pos="1021"/>
          <w:tab w:val="clear" w:pos="1304"/>
          <w:tab w:val="clear" w:pos="1588"/>
        </w:tabs>
      </w:pPr>
    </w:p>
    <w:p w14:paraId="412DF9B3" w14:textId="77777777" w:rsidR="00B92CE0" w:rsidRDefault="00B92CE0" w:rsidP="00C823F1">
      <w:pPr>
        <w:tabs>
          <w:tab w:val="clear" w:pos="737"/>
          <w:tab w:val="clear" w:pos="1021"/>
          <w:tab w:val="clear" w:pos="1304"/>
          <w:tab w:val="clear" w:pos="1588"/>
        </w:tabs>
      </w:pPr>
      <w:r>
        <w:br w:type="page"/>
      </w:r>
    </w:p>
    <w:p w14:paraId="1BD1252A" w14:textId="77777777" w:rsidR="0087748C" w:rsidRDefault="0087748C" w:rsidP="00C823F1">
      <w:pPr>
        <w:pStyle w:val="Title2MW"/>
      </w:pPr>
      <w:r>
        <w:lastRenderedPageBreak/>
        <w:t>CONTENTS</w:t>
      </w:r>
    </w:p>
    <w:p w14:paraId="04BAB36C" w14:textId="59D0328D" w:rsidR="00C278A9" w:rsidRDefault="00425E2E">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"1-2" \t "H1 MW,1,H2 MW,2,GCC 1 MW,2,SCC 1 MW,2,SP 1 MW,2,CT 1 MW,2,SCT 1 MW,2" </w:instrText>
      </w:r>
      <w:r>
        <w:fldChar w:fldCharType="separate"/>
      </w:r>
      <w:r w:rsidR="00C278A9">
        <w:rPr>
          <w:noProof/>
        </w:rPr>
        <w:t>ANNEXURE A TO THE MINOR WORKS GENERAL CONDITIONS OF CONTRACT</w:t>
      </w:r>
      <w:r w:rsidR="00C278A9">
        <w:rPr>
          <w:noProof/>
        </w:rPr>
        <w:tab/>
      </w:r>
      <w:r w:rsidR="00C278A9">
        <w:rPr>
          <w:noProof/>
        </w:rPr>
        <w:fldChar w:fldCharType="begin"/>
      </w:r>
      <w:r w:rsidR="00C278A9">
        <w:rPr>
          <w:noProof/>
        </w:rPr>
        <w:instrText xml:space="preserve"> PAGEREF _Toc205302317 \h </w:instrText>
      </w:r>
      <w:r w:rsidR="00C278A9">
        <w:rPr>
          <w:noProof/>
        </w:rPr>
      </w:r>
      <w:r w:rsidR="00C278A9">
        <w:rPr>
          <w:noProof/>
        </w:rPr>
        <w:fldChar w:fldCharType="separate"/>
      </w:r>
      <w:r w:rsidR="00C278A9">
        <w:rPr>
          <w:noProof/>
        </w:rPr>
        <w:t>1</w:t>
      </w:r>
      <w:r w:rsidR="00C278A9">
        <w:rPr>
          <w:noProof/>
        </w:rPr>
        <w:fldChar w:fldCharType="end"/>
      </w:r>
    </w:p>
    <w:p w14:paraId="0981EB70" w14:textId="0C7D20C9"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ANNEXURE B WORK ORDER</w:t>
      </w:r>
      <w:r>
        <w:rPr>
          <w:noProof/>
        </w:rPr>
        <w:tab/>
      </w:r>
      <w:r>
        <w:rPr>
          <w:noProof/>
        </w:rPr>
        <w:fldChar w:fldCharType="begin"/>
      </w:r>
      <w:r>
        <w:rPr>
          <w:noProof/>
        </w:rPr>
        <w:instrText xml:space="preserve"> PAGEREF _Toc205302318 \h </w:instrText>
      </w:r>
      <w:r>
        <w:rPr>
          <w:noProof/>
        </w:rPr>
      </w:r>
      <w:r>
        <w:rPr>
          <w:noProof/>
        </w:rPr>
        <w:fldChar w:fldCharType="separate"/>
      </w:r>
      <w:r>
        <w:rPr>
          <w:noProof/>
        </w:rPr>
        <w:t>6</w:t>
      </w:r>
      <w:r>
        <w:rPr>
          <w:noProof/>
        </w:rPr>
        <w:fldChar w:fldCharType="end"/>
      </w:r>
    </w:p>
    <w:p w14:paraId="5831D9D0" w14:textId="63C6A329"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SPECIAL CONDITIONS OF CONTRACT</w:t>
      </w:r>
      <w:r>
        <w:rPr>
          <w:noProof/>
        </w:rPr>
        <w:tab/>
      </w:r>
      <w:r>
        <w:rPr>
          <w:noProof/>
        </w:rPr>
        <w:fldChar w:fldCharType="begin"/>
      </w:r>
      <w:r>
        <w:rPr>
          <w:noProof/>
        </w:rPr>
        <w:instrText xml:space="preserve"> PAGEREF _Toc205302319 \h </w:instrText>
      </w:r>
      <w:r>
        <w:rPr>
          <w:noProof/>
        </w:rPr>
      </w:r>
      <w:r>
        <w:rPr>
          <w:noProof/>
        </w:rPr>
        <w:fldChar w:fldCharType="separate"/>
      </w:r>
      <w:r>
        <w:rPr>
          <w:noProof/>
        </w:rPr>
        <w:t>8</w:t>
      </w:r>
      <w:r>
        <w:rPr>
          <w:noProof/>
        </w:rPr>
        <w:fldChar w:fldCharType="end"/>
      </w:r>
    </w:p>
    <w:p w14:paraId="0B7DEE43" w14:textId="5FA84118"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LOCALITY PLAN</w:t>
      </w:r>
      <w:r>
        <w:rPr>
          <w:noProof/>
        </w:rPr>
        <w:tab/>
      </w:r>
      <w:r>
        <w:rPr>
          <w:noProof/>
        </w:rPr>
        <w:fldChar w:fldCharType="begin"/>
      </w:r>
      <w:r>
        <w:rPr>
          <w:noProof/>
        </w:rPr>
        <w:instrText xml:space="preserve"> PAGEREF _Toc205302320 \h </w:instrText>
      </w:r>
      <w:r>
        <w:rPr>
          <w:noProof/>
        </w:rPr>
      </w:r>
      <w:r>
        <w:rPr>
          <w:noProof/>
        </w:rPr>
        <w:fldChar w:fldCharType="separate"/>
      </w:r>
      <w:r>
        <w:rPr>
          <w:noProof/>
        </w:rPr>
        <w:t>9</w:t>
      </w:r>
      <w:r>
        <w:rPr>
          <w:noProof/>
        </w:rPr>
        <w:fldChar w:fldCharType="end"/>
      </w:r>
    </w:p>
    <w:p w14:paraId="792A30D1" w14:textId="341F871D"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WORKS SPECIFICATION AND APPENDICES</w:t>
      </w:r>
      <w:r>
        <w:rPr>
          <w:noProof/>
        </w:rPr>
        <w:tab/>
      </w:r>
      <w:r>
        <w:rPr>
          <w:noProof/>
        </w:rPr>
        <w:fldChar w:fldCharType="begin"/>
      </w:r>
      <w:r>
        <w:rPr>
          <w:noProof/>
        </w:rPr>
        <w:instrText xml:space="preserve"> PAGEREF _Toc205302321 \h </w:instrText>
      </w:r>
      <w:r>
        <w:rPr>
          <w:noProof/>
        </w:rPr>
      </w:r>
      <w:r>
        <w:rPr>
          <w:noProof/>
        </w:rPr>
        <w:fldChar w:fldCharType="separate"/>
      </w:r>
      <w:r>
        <w:rPr>
          <w:noProof/>
        </w:rPr>
        <w:t>10</w:t>
      </w:r>
      <w:r>
        <w:rPr>
          <w:noProof/>
        </w:rPr>
        <w:fldChar w:fldCharType="end"/>
      </w:r>
    </w:p>
    <w:p w14:paraId="629FAFC5" w14:textId="66E82370"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DRAWINGS</w:t>
      </w:r>
      <w:r>
        <w:rPr>
          <w:noProof/>
        </w:rPr>
        <w:tab/>
      </w:r>
      <w:r>
        <w:rPr>
          <w:noProof/>
        </w:rPr>
        <w:fldChar w:fldCharType="begin"/>
      </w:r>
      <w:r>
        <w:rPr>
          <w:noProof/>
        </w:rPr>
        <w:instrText xml:space="preserve"> PAGEREF _Toc205302322 \h </w:instrText>
      </w:r>
      <w:r>
        <w:rPr>
          <w:noProof/>
        </w:rPr>
      </w:r>
      <w:r>
        <w:rPr>
          <w:noProof/>
        </w:rPr>
        <w:fldChar w:fldCharType="separate"/>
      </w:r>
      <w:r>
        <w:rPr>
          <w:noProof/>
        </w:rPr>
        <w:t>11</w:t>
      </w:r>
      <w:r>
        <w:rPr>
          <w:noProof/>
        </w:rPr>
        <w:fldChar w:fldCharType="end"/>
      </w:r>
    </w:p>
    <w:p w14:paraId="2326FD7F" w14:textId="28B4A311"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CONDITIONS OF TENDERING</w:t>
      </w:r>
      <w:r>
        <w:rPr>
          <w:noProof/>
        </w:rPr>
        <w:tab/>
      </w:r>
      <w:r>
        <w:rPr>
          <w:noProof/>
        </w:rPr>
        <w:fldChar w:fldCharType="begin"/>
      </w:r>
      <w:r>
        <w:rPr>
          <w:noProof/>
        </w:rPr>
        <w:instrText xml:space="preserve"> PAGEREF _Toc205302323 \h </w:instrText>
      </w:r>
      <w:r>
        <w:rPr>
          <w:noProof/>
        </w:rPr>
      </w:r>
      <w:r>
        <w:rPr>
          <w:noProof/>
        </w:rPr>
        <w:fldChar w:fldCharType="separate"/>
      </w:r>
      <w:r>
        <w:rPr>
          <w:noProof/>
        </w:rPr>
        <w:t>12</w:t>
      </w:r>
      <w:r>
        <w:rPr>
          <w:noProof/>
        </w:rPr>
        <w:fldChar w:fldCharType="end"/>
      </w:r>
    </w:p>
    <w:p w14:paraId="29D7BE51" w14:textId="2542932A" w:rsidR="00C278A9" w:rsidRDefault="00C278A9">
      <w:pPr>
        <w:pStyle w:val="TOC2"/>
        <w:rPr>
          <w:rFonts w:asciiTheme="minorHAnsi" w:eastAsiaTheme="minorEastAsia" w:hAnsiTheme="minorHAnsi" w:cstheme="minorBidi"/>
          <w:kern w:val="2"/>
          <w:sz w:val="24"/>
          <w:szCs w:val="24"/>
          <w:lang w:eastAsia="en-AU"/>
          <w14:ligatures w14:val="standardContextual"/>
        </w:rPr>
      </w:pPr>
      <w:r>
        <w:t>CT 1</w:t>
      </w:r>
      <w:r>
        <w:rPr>
          <w:rFonts w:asciiTheme="minorHAnsi" w:eastAsiaTheme="minorEastAsia" w:hAnsiTheme="minorHAnsi" w:cstheme="minorBidi"/>
          <w:kern w:val="2"/>
          <w:sz w:val="24"/>
          <w:szCs w:val="24"/>
          <w:lang w:eastAsia="en-AU"/>
          <w14:ligatures w14:val="standardContextual"/>
        </w:rPr>
        <w:tab/>
      </w:r>
      <w:r>
        <w:t>TENDER DOCUMENTS</w:t>
      </w:r>
      <w:r>
        <w:tab/>
      </w:r>
      <w:r>
        <w:fldChar w:fldCharType="begin"/>
      </w:r>
      <w:r>
        <w:instrText xml:space="preserve"> PAGEREF _Toc205302324 \h </w:instrText>
      </w:r>
      <w:r>
        <w:fldChar w:fldCharType="separate"/>
      </w:r>
      <w:r>
        <w:t>12</w:t>
      </w:r>
      <w:r>
        <w:fldChar w:fldCharType="end"/>
      </w:r>
    </w:p>
    <w:p w14:paraId="54ACE059" w14:textId="5BFC3C03" w:rsidR="00C278A9" w:rsidRDefault="00C278A9">
      <w:pPr>
        <w:pStyle w:val="TOC2"/>
        <w:rPr>
          <w:rFonts w:asciiTheme="minorHAnsi" w:eastAsiaTheme="minorEastAsia" w:hAnsiTheme="minorHAnsi" w:cstheme="minorBidi"/>
          <w:kern w:val="2"/>
          <w:sz w:val="24"/>
          <w:szCs w:val="24"/>
          <w:lang w:eastAsia="en-AU"/>
          <w14:ligatures w14:val="standardContextual"/>
        </w:rPr>
      </w:pPr>
      <w:r>
        <w:t>CT 2</w:t>
      </w:r>
      <w:r>
        <w:rPr>
          <w:rFonts w:asciiTheme="minorHAnsi" w:eastAsiaTheme="minorEastAsia" w:hAnsiTheme="minorHAnsi" w:cstheme="minorBidi"/>
          <w:kern w:val="2"/>
          <w:sz w:val="24"/>
          <w:szCs w:val="24"/>
          <w:lang w:eastAsia="en-AU"/>
          <w14:ligatures w14:val="standardContextual"/>
        </w:rPr>
        <w:tab/>
      </w:r>
      <w:r>
        <w:t>PREQUALIFICATION</w:t>
      </w:r>
      <w:r>
        <w:tab/>
      </w:r>
      <w:r>
        <w:fldChar w:fldCharType="begin"/>
      </w:r>
      <w:r>
        <w:instrText xml:space="preserve"> PAGEREF _Toc205302325 \h </w:instrText>
      </w:r>
      <w:r>
        <w:fldChar w:fldCharType="separate"/>
      </w:r>
      <w:r>
        <w:t>12</w:t>
      </w:r>
      <w:r>
        <w:fldChar w:fldCharType="end"/>
      </w:r>
    </w:p>
    <w:p w14:paraId="072795A5" w14:textId="2175882A" w:rsidR="00C278A9" w:rsidRDefault="00C278A9">
      <w:pPr>
        <w:pStyle w:val="TOC2"/>
        <w:rPr>
          <w:rFonts w:asciiTheme="minorHAnsi" w:eastAsiaTheme="minorEastAsia" w:hAnsiTheme="minorHAnsi" w:cstheme="minorBidi"/>
          <w:kern w:val="2"/>
          <w:sz w:val="24"/>
          <w:szCs w:val="24"/>
          <w:lang w:eastAsia="en-AU"/>
          <w14:ligatures w14:val="standardContextual"/>
        </w:rPr>
      </w:pPr>
      <w:r>
        <w:t>CT 3</w:t>
      </w:r>
      <w:r>
        <w:rPr>
          <w:rFonts w:asciiTheme="minorHAnsi" w:eastAsiaTheme="minorEastAsia" w:hAnsiTheme="minorHAnsi" w:cstheme="minorBidi"/>
          <w:kern w:val="2"/>
          <w:sz w:val="24"/>
          <w:szCs w:val="24"/>
          <w:lang w:eastAsia="en-AU"/>
          <w14:ligatures w14:val="standardContextual"/>
        </w:rPr>
        <w:tab/>
      </w:r>
      <w:r>
        <w:t>PRE-TENDER MEETING</w:t>
      </w:r>
      <w:r>
        <w:tab/>
      </w:r>
      <w:r>
        <w:fldChar w:fldCharType="begin"/>
      </w:r>
      <w:r>
        <w:instrText xml:space="preserve"> PAGEREF _Toc205302326 \h </w:instrText>
      </w:r>
      <w:r>
        <w:fldChar w:fldCharType="separate"/>
      </w:r>
      <w:r>
        <w:t>13</w:t>
      </w:r>
      <w:r>
        <w:fldChar w:fldCharType="end"/>
      </w:r>
    </w:p>
    <w:p w14:paraId="14A49038" w14:textId="4824ECEE" w:rsidR="00C278A9" w:rsidRDefault="00C278A9">
      <w:pPr>
        <w:pStyle w:val="TOC2"/>
        <w:rPr>
          <w:rFonts w:asciiTheme="minorHAnsi" w:eastAsiaTheme="minorEastAsia" w:hAnsiTheme="minorHAnsi" w:cstheme="minorBidi"/>
          <w:kern w:val="2"/>
          <w:sz w:val="24"/>
          <w:szCs w:val="24"/>
          <w:lang w:eastAsia="en-AU"/>
          <w14:ligatures w14:val="standardContextual"/>
        </w:rPr>
      </w:pPr>
      <w:r>
        <w:t>CT 4</w:t>
      </w:r>
      <w:r>
        <w:rPr>
          <w:rFonts w:asciiTheme="minorHAnsi" w:eastAsiaTheme="minorEastAsia" w:hAnsiTheme="minorHAnsi" w:cstheme="minorBidi"/>
          <w:kern w:val="2"/>
          <w:sz w:val="24"/>
          <w:szCs w:val="24"/>
          <w:lang w:eastAsia="en-AU"/>
          <w14:ligatures w14:val="standardContextual"/>
        </w:rPr>
        <w:tab/>
      </w:r>
      <w:r>
        <w:t>AUSTRALIAN STANDARD CODE OF TENDERING</w:t>
      </w:r>
      <w:r>
        <w:tab/>
      </w:r>
      <w:r>
        <w:fldChar w:fldCharType="begin"/>
      </w:r>
      <w:r>
        <w:instrText xml:space="preserve"> PAGEREF _Toc205302327 \h </w:instrText>
      </w:r>
      <w:r>
        <w:fldChar w:fldCharType="separate"/>
      </w:r>
      <w:r>
        <w:t>14</w:t>
      </w:r>
      <w:r>
        <w:fldChar w:fldCharType="end"/>
      </w:r>
    </w:p>
    <w:p w14:paraId="083D6D71" w14:textId="2BBA4DF0" w:rsidR="00C278A9" w:rsidRDefault="00C278A9">
      <w:pPr>
        <w:pStyle w:val="TOC2"/>
        <w:rPr>
          <w:rFonts w:asciiTheme="minorHAnsi" w:eastAsiaTheme="minorEastAsia" w:hAnsiTheme="minorHAnsi" w:cstheme="minorBidi"/>
          <w:kern w:val="2"/>
          <w:sz w:val="24"/>
          <w:szCs w:val="24"/>
          <w:lang w:eastAsia="en-AU"/>
          <w14:ligatures w14:val="standardContextual"/>
        </w:rPr>
      </w:pPr>
      <w:r>
        <w:t>CT 5</w:t>
      </w:r>
      <w:r>
        <w:rPr>
          <w:rFonts w:asciiTheme="minorHAnsi" w:eastAsiaTheme="minorEastAsia" w:hAnsiTheme="minorHAnsi" w:cstheme="minorBidi"/>
          <w:kern w:val="2"/>
          <w:sz w:val="24"/>
          <w:szCs w:val="24"/>
          <w:lang w:eastAsia="en-AU"/>
          <w14:ligatures w14:val="standardContextual"/>
        </w:rPr>
        <w:tab/>
      </w:r>
      <w:r>
        <w:t>PROJECT BANK ACCOUNT</w:t>
      </w:r>
      <w:r>
        <w:tab/>
      </w:r>
      <w:r>
        <w:fldChar w:fldCharType="begin"/>
      </w:r>
      <w:r>
        <w:instrText xml:space="preserve"> PAGEREF _Toc205302328 \h </w:instrText>
      </w:r>
      <w:r>
        <w:fldChar w:fldCharType="separate"/>
      </w:r>
      <w:r>
        <w:t>14</w:t>
      </w:r>
      <w:r>
        <w:fldChar w:fldCharType="end"/>
      </w:r>
    </w:p>
    <w:p w14:paraId="379C4B43" w14:textId="0BA4DA9A" w:rsidR="00C278A9" w:rsidRDefault="00C278A9">
      <w:pPr>
        <w:pStyle w:val="TOC2"/>
        <w:rPr>
          <w:rFonts w:asciiTheme="minorHAnsi" w:eastAsiaTheme="minorEastAsia" w:hAnsiTheme="minorHAnsi" w:cstheme="minorBidi"/>
          <w:kern w:val="2"/>
          <w:sz w:val="24"/>
          <w:szCs w:val="24"/>
          <w:lang w:eastAsia="en-AU"/>
          <w14:ligatures w14:val="standardContextual"/>
        </w:rPr>
      </w:pPr>
      <w:r>
        <w:t>CT 6</w:t>
      </w:r>
      <w:r>
        <w:rPr>
          <w:rFonts w:asciiTheme="minorHAnsi" w:eastAsiaTheme="minorEastAsia" w:hAnsiTheme="minorHAnsi" w:cstheme="minorBidi"/>
          <w:kern w:val="2"/>
          <w:sz w:val="24"/>
          <w:szCs w:val="24"/>
          <w:lang w:eastAsia="en-AU"/>
          <w14:ligatures w14:val="standardContextual"/>
        </w:rPr>
        <w:tab/>
      </w:r>
      <w:r>
        <w:t>SUBMISSION OF TENDERS</w:t>
      </w:r>
      <w:r>
        <w:tab/>
      </w:r>
      <w:r>
        <w:fldChar w:fldCharType="begin"/>
      </w:r>
      <w:r>
        <w:instrText xml:space="preserve"> PAGEREF _Toc205302329 \h </w:instrText>
      </w:r>
      <w:r>
        <w:fldChar w:fldCharType="separate"/>
      </w:r>
      <w:r>
        <w:t>14</w:t>
      </w:r>
      <w:r>
        <w:fldChar w:fldCharType="end"/>
      </w:r>
    </w:p>
    <w:p w14:paraId="0200208F" w14:textId="4577BC5F" w:rsidR="00C278A9" w:rsidRDefault="00C278A9">
      <w:pPr>
        <w:pStyle w:val="TOC2"/>
        <w:rPr>
          <w:rFonts w:asciiTheme="minorHAnsi" w:eastAsiaTheme="minorEastAsia" w:hAnsiTheme="minorHAnsi" w:cstheme="minorBidi"/>
          <w:kern w:val="2"/>
          <w:sz w:val="24"/>
          <w:szCs w:val="24"/>
          <w:lang w:eastAsia="en-AU"/>
          <w14:ligatures w14:val="standardContextual"/>
        </w:rPr>
      </w:pPr>
      <w:r>
        <w:t>CT 7</w:t>
      </w:r>
      <w:r>
        <w:rPr>
          <w:rFonts w:asciiTheme="minorHAnsi" w:eastAsiaTheme="minorEastAsia" w:hAnsiTheme="minorHAnsi" w:cstheme="minorBidi"/>
          <w:kern w:val="2"/>
          <w:sz w:val="24"/>
          <w:szCs w:val="24"/>
          <w:lang w:eastAsia="en-AU"/>
          <w14:ligatures w14:val="standardContextual"/>
        </w:rPr>
        <w:tab/>
      </w:r>
      <w:r>
        <w:t>ADDENDA</w:t>
      </w:r>
      <w:r>
        <w:tab/>
      </w:r>
      <w:r>
        <w:fldChar w:fldCharType="begin"/>
      </w:r>
      <w:r>
        <w:instrText xml:space="preserve"> PAGEREF _Toc205302330 \h </w:instrText>
      </w:r>
      <w:r>
        <w:fldChar w:fldCharType="separate"/>
      </w:r>
      <w:r>
        <w:t>15</w:t>
      </w:r>
      <w:r>
        <w:fldChar w:fldCharType="end"/>
      </w:r>
    </w:p>
    <w:p w14:paraId="59EDD1E8" w14:textId="3014D093" w:rsidR="00C278A9" w:rsidRDefault="00C278A9">
      <w:pPr>
        <w:pStyle w:val="TOC2"/>
        <w:rPr>
          <w:rFonts w:asciiTheme="minorHAnsi" w:eastAsiaTheme="minorEastAsia" w:hAnsiTheme="minorHAnsi" w:cstheme="minorBidi"/>
          <w:kern w:val="2"/>
          <w:sz w:val="24"/>
          <w:szCs w:val="24"/>
          <w:lang w:eastAsia="en-AU"/>
          <w14:ligatures w14:val="standardContextual"/>
        </w:rPr>
      </w:pPr>
      <w:r>
        <w:t>CT 8</w:t>
      </w:r>
      <w:r>
        <w:rPr>
          <w:rFonts w:asciiTheme="minorHAnsi" w:eastAsiaTheme="minorEastAsia" w:hAnsiTheme="minorHAnsi" w:cstheme="minorBidi"/>
          <w:kern w:val="2"/>
          <w:sz w:val="24"/>
          <w:szCs w:val="24"/>
          <w:lang w:eastAsia="en-AU"/>
          <w14:ligatures w14:val="standardContextual"/>
        </w:rPr>
        <w:tab/>
      </w:r>
      <w:r>
        <w:t>TENDERER TO INFORM ITSELF</w:t>
      </w:r>
      <w:r>
        <w:tab/>
      </w:r>
      <w:r>
        <w:fldChar w:fldCharType="begin"/>
      </w:r>
      <w:r>
        <w:instrText xml:space="preserve"> PAGEREF _Toc205302331 \h </w:instrText>
      </w:r>
      <w:r>
        <w:fldChar w:fldCharType="separate"/>
      </w:r>
      <w:r>
        <w:t>15</w:t>
      </w:r>
      <w:r>
        <w:fldChar w:fldCharType="end"/>
      </w:r>
    </w:p>
    <w:p w14:paraId="139AA7D3" w14:textId="6D971CAA" w:rsidR="00C278A9" w:rsidRDefault="00C278A9">
      <w:pPr>
        <w:pStyle w:val="TOC2"/>
        <w:rPr>
          <w:rFonts w:asciiTheme="minorHAnsi" w:eastAsiaTheme="minorEastAsia" w:hAnsiTheme="minorHAnsi" w:cstheme="minorBidi"/>
          <w:kern w:val="2"/>
          <w:sz w:val="24"/>
          <w:szCs w:val="24"/>
          <w:lang w:eastAsia="en-AU"/>
          <w14:ligatures w14:val="standardContextual"/>
        </w:rPr>
      </w:pPr>
      <w:r>
        <w:t>CT 9</w:t>
      </w:r>
      <w:r>
        <w:rPr>
          <w:rFonts w:asciiTheme="minorHAnsi" w:eastAsiaTheme="minorEastAsia" w:hAnsiTheme="minorHAnsi" w:cstheme="minorBidi"/>
          <w:kern w:val="2"/>
          <w:sz w:val="24"/>
          <w:szCs w:val="24"/>
          <w:lang w:eastAsia="en-AU"/>
          <w14:ligatures w14:val="standardContextual"/>
        </w:rPr>
        <w:tab/>
      </w:r>
      <w:r>
        <w:t>BUILDING AND CONSTRUCTION INDUSTRY TRAINING LEVY</w:t>
      </w:r>
      <w:r>
        <w:tab/>
      </w:r>
      <w:r>
        <w:fldChar w:fldCharType="begin"/>
      </w:r>
      <w:r>
        <w:instrText xml:space="preserve"> PAGEREF _Toc205302332 \h </w:instrText>
      </w:r>
      <w:r>
        <w:fldChar w:fldCharType="separate"/>
      </w:r>
      <w:r>
        <w:t>16</w:t>
      </w:r>
      <w:r>
        <w:fldChar w:fldCharType="end"/>
      </w:r>
    </w:p>
    <w:p w14:paraId="2F24FB68" w14:textId="2BF73130" w:rsidR="00C278A9" w:rsidRDefault="00C278A9">
      <w:pPr>
        <w:pStyle w:val="TOC2"/>
        <w:rPr>
          <w:rFonts w:asciiTheme="minorHAnsi" w:eastAsiaTheme="minorEastAsia" w:hAnsiTheme="minorHAnsi" w:cstheme="minorBidi"/>
          <w:kern w:val="2"/>
          <w:sz w:val="24"/>
          <w:szCs w:val="24"/>
          <w:lang w:eastAsia="en-AU"/>
          <w14:ligatures w14:val="standardContextual"/>
        </w:rPr>
      </w:pPr>
      <w:r>
        <w:t>CT 10</w:t>
      </w:r>
      <w:r>
        <w:rPr>
          <w:rFonts w:asciiTheme="minorHAnsi" w:eastAsiaTheme="minorEastAsia" w:hAnsiTheme="minorHAnsi" w:cstheme="minorBidi"/>
          <w:kern w:val="2"/>
          <w:sz w:val="24"/>
          <w:szCs w:val="24"/>
          <w:lang w:eastAsia="en-AU"/>
          <w14:ligatures w14:val="standardContextual"/>
        </w:rPr>
        <w:tab/>
      </w:r>
      <w:r>
        <w:t>BUY LOCAL POLICY AND THE WESTERN AUSTRALIAN INDUSTRY PARTICIPATION STRATEGY</w:t>
      </w:r>
      <w:r>
        <w:tab/>
      </w:r>
      <w:r>
        <w:fldChar w:fldCharType="begin"/>
      </w:r>
      <w:r>
        <w:instrText xml:space="preserve"> PAGEREF _Toc205302333 \h </w:instrText>
      </w:r>
      <w:r>
        <w:fldChar w:fldCharType="separate"/>
      </w:r>
      <w:r>
        <w:t>16</w:t>
      </w:r>
      <w:r>
        <w:fldChar w:fldCharType="end"/>
      </w:r>
    </w:p>
    <w:p w14:paraId="38CD8FA3" w14:textId="7A86B887" w:rsidR="00C278A9" w:rsidRDefault="00C278A9">
      <w:pPr>
        <w:pStyle w:val="TOC2"/>
        <w:rPr>
          <w:rFonts w:asciiTheme="minorHAnsi" w:eastAsiaTheme="minorEastAsia" w:hAnsiTheme="minorHAnsi" w:cstheme="minorBidi"/>
          <w:kern w:val="2"/>
          <w:sz w:val="24"/>
          <w:szCs w:val="24"/>
          <w:lang w:eastAsia="en-AU"/>
          <w14:ligatures w14:val="standardContextual"/>
        </w:rPr>
      </w:pPr>
      <w:r>
        <w:t>CT 11</w:t>
      </w:r>
      <w:r>
        <w:rPr>
          <w:rFonts w:asciiTheme="minorHAnsi" w:eastAsiaTheme="minorEastAsia" w:hAnsiTheme="minorHAnsi" w:cstheme="minorBidi"/>
          <w:kern w:val="2"/>
          <w:sz w:val="24"/>
          <w:szCs w:val="24"/>
          <w:lang w:eastAsia="en-AU"/>
          <w14:ligatures w14:val="standardContextual"/>
        </w:rPr>
        <w:tab/>
      </w:r>
      <w:r>
        <w:t>QUALITY ASSURANCE</w:t>
      </w:r>
      <w:r>
        <w:tab/>
      </w:r>
      <w:r>
        <w:fldChar w:fldCharType="begin"/>
      </w:r>
      <w:r>
        <w:instrText xml:space="preserve"> PAGEREF _Toc205302334 \h </w:instrText>
      </w:r>
      <w:r>
        <w:fldChar w:fldCharType="separate"/>
      </w:r>
      <w:r>
        <w:t>17</w:t>
      </w:r>
      <w:r>
        <w:fldChar w:fldCharType="end"/>
      </w:r>
    </w:p>
    <w:p w14:paraId="410C254D" w14:textId="55279977" w:rsidR="00C278A9" w:rsidRDefault="00C278A9">
      <w:pPr>
        <w:pStyle w:val="TOC2"/>
        <w:rPr>
          <w:rFonts w:asciiTheme="minorHAnsi" w:eastAsiaTheme="minorEastAsia" w:hAnsiTheme="minorHAnsi" w:cstheme="minorBidi"/>
          <w:kern w:val="2"/>
          <w:sz w:val="24"/>
          <w:szCs w:val="24"/>
          <w:lang w:eastAsia="en-AU"/>
          <w14:ligatures w14:val="standardContextual"/>
        </w:rPr>
      </w:pPr>
      <w:r>
        <w:t>CT 12</w:t>
      </w:r>
      <w:r>
        <w:rPr>
          <w:rFonts w:asciiTheme="minorHAnsi" w:eastAsiaTheme="minorEastAsia" w:hAnsiTheme="minorHAnsi" w:cstheme="minorBidi"/>
          <w:kern w:val="2"/>
          <w:sz w:val="24"/>
          <w:szCs w:val="24"/>
          <w:lang w:eastAsia="en-AU"/>
          <w14:ligatures w14:val="standardContextual"/>
        </w:rPr>
        <w:tab/>
      </w:r>
      <w:r>
        <w:t>FINANCIAL CAPACITY</w:t>
      </w:r>
      <w:r>
        <w:tab/>
      </w:r>
      <w:r>
        <w:fldChar w:fldCharType="begin"/>
      </w:r>
      <w:r>
        <w:instrText xml:space="preserve"> PAGEREF _Toc205302335 \h </w:instrText>
      </w:r>
      <w:r>
        <w:fldChar w:fldCharType="separate"/>
      </w:r>
      <w:r>
        <w:t>18</w:t>
      </w:r>
      <w:r>
        <w:fldChar w:fldCharType="end"/>
      </w:r>
    </w:p>
    <w:p w14:paraId="09FFC096" w14:textId="43634AE4" w:rsidR="00C278A9" w:rsidRDefault="00C278A9">
      <w:pPr>
        <w:pStyle w:val="TOC2"/>
        <w:rPr>
          <w:rFonts w:asciiTheme="minorHAnsi" w:eastAsiaTheme="minorEastAsia" w:hAnsiTheme="minorHAnsi" w:cstheme="minorBidi"/>
          <w:kern w:val="2"/>
          <w:sz w:val="24"/>
          <w:szCs w:val="24"/>
          <w:lang w:eastAsia="en-AU"/>
          <w14:ligatures w14:val="standardContextual"/>
        </w:rPr>
      </w:pPr>
      <w:r>
        <w:t>CT 13</w:t>
      </w:r>
      <w:r>
        <w:rPr>
          <w:rFonts w:asciiTheme="minorHAnsi" w:eastAsiaTheme="minorEastAsia" w:hAnsiTheme="minorHAnsi" w:cstheme="minorBidi"/>
          <w:kern w:val="2"/>
          <w:sz w:val="24"/>
          <w:szCs w:val="24"/>
          <w:lang w:eastAsia="en-AU"/>
          <w14:ligatures w14:val="standardContextual"/>
        </w:rPr>
        <w:tab/>
      </w:r>
      <w:r>
        <w:t>SUBCONTRACTING</w:t>
      </w:r>
      <w:r>
        <w:tab/>
      </w:r>
      <w:r>
        <w:fldChar w:fldCharType="begin"/>
      </w:r>
      <w:r>
        <w:instrText xml:space="preserve"> PAGEREF _Toc205302336 \h </w:instrText>
      </w:r>
      <w:r>
        <w:fldChar w:fldCharType="separate"/>
      </w:r>
      <w:r>
        <w:t>19</w:t>
      </w:r>
      <w:r>
        <w:fldChar w:fldCharType="end"/>
      </w:r>
    </w:p>
    <w:p w14:paraId="338BE427" w14:textId="61FCC4B5" w:rsidR="00C278A9" w:rsidRDefault="00C278A9">
      <w:pPr>
        <w:pStyle w:val="TOC2"/>
        <w:rPr>
          <w:rFonts w:asciiTheme="minorHAnsi" w:eastAsiaTheme="minorEastAsia" w:hAnsiTheme="minorHAnsi" w:cstheme="minorBidi"/>
          <w:kern w:val="2"/>
          <w:sz w:val="24"/>
          <w:szCs w:val="24"/>
          <w:lang w:eastAsia="en-AU"/>
          <w14:ligatures w14:val="standardContextual"/>
        </w:rPr>
      </w:pPr>
      <w:r>
        <w:t>CT 14</w:t>
      </w:r>
      <w:r>
        <w:rPr>
          <w:rFonts w:asciiTheme="minorHAnsi" w:eastAsiaTheme="minorEastAsia" w:hAnsiTheme="minorHAnsi" w:cstheme="minorBidi"/>
          <w:kern w:val="2"/>
          <w:sz w:val="24"/>
          <w:szCs w:val="24"/>
          <w:lang w:eastAsia="en-AU"/>
          <w14:ligatures w14:val="standardContextual"/>
        </w:rPr>
        <w:tab/>
      </w:r>
      <w:r>
        <w:t>PRIORITY START POLICY</w:t>
      </w:r>
      <w:r>
        <w:tab/>
      </w:r>
      <w:r>
        <w:fldChar w:fldCharType="begin"/>
      </w:r>
      <w:r>
        <w:instrText xml:space="preserve"> PAGEREF _Toc205302337 \h </w:instrText>
      </w:r>
      <w:r>
        <w:fldChar w:fldCharType="separate"/>
      </w:r>
      <w:r>
        <w:t>19</w:t>
      </w:r>
      <w:r>
        <w:fldChar w:fldCharType="end"/>
      </w:r>
    </w:p>
    <w:p w14:paraId="18BC85B6" w14:textId="30306D3C" w:rsidR="00C278A9" w:rsidRDefault="00C278A9">
      <w:pPr>
        <w:pStyle w:val="TOC2"/>
        <w:rPr>
          <w:rFonts w:asciiTheme="minorHAnsi" w:eastAsiaTheme="minorEastAsia" w:hAnsiTheme="minorHAnsi" w:cstheme="minorBidi"/>
          <w:kern w:val="2"/>
          <w:sz w:val="24"/>
          <w:szCs w:val="24"/>
          <w:lang w:eastAsia="en-AU"/>
          <w14:ligatures w14:val="standardContextual"/>
        </w:rPr>
      </w:pPr>
      <w:r>
        <w:t>CT 15</w:t>
      </w:r>
      <w:r>
        <w:rPr>
          <w:rFonts w:asciiTheme="minorHAnsi" w:eastAsiaTheme="minorEastAsia" w:hAnsiTheme="minorHAnsi" w:cstheme="minorBidi"/>
          <w:kern w:val="2"/>
          <w:sz w:val="24"/>
          <w:szCs w:val="24"/>
          <w:lang w:eastAsia="en-AU"/>
          <w14:ligatures w14:val="standardContextual"/>
        </w:rPr>
        <w:tab/>
      </w:r>
      <w:r>
        <w:t>NOT USED</w:t>
      </w:r>
      <w:r>
        <w:tab/>
      </w:r>
      <w:r>
        <w:fldChar w:fldCharType="begin"/>
      </w:r>
      <w:r>
        <w:instrText xml:space="preserve"> PAGEREF _Toc205302338 \h </w:instrText>
      </w:r>
      <w:r>
        <w:fldChar w:fldCharType="separate"/>
      </w:r>
      <w:r>
        <w:t>19</w:t>
      </w:r>
      <w:r>
        <w:fldChar w:fldCharType="end"/>
      </w:r>
    </w:p>
    <w:p w14:paraId="13624CEB" w14:textId="1A2F26DF" w:rsidR="00C278A9" w:rsidRDefault="00C278A9">
      <w:pPr>
        <w:pStyle w:val="TOC2"/>
        <w:rPr>
          <w:rFonts w:asciiTheme="minorHAnsi" w:eastAsiaTheme="minorEastAsia" w:hAnsiTheme="minorHAnsi" w:cstheme="minorBidi"/>
          <w:kern w:val="2"/>
          <w:sz w:val="24"/>
          <w:szCs w:val="24"/>
          <w:lang w:eastAsia="en-AU"/>
          <w14:ligatures w14:val="standardContextual"/>
        </w:rPr>
      </w:pPr>
      <w:r>
        <w:t>CT 16</w:t>
      </w:r>
      <w:r>
        <w:rPr>
          <w:rFonts w:asciiTheme="minorHAnsi" w:eastAsiaTheme="minorEastAsia" w:hAnsiTheme="minorHAnsi" w:cstheme="minorBidi"/>
          <w:kern w:val="2"/>
          <w:sz w:val="24"/>
          <w:szCs w:val="24"/>
          <w:lang w:eastAsia="en-AU"/>
          <w14:ligatures w14:val="standardContextual"/>
        </w:rPr>
        <w:tab/>
      </w:r>
      <w:r>
        <w:t>WORK HEALTH AND SAFETY ACCREDITATION SCHEME</w:t>
      </w:r>
      <w:r>
        <w:tab/>
      </w:r>
      <w:r>
        <w:fldChar w:fldCharType="begin"/>
      </w:r>
      <w:r>
        <w:instrText xml:space="preserve"> PAGEREF _Toc205302339 \h </w:instrText>
      </w:r>
      <w:r>
        <w:fldChar w:fldCharType="separate"/>
      </w:r>
      <w:r>
        <w:t>20</w:t>
      </w:r>
      <w:r>
        <w:fldChar w:fldCharType="end"/>
      </w:r>
    </w:p>
    <w:p w14:paraId="3D2D96E2" w14:textId="0D4A335C" w:rsidR="00C278A9" w:rsidRDefault="00C278A9">
      <w:pPr>
        <w:pStyle w:val="TOC2"/>
        <w:rPr>
          <w:rFonts w:asciiTheme="minorHAnsi" w:eastAsiaTheme="minorEastAsia" w:hAnsiTheme="minorHAnsi" w:cstheme="minorBidi"/>
          <w:kern w:val="2"/>
          <w:sz w:val="24"/>
          <w:szCs w:val="24"/>
          <w:lang w:eastAsia="en-AU"/>
          <w14:ligatures w14:val="standardContextual"/>
        </w:rPr>
      </w:pPr>
      <w:r>
        <w:t>CT 17</w:t>
      </w:r>
      <w:r>
        <w:rPr>
          <w:rFonts w:asciiTheme="minorHAnsi" w:eastAsiaTheme="minorEastAsia" w:hAnsiTheme="minorHAnsi" w:cstheme="minorBidi"/>
          <w:kern w:val="2"/>
          <w:sz w:val="24"/>
          <w:szCs w:val="24"/>
          <w:lang w:eastAsia="en-AU"/>
          <w14:ligatures w14:val="standardContextual"/>
        </w:rPr>
        <w:tab/>
      </w:r>
      <w:r>
        <w:t>CRIMINAL CONVICTIONS</w:t>
      </w:r>
      <w:r>
        <w:tab/>
      </w:r>
      <w:r>
        <w:fldChar w:fldCharType="begin"/>
      </w:r>
      <w:r>
        <w:instrText xml:space="preserve"> PAGEREF _Toc205302340 \h </w:instrText>
      </w:r>
      <w:r>
        <w:fldChar w:fldCharType="separate"/>
      </w:r>
      <w:r>
        <w:t>20</w:t>
      </w:r>
      <w:r>
        <w:fldChar w:fldCharType="end"/>
      </w:r>
    </w:p>
    <w:p w14:paraId="190228D5" w14:textId="25C9241C" w:rsidR="00C278A9" w:rsidRDefault="00C278A9">
      <w:pPr>
        <w:pStyle w:val="TOC2"/>
        <w:rPr>
          <w:rFonts w:asciiTheme="minorHAnsi" w:eastAsiaTheme="minorEastAsia" w:hAnsiTheme="minorHAnsi" w:cstheme="minorBidi"/>
          <w:kern w:val="2"/>
          <w:sz w:val="24"/>
          <w:szCs w:val="24"/>
          <w:lang w:eastAsia="en-AU"/>
          <w14:ligatures w14:val="standardContextual"/>
        </w:rPr>
      </w:pPr>
      <w:r>
        <w:t>CT 18</w:t>
      </w:r>
      <w:r>
        <w:rPr>
          <w:rFonts w:asciiTheme="minorHAnsi" w:eastAsiaTheme="minorEastAsia" w:hAnsiTheme="minorHAnsi" w:cstheme="minorBidi"/>
          <w:kern w:val="2"/>
          <w:sz w:val="24"/>
          <w:szCs w:val="24"/>
          <w:lang w:eastAsia="en-AU"/>
          <w14:ligatures w14:val="standardContextual"/>
        </w:rPr>
        <w:tab/>
      </w:r>
      <w:r>
        <w:t>PRICE SCHEDULE AND BILL OF QUANTITIES</w:t>
      </w:r>
      <w:r>
        <w:tab/>
      </w:r>
      <w:r>
        <w:fldChar w:fldCharType="begin"/>
      </w:r>
      <w:r>
        <w:instrText xml:space="preserve"> PAGEREF _Toc205302341 \h </w:instrText>
      </w:r>
      <w:r>
        <w:fldChar w:fldCharType="separate"/>
      </w:r>
      <w:r>
        <w:t>21</w:t>
      </w:r>
      <w:r>
        <w:fldChar w:fldCharType="end"/>
      </w:r>
    </w:p>
    <w:p w14:paraId="02E526DC" w14:textId="79FE9902" w:rsidR="00C278A9" w:rsidRDefault="00C278A9">
      <w:pPr>
        <w:pStyle w:val="TOC2"/>
        <w:rPr>
          <w:rFonts w:asciiTheme="minorHAnsi" w:eastAsiaTheme="minorEastAsia" w:hAnsiTheme="minorHAnsi" w:cstheme="minorBidi"/>
          <w:kern w:val="2"/>
          <w:sz w:val="24"/>
          <w:szCs w:val="24"/>
          <w:lang w:eastAsia="en-AU"/>
          <w14:ligatures w14:val="standardContextual"/>
        </w:rPr>
      </w:pPr>
      <w:r>
        <w:t>CT 19</w:t>
      </w:r>
      <w:r>
        <w:rPr>
          <w:rFonts w:asciiTheme="minorHAnsi" w:eastAsiaTheme="minorEastAsia" w:hAnsiTheme="minorHAnsi" w:cstheme="minorBidi"/>
          <w:kern w:val="2"/>
          <w:sz w:val="24"/>
          <w:szCs w:val="24"/>
          <w:lang w:eastAsia="en-AU"/>
          <w14:ligatures w14:val="standardContextual"/>
        </w:rPr>
        <w:tab/>
      </w:r>
      <w:r>
        <w:t>CONFORMITY OF TENDERS AND QUALIFYING CONDITIONS</w:t>
      </w:r>
      <w:r>
        <w:tab/>
      </w:r>
      <w:r>
        <w:fldChar w:fldCharType="begin"/>
      </w:r>
      <w:r>
        <w:instrText xml:space="preserve"> PAGEREF _Toc205302342 \h </w:instrText>
      </w:r>
      <w:r>
        <w:fldChar w:fldCharType="separate"/>
      </w:r>
      <w:r>
        <w:t>21</w:t>
      </w:r>
      <w:r>
        <w:fldChar w:fldCharType="end"/>
      </w:r>
    </w:p>
    <w:p w14:paraId="2C10713B" w14:textId="4BA1A1D1" w:rsidR="00C278A9" w:rsidRDefault="00C278A9">
      <w:pPr>
        <w:pStyle w:val="TOC2"/>
        <w:rPr>
          <w:rFonts w:asciiTheme="minorHAnsi" w:eastAsiaTheme="minorEastAsia" w:hAnsiTheme="minorHAnsi" w:cstheme="minorBidi"/>
          <w:kern w:val="2"/>
          <w:sz w:val="24"/>
          <w:szCs w:val="24"/>
          <w:lang w:eastAsia="en-AU"/>
          <w14:ligatures w14:val="standardContextual"/>
        </w:rPr>
      </w:pPr>
      <w:r>
        <w:t>CT 20</w:t>
      </w:r>
      <w:r>
        <w:rPr>
          <w:rFonts w:asciiTheme="minorHAnsi" w:eastAsiaTheme="minorEastAsia" w:hAnsiTheme="minorHAnsi" w:cstheme="minorBidi"/>
          <w:kern w:val="2"/>
          <w:sz w:val="24"/>
          <w:szCs w:val="24"/>
          <w:lang w:eastAsia="en-AU"/>
          <w14:ligatures w14:val="standardContextual"/>
        </w:rPr>
        <w:tab/>
      </w:r>
      <w:r>
        <w:t>ASSESSMENT OF CONFORMING AND ALTERNATIVE TENDERS</w:t>
      </w:r>
      <w:r>
        <w:tab/>
      </w:r>
      <w:r>
        <w:fldChar w:fldCharType="begin"/>
      </w:r>
      <w:r>
        <w:instrText xml:space="preserve"> PAGEREF _Toc205302343 \h </w:instrText>
      </w:r>
      <w:r>
        <w:fldChar w:fldCharType="separate"/>
      </w:r>
      <w:r>
        <w:t>22</w:t>
      </w:r>
      <w:r>
        <w:fldChar w:fldCharType="end"/>
      </w:r>
    </w:p>
    <w:p w14:paraId="0DD4BDD4" w14:textId="5CC99F78" w:rsidR="00C278A9" w:rsidRDefault="00C278A9">
      <w:pPr>
        <w:pStyle w:val="TOC2"/>
        <w:rPr>
          <w:rFonts w:asciiTheme="minorHAnsi" w:eastAsiaTheme="minorEastAsia" w:hAnsiTheme="minorHAnsi" w:cstheme="minorBidi"/>
          <w:kern w:val="2"/>
          <w:sz w:val="24"/>
          <w:szCs w:val="24"/>
          <w:lang w:eastAsia="en-AU"/>
          <w14:ligatures w14:val="standardContextual"/>
        </w:rPr>
      </w:pPr>
      <w:r>
        <w:t>CT 21</w:t>
      </w:r>
      <w:r>
        <w:rPr>
          <w:rFonts w:asciiTheme="minorHAnsi" w:eastAsiaTheme="minorEastAsia" w:hAnsiTheme="minorHAnsi" w:cstheme="minorBidi"/>
          <w:kern w:val="2"/>
          <w:sz w:val="24"/>
          <w:szCs w:val="24"/>
          <w:lang w:eastAsia="en-AU"/>
          <w14:ligatures w14:val="standardContextual"/>
        </w:rPr>
        <w:tab/>
      </w:r>
      <w:r>
        <w:t>GOODS AND SERVICES TAX (GST)</w:t>
      </w:r>
      <w:r>
        <w:tab/>
      </w:r>
      <w:r>
        <w:fldChar w:fldCharType="begin"/>
      </w:r>
      <w:r>
        <w:instrText xml:space="preserve"> PAGEREF _Toc205302344 \h </w:instrText>
      </w:r>
      <w:r>
        <w:fldChar w:fldCharType="separate"/>
      </w:r>
      <w:r>
        <w:t>25</w:t>
      </w:r>
      <w:r>
        <w:fldChar w:fldCharType="end"/>
      </w:r>
    </w:p>
    <w:p w14:paraId="35832CE2" w14:textId="614EAD16" w:rsidR="00C278A9" w:rsidRDefault="00C278A9">
      <w:pPr>
        <w:pStyle w:val="TOC2"/>
        <w:rPr>
          <w:rFonts w:asciiTheme="minorHAnsi" w:eastAsiaTheme="minorEastAsia" w:hAnsiTheme="minorHAnsi" w:cstheme="minorBidi"/>
          <w:kern w:val="2"/>
          <w:sz w:val="24"/>
          <w:szCs w:val="24"/>
          <w:lang w:eastAsia="en-AU"/>
          <w14:ligatures w14:val="standardContextual"/>
        </w:rPr>
      </w:pPr>
      <w:r>
        <w:t>CT 22</w:t>
      </w:r>
      <w:r>
        <w:rPr>
          <w:rFonts w:asciiTheme="minorHAnsi" w:eastAsiaTheme="minorEastAsia" w:hAnsiTheme="minorHAnsi" w:cstheme="minorBidi"/>
          <w:kern w:val="2"/>
          <w:sz w:val="24"/>
          <w:szCs w:val="24"/>
          <w:lang w:eastAsia="en-AU"/>
          <w14:ligatures w14:val="standardContextual"/>
        </w:rPr>
        <w:tab/>
      </w:r>
      <w:r>
        <w:t>TENDER PROCESS GRIEVANCES</w:t>
      </w:r>
      <w:r>
        <w:tab/>
      </w:r>
      <w:r>
        <w:fldChar w:fldCharType="begin"/>
      </w:r>
      <w:r>
        <w:instrText xml:space="preserve"> PAGEREF _Toc205302345 \h </w:instrText>
      </w:r>
      <w:r>
        <w:fldChar w:fldCharType="separate"/>
      </w:r>
      <w:r>
        <w:t>25</w:t>
      </w:r>
      <w:r>
        <w:fldChar w:fldCharType="end"/>
      </w:r>
    </w:p>
    <w:p w14:paraId="045D9CCB" w14:textId="66D5CE3A" w:rsidR="00C278A9" w:rsidRDefault="00C278A9">
      <w:pPr>
        <w:pStyle w:val="TOC2"/>
        <w:rPr>
          <w:rFonts w:asciiTheme="minorHAnsi" w:eastAsiaTheme="minorEastAsia" w:hAnsiTheme="minorHAnsi" w:cstheme="minorBidi"/>
          <w:kern w:val="2"/>
          <w:sz w:val="24"/>
          <w:szCs w:val="24"/>
          <w:lang w:eastAsia="en-AU"/>
          <w14:ligatures w14:val="standardContextual"/>
        </w:rPr>
      </w:pPr>
      <w:r>
        <w:t>CT 23</w:t>
      </w:r>
      <w:r>
        <w:rPr>
          <w:rFonts w:asciiTheme="minorHAnsi" w:eastAsiaTheme="minorEastAsia" w:hAnsiTheme="minorHAnsi" w:cstheme="minorBidi"/>
          <w:kern w:val="2"/>
          <w:sz w:val="24"/>
          <w:szCs w:val="24"/>
          <w:lang w:eastAsia="en-AU"/>
          <w14:ligatures w14:val="standardContextual"/>
        </w:rPr>
        <w:tab/>
      </w:r>
      <w:r>
        <w:t>SUPPLIER DEBARMENT REGIME</w:t>
      </w:r>
      <w:r>
        <w:tab/>
      </w:r>
      <w:r>
        <w:fldChar w:fldCharType="begin"/>
      </w:r>
      <w:r>
        <w:instrText xml:space="preserve"> PAGEREF _Toc205302346 \h </w:instrText>
      </w:r>
      <w:r>
        <w:fldChar w:fldCharType="separate"/>
      </w:r>
      <w:r>
        <w:t>25</w:t>
      </w:r>
      <w:r>
        <w:fldChar w:fldCharType="end"/>
      </w:r>
    </w:p>
    <w:p w14:paraId="1654BE30" w14:textId="71700E67" w:rsidR="00C278A9" w:rsidRDefault="00C278A9">
      <w:pPr>
        <w:pStyle w:val="TOC2"/>
        <w:rPr>
          <w:rFonts w:asciiTheme="minorHAnsi" w:eastAsiaTheme="minorEastAsia" w:hAnsiTheme="minorHAnsi" w:cstheme="minorBidi"/>
          <w:kern w:val="2"/>
          <w:sz w:val="24"/>
          <w:szCs w:val="24"/>
          <w:lang w:eastAsia="en-AU"/>
          <w14:ligatures w14:val="standardContextual"/>
        </w:rPr>
      </w:pPr>
      <w:r>
        <w:t>CT 24</w:t>
      </w:r>
      <w:r>
        <w:rPr>
          <w:rFonts w:asciiTheme="minorHAnsi" w:eastAsiaTheme="minorEastAsia" w:hAnsiTheme="minorHAnsi" w:cstheme="minorBidi"/>
          <w:kern w:val="2"/>
          <w:sz w:val="24"/>
          <w:szCs w:val="24"/>
          <w:lang w:eastAsia="en-AU"/>
          <w14:ligatures w14:val="standardContextual"/>
        </w:rPr>
        <w:tab/>
      </w:r>
      <w:r>
        <w:t>USE OF LOBBYISTS</w:t>
      </w:r>
      <w:r>
        <w:tab/>
      </w:r>
      <w:r>
        <w:fldChar w:fldCharType="begin"/>
      </w:r>
      <w:r>
        <w:instrText xml:space="preserve"> PAGEREF _Toc205302347 \h </w:instrText>
      </w:r>
      <w:r>
        <w:fldChar w:fldCharType="separate"/>
      </w:r>
      <w:r>
        <w:t>25</w:t>
      </w:r>
      <w:r>
        <w:fldChar w:fldCharType="end"/>
      </w:r>
    </w:p>
    <w:p w14:paraId="4C10F1E2" w14:textId="696C6021"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SPECIAL CONDITIONS OF TENDERING</w:t>
      </w:r>
      <w:r>
        <w:rPr>
          <w:noProof/>
        </w:rPr>
        <w:tab/>
      </w:r>
      <w:r>
        <w:rPr>
          <w:noProof/>
        </w:rPr>
        <w:fldChar w:fldCharType="begin"/>
      </w:r>
      <w:r>
        <w:rPr>
          <w:noProof/>
        </w:rPr>
        <w:instrText xml:space="preserve"> PAGEREF _Toc205302348 \h </w:instrText>
      </w:r>
      <w:r>
        <w:rPr>
          <w:noProof/>
        </w:rPr>
      </w:r>
      <w:r>
        <w:rPr>
          <w:noProof/>
        </w:rPr>
        <w:fldChar w:fldCharType="separate"/>
      </w:r>
      <w:r>
        <w:rPr>
          <w:noProof/>
        </w:rPr>
        <w:t>26</w:t>
      </w:r>
      <w:r>
        <w:rPr>
          <w:noProof/>
        </w:rPr>
        <w:fldChar w:fldCharType="end"/>
      </w:r>
    </w:p>
    <w:p w14:paraId="411C38A7" w14:textId="03C1705F" w:rsidR="00C278A9" w:rsidRDefault="00C278A9">
      <w:pPr>
        <w:pStyle w:val="TOC2"/>
        <w:rPr>
          <w:rFonts w:asciiTheme="minorHAnsi" w:eastAsiaTheme="minorEastAsia" w:hAnsiTheme="minorHAnsi" w:cstheme="minorBidi"/>
          <w:kern w:val="2"/>
          <w:sz w:val="24"/>
          <w:szCs w:val="24"/>
          <w:lang w:eastAsia="en-AU"/>
          <w14:ligatures w14:val="standardContextual"/>
        </w:rPr>
      </w:pPr>
      <w:r>
        <w:t>SCT 1</w:t>
      </w:r>
      <w:r>
        <w:rPr>
          <w:rFonts w:asciiTheme="minorHAnsi" w:eastAsiaTheme="minorEastAsia" w:hAnsiTheme="minorHAnsi" w:cstheme="minorBidi"/>
          <w:kern w:val="2"/>
          <w:sz w:val="24"/>
          <w:szCs w:val="24"/>
          <w:lang w:eastAsia="en-AU"/>
          <w14:ligatures w14:val="standardContextual"/>
        </w:rPr>
        <w:tab/>
      </w:r>
      <w:r>
        <w:t>ASSESSMENT OF CONFORMING AND ALTERNATIVE TENDERS</w:t>
      </w:r>
      <w:r>
        <w:tab/>
      </w:r>
      <w:r>
        <w:fldChar w:fldCharType="begin"/>
      </w:r>
      <w:r>
        <w:instrText xml:space="preserve"> PAGEREF _Toc205302349 \h </w:instrText>
      </w:r>
      <w:r>
        <w:fldChar w:fldCharType="separate"/>
      </w:r>
      <w:r>
        <w:t>26</w:t>
      </w:r>
      <w:r>
        <w:fldChar w:fldCharType="end"/>
      </w:r>
    </w:p>
    <w:p w14:paraId="72B6386E" w14:textId="4867E32A" w:rsidR="00C278A9" w:rsidRDefault="00C278A9">
      <w:pPr>
        <w:pStyle w:val="TOC2"/>
        <w:rPr>
          <w:rFonts w:asciiTheme="minorHAnsi" w:eastAsiaTheme="minorEastAsia" w:hAnsiTheme="minorHAnsi" w:cstheme="minorBidi"/>
          <w:kern w:val="2"/>
          <w:sz w:val="24"/>
          <w:szCs w:val="24"/>
          <w:lang w:eastAsia="en-AU"/>
          <w14:ligatures w14:val="standardContextual"/>
        </w:rPr>
      </w:pPr>
      <w:r>
        <w:t>SCT 2</w:t>
      </w:r>
      <w:r>
        <w:rPr>
          <w:rFonts w:asciiTheme="minorHAnsi" w:eastAsiaTheme="minorEastAsia" w:hAnsiTheme="minorHAnsi" w:cstheme="minorBidi"/>
          <w:kern w:val="2"/>
          <w:sz w:val="24"/>
          <w:szCs w:val="24"/>
          <w:lang w:eastAsia="en-AU"/>
          <w14:ligatures w14:val="standardContextual"/>
        </w:rPr>
        <w:tab/>
      </w:r>
      <w:r>
        <w:t>FINANCIAL CAPACITY</w:t>
      </w:r>
      <w:r>
        <w:tab/>
      </w:r>
      <w:r>
        <w:fldChar w:fldCharType="begin"/>
      </w:r>
      <w:r>
        <w:instrText xml:space="preserve"> PAGEREF _Toc205302350 \h </w:instrText>
      </w:r>
      <w:r>
        <w:fldChar w:fldCharType="separate"/>
      </w:r>
      <w:r>
        <w:t>26</w:t>
      </w:r>
      <w:r>
        <w:fldChar w:fldCharType="end"/>
      </w:r>
    </w:p>
    <w:p w14:paraId="539FC507" w14:textId="32E76E87" w:rsidR="00C278A9" w:rsidRDefault="00C278A9">
      <w:pPr>
        <w:pStyle w:val="TOC2"/>
        <w:rPr>
          <w:rFonts w:asciiTheme="minorHAnsi" w:eastAsiaTheme="minorEastAsia" w:hAnsiTheme="minorHAnsi" w:cstheme="minorBidi"/>
          <w:kern w:val="2"/>
          <w:sz w:val="24"/>
          <w:szCs w:val="24"/>
          <w:lang w:eastAsia="en-AU"/>
          <w14:ligatures w14:val="standardContextual"/>
        </w:rPr>
      </w:pPr>
      <w:r>
        <w:t>SCT 3</w:t>
      </w:r>
      <w:r>
        <w:rPr>
          <w:rFonts w:asciiTheme="minorHAnsi" w:eastAsiaTheme="minorEastAsia" w:hAnsiTheme="minorHAnsi" w:cstheme="minorBidi"/>
          <w:kern w:val="2"/>
          <w:sz w:val="24"/>
          <w:szCs w:val="24"/>
          <w:lang w:eastAsia="en-AU"/>
          <w14:ligatures w14:val="standardContextual"/>
        </w:rPr>
        <w:tab/>
      </w:r>
      <w:r>
        <w:t>PREQUALIFICATION</w:t>
      </w:r>
      <w:r>
        <w:tab/>
      </w:r>
      <w:r>
        <w:fldChar w:fldCharType="begin"/>
      </w:r>
      <w:r>
        <w:instrText xml:space="preserve"> PAGEREF _Toc205302351 \h </w:instrText>
      </w:r>
      <w:r>
        <w:fldChar w:fldCharType="separate"/>
      </w:r>
      <w:r>
        <w:t>26</w:t>
      </w:r>
      <w:r>
        <w:fldChar w:fldCharType="end"/>
      </w:r>
    </w:p>
    <w:p w14:paraId="33567B21" w14:textId="46134665"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FORM OF TENDER</w:t>
      </w:r>
      <w:r>
        <w:rPr>
          <w:noProof/>
        </w:rPr>
        <w:tab/>
      </w:r>
      <w:r>
        <w:rPr>
          <w:noProof/>
        </w:rPr>
        <w:fldChar w:fldCharType="begin"/>
      </w:r>
      <w:r>
        <w:rPr>
          <w:noProof/>
        </w:rPr>
        <w:instrText xml:space="preserve"> PAGEREF _Toc205302352 \h </w:instrText>
      </w:r>
      <w:r>
        <w:rPr>
          <w:noProof/>
        </w:rPr>
      </w:r>
      <w:r>
        <w:rPr>
          <w:noProof/>
        </w:rPr>
        <w:fldChar w:fldCharType="separate"/>
      </w:r>
      <w:r>
        <w:rPr>
          <w:noProof/>
        </w:rPr>
        <w:t>27</w:t>
      </w:r>
      <w:r>
        <w:rPr>
          <w:noProof/>
        </w:rPr>
        <w:fldChar w:fldCharType="end"/>
      </w:r>
    </w:p>
    <w:p w14:paraId="17BE75CF" w14:textId="12DD539A"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PREAMBLES TO THE PRICE SCHEDULE</w:t>
      </w:r>
      <w:r>
        <w:rPr>
          <w:noProof/>
        </w:rPr>
        <w:tab/>
      </w:r>
      <w:r>
        <w:rPr>
          <w:noProof/>
        </w:rPr>
        <w:fldChar w:fldCharType="begin"/>
      </w:r>
      <w:r>
        <w:rPr>
          <w:noProof/>
        </w:rPr>
        <w:instrText xml:space="preserve"> PAGEREF _Toc205302353 \h </w:instrText>
      </w:r>
      <w:r>
        <w:rPr>
          <w:noProof/>
        </w:rPr>
      </w:r>
      <w:r>
        <w:rPr>
          <w:noProof/>
        </w:rPr>
        <w:fldChar w:fldCharType="separate"/>
      </w:r>
      <w:r>
        <w:rPr>
          <w:noProof/>
        </w:rPr>
        <w:t>28</w:t>
      </w:r>
      <w:r>
        <w:rPr>
          <w:noProof/>
        </w:rPr>
        <w:fldChar w:fldCharType="end"/>
      </w:r>
    </w:p>
    <w:p w14:paraId="00BA515B" w14:textId="6BAD6024"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PRICE SCHEDULE (SCHEDULE OF RATES)</w:t>
      </w:r>
      <w:r>
        <w:rPr>
          <w:noProof/>
        </w:rPr>
        <w:tab/>
      </w:r>
      <w:r>
        <w:rPr>
          <w:noProof/>
        </w:rPr>
        <w:fldChar w:fldCharType="begin"/>
      </w:r>
      <w:r>
        <w:rPr>
          <w:noProof/>
        </w:rPr>
        <w:instrText xml:space="preserve"> PAGEREF _Toc205302354 \h </w:instrText>
      </w:r>
      <w:r>
        <w:rPr>
          <w:noProof/>
        </w:rPr>
      </w:r>
      <w:r>
        <w:rPr>
          <w:noProof/>
        </w:rPr>
        <w:fldChar w:fldCharType="separate"/>
      </w:r>
      <w:r>
        <w:rPr>
          <w:noProof/>
        </w:rPr>
        <w:t>32</w:t>
      </w:r>
      <w:r>
        <w:rPr>
          <w:noProof/>
        </w:rPr>
        <w:fldChar w:fldCharType="end"/>
      </w:r>
    </w:p>
    <w:p w14:paraId="06CFCAA8" w14:textId="573D6778"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PRICE SCHEDULE (LUMP SUM BILL OF QUANTITIES)</w:t>
      </w:r>
      <w:r>
        <w:rPr>
          <w:noProof/>
        </w:rPr>
        <w:tab/>
      </w:r>
      <w:r>
        <w:rPr>
          <w:noProof/>
        </w:rPr>
        <w:fldChar w:fldCharType="begin"/>
      </w:r>
      <w:r>
        <w:rPr>
          <w:noProof/>
        </w:rPr>
        <w:instrText xml:space="preserve"> PAGEREF _Toc205302355 \h </w:instrText>
      </w:r>
      <w:r>
        <w:rPr>
          <w:noProof/>
        </w:rPr>
      </w:r>
      <w:r>
        <w:rPr>
          <w:noProof/>
        </w:rPr>
        <w:fldChar w:fldCharType="separate"/>
      </w:r>
      <w:r>
        <w:rPr>
          <w:noProof/>
        </w:rPr>
        <w:t>33</w:t>
      </w:r>
      <w:r>
        <w:rPr>
          <w:noProof/>
        </w:rPr>
        <w:fldChar w:fldCharType="end"/>
      </w:r>
    </w:p>
    <w:p w14:paraId="6C9E4427" w14:textId="39FB4849"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A – PREVIOUS PERFORMANCE ON SIMILAR WORK</w:t>
      </w:r>
      <w:r>
        <w:rPr>
          <w:noProof/>
        </w:rPr>
        <w:tab/>
      </w:r>
      <w:r>
        <w:rPr>
          <w:noProof/>
        </w:rPr>
        <w:fldChar w:fldCharType="begin"/>
      </w:r>
      <w:r>
        <w:rPr>
          <w:noProof/>
        </w:rPr>
        <w:instrText xml:space="preserve"> PAGEREF _Toc205302356 \h </w:instrText>
      </w:r>
      <w:r>
        <w:rPr>
          <w:noProof/>
        </w:rPr>
      </w:r>
      <w:r>
        <w:rPr>
          <w:noProof/>
        </w:rPr>
        <w:fldChar w:fldCharType="separate"/>
      </w:r>
      <w:r>
        <w:rPr>
          <w:noProof/>
        </w:rPr>
        <w:t>34</w:t>
      </w:r>
      <w:r>
        <w:rPr>
          <w:noProof/>
        </w:rPr>
        <w:fldChar w:fldCharType="end"/>
      </w:r>
    </w:p>
    <w:p w14:paraId="0EA98F8F" w14:textId="3B571A4E"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B – CONTRACT RESOURCES</w:t>
      </w:r>
      <w:r>
        <w:rPr>
          <w:noProof/>
        </w:rPr>
        <w:tab/>
      </w:r>
      <w:r>
        <w:rPr>
          <w:noProof/>
        </w:rPr>
        <w:fldChar w:fldCharType="begin"/>
      </w:r>
      <w:r>
        <w:rPr>
          <w:noProof/>
        </w:rPr>
        <w:instrText xml:space="preserve"> PAGEREF _Toc205302357 \h </w:instrText>
      </w:r>
      <w:r>
        <w:rPr>
          <w:noProof/>
        </w:rPr>
      </w:r>
      <w:r>
        <w:rPr>
          <w:noProof/>
        </w:rPr>
        <w:fldChar w:fldCharType="separate"/>
      </w:r>
      <w:r>
        <w:rPr>
          <w:noProof/>
        </w:rPr>
        <w:t>35</w:t>
      </w:r>
      <w:r>
        <w:rPr>
          <w:noProof/>
        </w:rPr>
        <w:fldChar w:fldCharType="end"/>
      </w:r>
    </w:p>
    <w:p w14:paraId="19F514BA" w14:textId="60D035E2"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TENDER SCHEDULE C – OTHER PROJECT COMMITMENTS</w:t>
      </w:r>
      <w:r>
        <w:rPr>
          <w:noProof/>
        </w:rPr>
        <w:tab/>
      </w:r>
      <w:r>
        <w:rPr>
          <w:noProof/>
        </w:rPr>
        <w:fldChar w:fldCharType="begin"/>
      </w:r>
      <w:r>
        <w:rPr>
          <w:noProof/>
        </w:rPr>
        <w:instrText xml:space="preserve"> PAGEREF _Toc205302358 \h </w:instrText>
      </w:r>
      <w:r>
        <w:rPr>
          <w:noProof/>
        </w:rPr>
      </w:r>
      <w:r>
        <w:rPr>
          <w:noProof/>
        </w:rPr>
        <w:fldChar w:fldCharType="separate"/>
      </w:r>
      <w:r>
        <w:rPr>
          <w:noProof/>
        </w:rPr>
        <w:t>36</w:t>
      </w:r>
      <w:r>
        <w:rPr>
          <w:noProof/>
        </w:rPr>
        <w:fldChar w:fldCharType="end"/>
      </w:r>
    </w:p>
    <w:p w14:paraId="6A28EAC0" w14:textId="32A5A7ED"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D – METHODOLOGY AND CONSTRUCTION PROGRAM</w:t>
      </w:r>
      <w:r>
        <w:rPr>
          <w:noProof/>
        </w:rPr>
        <w:tab/>
      </w:r>
      <w:r>
        <w:rPr>
          <w:noProof/>
        </w:rPr>
        <w:fldChar w:fldCharType="begin"/>
      </w:r>
      <w:r>
        <w:rPr>
          <w:noProof/>
        </w:rPr>
        <w:instrText xml:space="preserve"> PAGEREF _Toc205302359 \h </w:instrText>
      </w:r>
      <w:r>
        <w:rPr>
          <w:noProof/>
        </w:rPr>
      </w:r>
      <w:r>
        <w:rPr>
          <w:noProof/>
        </w:rPr>
        <w:fldChar w:fldCharType="separate"/>
      </w:r>
      <w:r>
        <w:rPr>
          <w:noProof/>
        </w:rPr>
        <w:t>37</w:t>
      </w:r>
      <w:r>
        <w:rPr>
          <w:noProof/>
        </w:rPr>
        <w:fldChar w:fldCharType="end"/>
      </w:r>
    </w:p>
    <w:p w14:paraId="3EC2B705" w14:textId="52E03160"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E – OTHER REQUIRED INFORMATION</w:t>
      </w:r>
      <w:r>
        <w:rPr>
          <w:noProof/>
        </w:rPr>
        <w:tab/>
      </w:r>
      <w:r>
        <w:rPr>
          <w:noProof/>
        </w:rPr>
        <w:fldChar w:fldCharType="begin"/>
      </w:r>
      <w:r>
        <w:rPr>
          <w:noProof/>
        </w:rPr>
        <w:instrText xml:space="preserve"> PAGEREF _Toc205302360 \h </w:instrText>
      </w:r>
      <w:r>
        <w:rPr>
          <w:noProof/>
        </w:rPr>
      </w:r>
      <w:r>
        <w:rPr>
          <w:noProof/>
        </w:rPr>
        <w:fldChar w:fldCharType="separate"/>
      </w:r>
      <w:r>
        <w:rPr>
          <w:noProof/>
        </w:rPr>
        <w:t>38</w:t>
      </w:r>
      <w:r>
        <w:rPr>
          <w:noProof/>
        </w:rPr>
        <w:fldChar w:fldCharType="end"/>
      </w:r>
    </w:p>
    <w:p w14:paraId="4EF40A8A" w14:textId="268FA77A"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F, PART 1 – REGIONAL CONTENT QUESTIONNAIRE</w:t>
      </w:r>
      <w:r>
        <w:rPr>
          <w:noProof/>
        </w:rPr>
        <w:tab/>
      </w:r>
      <w:r>
        <w:rPr>
          <w:noProof/>
        </w:rPr>
        <w:fldChar w:fldCharType="begin"/>
      </w:r>
      <w:r>
        <w:rPr>
          <w:noProof/>
        </w:rPr>
        <w:instrText xml:space="preserve"> PAGEREF _Toc205302361 \h </w:instrText>
      </w:r>
      <w:r>
        <w:rPr>
          <w:noProof/>
        </w:rPr>
      </w:r>
      <w:r>
        <w:rPr>
          <w:noProof/>
        </w:rPr>
        <w:fldChar w:fldCharType="separate"/>
      </w:r>
      <w:r>
        <w:rPr>
          <w:noProof/>
        </w:rPr>
        <w:t>39</w:t>
      </w:r>
      <w:r>
        <w:rPr>
          <w:noProof/>
        </w:rPr>
        <w:fldChar w:fldCharType="end"/>
      </w:r>
    </w:p>
    <w:p w14:paraId="0345342B" w14:textId="02836F92"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F, PART 2 – IMPORTED CONTENT QUESTIONNAIRE</w:t>
      </w:r>
      <w:r>
        <w:rPr>
          <w:noProof/>
        </w:rPr>
        <w:tab/>
      </w:r>
      <w:r>
        <w:rPr>
          <w:noProof/>
        </w:rPr>
        <w:fldChar w:fldCharType="begin"/>
      </w:r>
      <w:r>
        <w:rPr>
          <w:noProof/>
        </w:rPr>
        <w:instrText xml:space="preserve"> PAGEREF _Toc205302362 \h </w:instrText>
      </w:r>
      <w:r>
        <w:rPr>
          <w:noProof/>
        </w:rPr>
      </w:r>
      <w:r>
        <w:rPr>
          <w:noProof/>
        </w:rPr>
        <w:fldChar w:fldCharType="separate"/>
      </w:r>
      <w:r>
        <w:rPr>
          <w:noProof/>
        </w:rPr>
        <w:t>42</w:t>
      </w:r>
      <w:r>
        <w:rPr>
          <w:noProof/>
        </w:rPr>
        <w:fldChar w:fldCharType="end"/>
      </w:r>
    </w:p>
    <w:p w14:paraId="10EEF58B" w14:textId="6BC20524"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F, PART 3 – WAIPS PARTICIPATION PLAN</w:t>
      </w:r>
      <w:r>
        <w:rPr>
          <w:noProof/>
        </w:rPr>
        <w:tab/>
      </w:r>
      <w:r>
        <w:rPr>
          <w:noProof/>
        </w:rPr>
        <w:fldChar w:fldCharType="begin"/>
      </w:r>
      <w:r>
        <w:rPr>
          <w:noProof/>
        </w:rPr>
        <w:instrText xml:space="preserve"> PAGEREF _Toc205302363 \h </w:instrText>
      </w:r>
      <w:r>
        <w:rPr>
          <w:noProof/>
        </w:rPr>
      </w:r>
      <w:r>
        <w:rPr>
          <w:noProof/>
        </w:rPr>
        <w:fldChar w:fldCharType="separate"/>
      </w:r>
      <w:r>
        <w:rPr>
          <w:noProof/>
        </w:rPr>
        <w:t>43</w:t>
      </w:r>
      <w:r>
        <w:rPr>
          <w:noProof/>
        </w:rPr>
        <w:fldChar w:fldCharType="end"/>
      </w:r>
    </w:p>
    <w:p w14:paraId="3A4E9783" w14:textId="3FE4BCCD"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G – ABORIGINAL PARTICIPATION</w:t>
      </w:r>
      <w:r>
        <w:rPr>
          <w:noProof/>
        </w:rPr>
        <w:tab/>
      </w:r>
      <w:r>
        <w:rPr>
          <w:noProof/>
        </w:rPr>
        <w:fldChar w:fldCharType="begin"/>
      </w:r>
      <w:r>
        <w:rPr>
          <w:noProof/>
        </w:rPr>
        <w:instrText xml:space="preserve"> PAGEREF _Toc205302364 \h </w:instrText>
      </w:r>
      <w:r>
        <w:rPr>
          <w:noProof/>
        </w:rPr>
      </w:r>
      <w:r>
        <w:rPr>
          <w:noProof/>
        </w:rPr>
        <w:fldChar w:fldCharType="separate"/>
      </w:r>
      <w:r>
        <w:rPr>
          <w:noProof/>
        </w:rPr>
        <w:t>44</w:t>
      </w:r>
      <w:r>
        <w:rPr>
          <w:noProof/>
        </w:rPr>
        <w:fldChar w:fldCharType="end"/>
      </w:r>
    </w:p>
    <w:p w14:paraId="7417480A" w14:textId="40E23EE1"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H – DISCLOSURE OF CRIMINAL CONVICTIONS</w:t>
      </w:r>
      <w:r>
        <w:rPr>
          <w:noProof/>
        </w:rPr>
        <w:tab/>
      </w:r>
      <w:r>
        <w:rPr>
          <w:noProof/>
        </w:rPr>
        <w:fldChar w:fldCharType="begin"/>
      </w:r>
      <w:r>
        <w:rPr>
          <w:noProof/>
        </w:rPr>
        <w:instrText xml:space="preserve"> PAGEREF _Toc205302365 \h </w:instrText>
      </w:r>
      <w:r>
        <w:rPr>
          <w:noProof/>
        </w:rPr>
      </w:r>
      <w:r>
        <w:rPr>
          <w:noProof/>
        </w:rPr>
        <w:fldChar w:fldCharType="separate"/>
      </w:r>
      <w:r>
        <w:rPr>
          <w:noProof/>
        </w:rPr>
        <w:t>45</w:t>
      </w:r>
      <w:r>
        <w:rPr>
          <w:noProof/>
        </w:rPr>
        <w:fldChar w:fldCharType="end"/>
      </w:r>
    </w:p>
    <w:p w14:paraId="3C33A477" w14:textId="1F08056F"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TENDER SCHEDULE I – WHS ACCREDITATION SCHEME</w:t>
      </w:r>
      <w:r>
        <w:rPr>
          <w:noProof/>
        </w:rPr>
        <w:tab/>
      </w:r>
      <w:r>
        <w:rPr>
          <w:noProof/>
        </w:rPr>
        <w:fldChar w:fldCharType="begin"/>
      </w:r>
      <w:r>
        <w:rPr>
          <w:noProof/>
        </w:rPr>
        <w:instrText xml:space="preserve"> PAGEREF _Toc205302366 \h </w:instrText>
      </w:r>
      <w:r>
        <w:rPr>
          <w:noProof/>
        </w:rPr>
      </w:r>
      <w:r>
        <w:rPr>
          <w:noProof/>
        </w:rPr>
        <w:fldChar w:fldCharType="separate"/>
      </w:r>
      <w:r>
        <w:rPr>
          <w:noProof/>
        </w:rPr>
        <w:t>46</w:t>
      </w:r>
      <w:r>
        <w:rPr>
          <w:noProof/>
        </w:rPr>
        <w:fldChar w:fldCharType="end"/>
      </w:r>
    </w:p>
    <w:p w14:paraId="24393463" w14:textId="541DB041" w:rsidR="00C278A9" w:rsidRDefault="00C278A9">
      <w:pPr>
        <w:pStyle w:val="TOC1"/>
        <w:rPr>
          <w:rFonts w:asciiTheme="minorHAnsi" w:eastAsiaTheme="minorEastAsia" w:hAnsiTheme="minorHAnsi" w:cstheme="minorBidi"/>
          <w:b w:val="0"/>
          <w:noProof/>
          <w:kern w:val="2"/>
          <w:sz w:val="24"/>
          <w:szCs w:val="24"/>
          <w:lang w:eastAsia="en-AU"/>
          <w14:ligatures w14:val="standardContextual"/>
        </w:rPr>
      </w:pPr>
      <w:r>
        <w:rPr>
          <w:noProof/>
        </w:rPr>
        <w:t>ANNEXURE C TO THE MINOR WORKS GENERAL CONDITIONS OF CONTRACT – FORM OF GUARANTEE</w:t>
      </w:r>
      <w:r>
        <w:rPr>
          <w:noProof/>
        </w:rPr>
        <w:tab/>
      </w:r>
      <w:r>
        <w:rPr>
          <w:noProof/>
        </w:rPr>
        <w:fldChar w:fldCharType="begin"/>
      </w:r>
      <w:r>
        <w:rPr>
          <w:noProof/>
        </w:rPr>
        <w:instrText xml:space="preserve"> PAGEREF _Toc205302367 \h </w:instrText>
      </w:r>
      <w:r>
        <w:rPr>
          <w:noProof/>
        </w:rPr>
      </w:r>
      <w:r>
        <w:rPr>
          <w:noProof/>
        </w:rPr>
        <w:fldChar w:fldCharType="separate"/>
      </w:r>
      <w:r>
        <w:rPr>
          <w:noProof/>
        </w:rPr>
        <w:t>1</w:t>
      </w:r>
      <w:r>
        <w:rPr>
          <w:noProof/>
        </w:rPr>
        <w:fldChar w:fldCharType="end"/>
      </w:r>
    </w:p>
    <w:p w14:paraId="169924EB" w14:textId="419B748F" w:rsidR="00E15833" w:rsidRDefault="00425E2E" w:rsidP="00C823F1">
      <w:pPr>
        <w:tabs>
          <w:tab w:val="clear" w:pos="737"/>
          <w:tab w:val="clear" w:pos="1021"/>
          <w:tab w:val="clear" w:pos="1304"/>
          <w:tab w:val="clear" w:pos="1588"/>
        </w:tabs>
        <w:spacing w:after="200" w:line="276" w:lineRule="auto"/>
      </w:pPr>
      <w:r>
        <w:fldChar w:fldCharType="end"/>
      </w:r>
    </w:p>
    <w:p w14:paraId="29DA6DB6" w14:textId="77777777" w:rsidR="00AF7B57" w:rsidRDefault="00AF7B57" w:rsidP="00C823F1">
      <w:pPr>
        <w:tabs>
          <w:tab w:val="clear" w:pos="737"/>
          <w:tab w:val="clear" w:pos="1021"/>
          <w:tab w:val="clear" w:pos="1304"/>
          <w:tab w:val="clear" w:pos="1588"/>
        </w:tabs>
        <w:spacing w:after="200" w:line="276" w:lineRule="auto"/>
        <w:sectPr w:rsidR="00AF7B57" w:rsidSect="00F166C6">
          <w:headerReference w:type="even" r:id="rId14"/>
          <w:headerReference w:type="default" r:id="rId15"/>
          <w:footerReference w:type="default" r:id="rId16"/>
          <w:headerReference w:type="first" r:id="rId17"/>
          <w:footnotePr>
            <w:numRestart w:val="eachPage"/>
          </w:footnotePr>
          <w:pgSz w:w="11906" w:h="16838" w:code="9"/>
          <w:pgMar w:top="1134" w:right="1134" w:bottom="1134" w:left="1134" w:header="709" w:footer="709" w:gutter="0"/>
          <w:pgNumType w:fmt="lowerRoman"/>
          <w:cols w:space="708"/>
          <w:docGrid w:linePitch="360"/>
        </w:sectPr>
      </w:pPr>
    </w:p>
    <w:p w14:paraId="3BAFAE2B" w14:textId="77777777" w:rsidR="00195F84" w:rsidRPr="00B61820" w:rsidRDefault="00195F84" w:rsidP="00152DA0">
      <w:pPr>
        <w:pStyle w:val="H1MW"/>
      </w:pPr>
      <w:bookmarkStart w:id="0" w:name="_Toc57730919"/>
      <w:bookmarkStart w:id="1" w:name="_Toc57731274"/>
      <w:bookmarkStart w:id="2" w:name="_Toc61350405"/>
      <w:bookmarkStart w:id="3" w:name="_Toc61351976"/>
      <w:bookmarkStart w:id="4" w:name="_Toc61418468"/>
      <w:bookmarkStart w:id="5" w:name="_Toc61510362"/>
      <w:bookmarkStart w:id="6" w:name="_Toc61510552"/>
      <w:bookmarkStart w:id="7" w:name="_Toc61613645"/>
      <w:bookmarkStart w:id="8" w:name="_Toc61614345"/>
      <w:bookmarkStart w:id="9" w:name="_Toc61613657"/>
      <w:bookmarkStart w:id="10" w:name="_Toc61614357"/>
      <w:bookmarkStart w:id="11" w:name="_Toc61613658"/>
      <w:bookmarkStart w:id="12" w:name="_Toc61614358"/>
      <w:bookmarkStart w:id="13" w:name="_Toc61613660"/>
      <w:bookmarkStart w:id="14" w:name="_Toc61614360"/>
      <w:bookmarkStart w:id="15" w:name="_Toc57730951"/>
      <w:bookmarkStart w:id="16" w:name="_Toc57731306"/>
      <w:bookmarkStart w:id="17" w:name="_Toc61350437"/>
      <w:bookmarkStart w:id="18" w:name="_Toc61352008"/>
      <w:bookmarkStart w:id="19" w:name="_Toc61418500"/>
      <w:bookmarkStart w:id="20" w:name="_Toc61510394"/>
      <w:bookmarkStart w:id="21" w:name="_Toc61510584"/>
      <w:bookmarkStart w:id="22" w:name="_Toc57730952"/>
      <w:bookmarkStart w:id="23" w:name="_Toc57731307"/>
      <w:bookmarkStart w:id="24" w:name="_Toc61350438"/>
      <w:bookmarkStart w:id="25" w:name="_Toc61352009"/>
      <w:bookmarkStart w:id="26" w:name="_Toc61418501"/>
      <w:bookmarkStart w:id="27" w:name="_Toc61510395"/>
      <w:bookmarkStart w:id="28" w:name="_Toc61510585"/>
      <w:bookmarkStart w:id="29" w:name="_Toc57730953"/>
      <w:bookmarkStart w:id="30" w:name="_Toc57731308"/>
      <w:bookmarkStart w:id="31" w:name="_Toc61350439"/>
      <w:bookmarkStart w:id="32" w:name="_Toc61352010"/>
      <w:bookmarkStart w:id="33" w:name="_Toc61418502"/>
      <w:bookmarkStart w:id="34" w:name="_Toc61510396"/>
      <w:bookmarkStart w:id="35" w:name="_Toc61510586"/>
      <w:bookmarkStart w:id="36" w:name="_Toc57730954"/>
      <w:bookmarkStart w:id="37" w:name="_Toc57731309"/>
      <w:bookmarkStart w:id="38" w:name="_Toc61350440"/>
      <w:bookmarkStart w:id="39" w:name="_Toc61352011"/>
      <w:bookmarkStart w:id="40" w:name="_Toc61418503"/>
      <w:bookmarkStart w:id="41" w:name="_Toc61510397"/>
      <w:bookmarkStart w:id="42" w:name="_Toc61510587"/>
      <w:bookmarkStart w:id="43" w:name="_Toc57730955"/>
      <w:bookmarkStart w:id="44" w:name="_Toc57731310"/>
      <w:bookmarkStart w:id="45" w:name="_Toc61350441"/>
      <w:bookmarkStart w:id="46" w:name="_Toc61352012"/>
      <w:bookmarkStart w:id="47" w:name="_Toc61418504"/>
      <w:bookmarkStart w:id="48" w:name="_Toc61510398"/>
      <w:bookmarkStart w:id="49" w:name="_Toc61510588"/>
      <w:bookmarkStart w:id="50" w:name="_Toc57730956"/>
      <w:bookmarkStart w:id="51" w:name="_Toc57731311"/>
      <w:bookmarkStart w:id="52" w:name="_Toc61350442"/>
      <w:bookmarkStart w:id="53" w:name="_Toc61352013"/>
      <w:bookmarkStart w:id="54" w:name="_Toc61418505"/>
      <w:bookmarkStart w:id="55" w:name="_Toc61510399"/>
      <w:bookmarkStart w:id="56" w:name="_Toc61510589"/>
      <w:bookmarkStart w:id="57" w:name="_Toc124782288"/>
      <w:bookmarkStart w:id="58" w:name="_Toc124838481"/>
      <w:bookmarkStart w:id="59" w:name="_Toc2053023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lastRenderedPageBreak/>
        <w:t xml:space="preserve">ANNEXURE A TO </w:t>
      </w:r>
      <w:r w:rsidR="00142CE2">
        <w:t xml:space="preserve">THE </w:t>
      </w:r>
      <w:r w:rsidR="007D42EB">
        <w:t xml:space="preserve">MINOR WORKS </w:t>
      </w:r>
      <w:r w:rsidR="00142CE2">
        <w:t>GENERAL</w:t>
      </w:r>
      <w:r w:rsidR="005E6E8C">
        <w:t xml:space="preserve"> </w:t>
      </w:r>
      <w:r w:rsidRPr="00B61820">
        <w:t>CONDITIONS OF CONTRACT</w:t>
      </w:r>
      <w:bookmarkEnd w:id="57"/>
      <w:bookmarkEnd w:id="58"/>
      <w:bookmarkEnd w:id="59"/>
    </w:p>
    <w:p w14:paraId="5DB9734C" w14:textId="77777777" w:rsidR="00195F84" w:rsidRDefault="00195F84" w:rsidP="00195F84">
      <w:pPr>
        <w:pStyle w:val="Body"/>
      </w:pPr>
      <w:r>
        <w:t xml:space="preserve">This Annexure </w:t>
      </w:r>
      <w:r w:rsidR="009F7BBF">
        <w:t xml:space="preserve">forms </w:t>
      </w:r>
      <w:r>
        <w:t>part of the Contract.</w:t>
      </w:r>
    </w:p>
    <w:tbl>
      <w:tblPr>
        <w:tblStyle w:val="TableGrid"/>
        <w:tblW w:w="9912"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CellMar>
          <w:left w:w="57" w:type="dxa"/>
          <w:right w:w="113" w:type="dxa"/>
        </w:tblCellMar>
        <w:tblLook w:val="04A0" w:firstRow="1" w:lastRow="0" w:firstColumn="1" w:lastColumn="0" w:noHBand="0" w:noVBand="1"/>
      </w:tblPr>
      <w:tblGrid>
        <w:gridCol w:w="6521"/>
        <w:gridCol w:w="3391"/>
      </w:tblGrid>
      <w:tr w:rsidR="005E6E8C" w14:paraId="781CAF93" w14:textId="77777777" w:rsidTr="008C4297">
        <w:trPr>
          <w:cantSplit/>
        </w:trPr>
        <w:tc>
          <w:tcPr>
            <w:tcW w:w="6521" w:type="dxa"/>
          </w:tcPr>
          <w:p w14:paraId="2E8915FC" w14:textId="77777777" w:rsidR="005E6E8C" w:rsidRDefault="005E6E8C" w:rsidP="00EC6E2C">
            <w:pPr>
              <w:pStyle w:val="Body"/>
              <w:spacing w:before="240" w:after="120"/>
            </w:pPr>
            <w:r>
              <w:t>Contractor’s Risk and Public Liability Insurance</w:t>
            </w:r>
            <w:r>
              <w:br/>
              <w:t>(GCC 5</w:t>
            </w:r>
            <w:r w:rsidR="000D2544">
              <w:t>.1</w:t>
            </w:r>
            <w:r w:rsidR="00372070">
              <w:t>(a)</w:t>
            </w:r>
            <w:r>
              <w:t>)</w:t>
            </w:r>
          </w:p>
          <w:p w14:paraId="5C1D232F" w14:textId="0992178D" w:rsidR="005E6E8C" w:rsidRPr="00195F84" w:rsidRDefault="005E6E8C" w:rsidP="001E765A">
            <w:pPr>
              <w:pStyle w:val="Body"/>
              <w:spacing w:after="120"/>
              <w:rPr>
                <w:highlight w:val="cyan"/>
              </w:rPr>
            </w:pPr>
            <w:r w:rsidRPr="00A40F87">
              <w:rPr>
                <w:highlight w:val="cyan"/>
              </w:rPr>
              <w:t>NOTE</w:t>
            </w:r>
            <w:r w:rsidRPr="00195F84">
              <w:rPr>
                <w:highlight w:val="cyan"/>
              </w:rPr>
              <w:t>: Main Roads</w:t>
            </w:r>
            <w:r w:rsidR="00D71115">
              <w:rPr>
                <w:highlight w:val="cyan"/>
              </w:rPr>
              <w:t>’</w:t>
            </w:r>
            <w:r w:rsidRPr="00195F84">
              <w:rPr>
                <w:highlight w:val="cyan"/>
              </w:rPr>
              <w:t xml:space="preserve"> Principal Controlled Insurance (PCI) </w:t>
            </w:r>
            <w:r w:rsidR="00D71115">
              <w:rPr>
                <w:highlight w:val="cyan"/>
              </w:rPr>
              <w:t xml:space="preserve">only </w:t>
            </w:r>
            <w:r w:rsidRPr="00195F84">
              <w:rPr>
                <w:highlight w:val="cyan"/>
              </w:rPr>
              <w:t>covers “contracts for work involving the construction, maintenance, associated construction, commissioning, testing, refurb</w:t>
            </w:r>
            <w:r>
              <w:rPr>
                <w:highlight w:val="cyan"/>
              </w:rPr>
              <w:t>ishment and/or repair of roads and</w:t>
            </w:r>
            <w:r w:rsidRPr="00195F84">
              <w:rPr>
                <w:highlight w:val="cyan"/>
              </w:rPr>
              <w:t xml:space="preserve"> bridges”.  This will generally restrict cover to work on the pavement or work in the road reserve that is directly related to bridge/road construction or maintenance.</w:t>
            </w:r>
          </w:p>
          <w:p w14:paraId="64DBBC94" w14:textId="77777777" w:rsidR="005E6E8C" w:rsidRPr="00195F84" w:rsidRDefault="005E6E8C" w:rsidP="001E765A">
            <w:pPr>
              <w:pStyle w:val="Body"/>
              <w:spacing w:after="120"/>
              <w:rPr>
                <w:highlight w:val="cyan"/>
              </w:rPr>
            </w:pPr>
            <w:r w:rsidRPr="00195F84">
              <w:rPr>
                <w:highlight w:val="cyan"/>
              </w:rPr>
              <w:t>For all other work, the Contractor will be required to take out appropriate Contractor’s Risk and Public Liability insurances in accordance with the Tendering and Contract Administration Manual.  For those contracts NOT covered by PCI (i</w:t>
            </w:r>
            <w:r>
              <w:rPr>
                <w:highlight w:val="cyan"/>
              </w:rPr>
              <w:t>.</w:t>
            </w:r>
            <w:r w:rsidRPr="00195F84">
              <w:rPr>
                <w:highlight w:val="cyan"/>
              </w:rPr>
              <w:t>e</w:t>
            </w:r>
            <w:r>
              <w:rPr>
                <w:highlight w:val="cyan"/>
              </w:rPr>
              <w:t>.</w:t>
            </w:r>
            <w:r w:rsidRPr="00195F84">
              <w:rPr>
                <w:highlight w:val="cyan"/>
              </w:rPr>
              <w:t xml:space="preserve"> not road and bridge related) enter appropriate values of insurance in the following clauses and delete this option.</w:t>
            </w:r>
          </w:p>
          <w:p w14:paraId="5CDE794B" w14:textId="77777777" w:rsidR="00F54C78" w:rsidRPr="00F54C78" w:rsidRDefault="005E6E8C" w:rsidP="00F54C78">
            <w:pPr>
              <w:pStyle w:val="Body"/>
              <w:spacing w:after="120"/>
            </w:pPr>
            <w:r w:rsidRPr="00195F84">
              <w:rPr>
                <w:highlight w:val="cyan"/>
              </w:rPr>
              <w:t>Contact a Procurement Manager or the Manager Legal and Information Services where clarification is required.</w:t>
            </w:r>
          </w:p>
        </w:tc>
        <w:tc>
          <w:tcPr>
            <w:tcW w:w="3391" w:type="dxa"/>
          </w:tcPr>
          <w:p w14:paraId="5DE011EE" w14:textId="77777777" w:rsidR="005E6E8C" w:rsidRDefault="005E6E8C" w:rsidP="00EC6E2C">
            <w:pPr>
              <w:pStyle w:val="Body"/>
              <w:spacing w:before="240" w:after="120"/>
            </w:pPr>
            <w:r>
              <w:t>Covered by PRINCIPAL CONTROLLED INSURANCE</w:t>
            </w:r>
            <w:r w:rsidR="00372070">
              <w:t xml:space="preserve"> / Does not apply</w:t>
            </w:r>
          </w:p>
        </w:tc>
      </w:tr>
      <w:tr w:rsidR="005E6E8C" w14:paraId="21D95C8A" w14:textId="77777777" w:rsidTr="008C4297">
        <w:trPr>
          <w:cantSplit/>
        </w:trPr>
        <w:tc>
          <w:tcPr>
            <w:tcW w:w="6521" w:type="dxa"/>
          </w:tcPr>
          <w:p w14:paraId="7F888B9E" w14:textId="304DD928" w:rsidR="005E6E8C" w:rsidRDefault="005E6E8C" w:rsidP="00EC6E2C">
            <w:pPr>
              <w:pStyle w:val="Body"/>
              <w:spacing w:before="240" w:after="120"/>
            </w:pPr>
            <w:r>
              <w:t xml:space="preserve">Contractor’s Risk Policy </w:t>
            </w:r>
            <w:r>
              <w:br/>
              <w:t>(GCC 5</w:t>
            </w:r>
            <w:r w:rsidR="000D2544">
              <w:t>.</w:t>
            </w:r>
            <w:r w:rsidR="00372070">
              <w:t>1(b)</w:t>
            </w:r>
            <w:r>
              <w:t>)</w:t>
            </w:r>
          </w:p>
          <w:p w14:paraId="346117EC" w14:textId="6E8BC546" w:rsidR="00F54C78" w:rsidRPr="00F54C78" w:rsidRDefault="005E6E8C" w:rsidP="00372070">
            <w:pPr>
              <w:pStyle w:val="Body"/>
              <w:spacing w:after="120"/>
            </w:pPr>
            <w:r w:rsidRPr="00A40F87">
              <w:rPr>
                <w:highlight w:val="cyan"/>
              </w:rPr>
              <w:t>NOTE</w:t>
            </w:r>
            <w:r w:rsidRPr="00195F84">
              <w:rPr>
                <w:highlight w:val="cyan"/>
              </w:rPr>
              <w:t xml:space="preserve">: For contracts NOT covered by Principal Controlled Insurance above, otherwise </w:t>
            </w:r>
            <w:r w:rsidR="00D97454">
              <w:rPr>
                <w:highlight w:val="cyan"/>
              </w:rPr>
              <w:t>“</w:t>
            </w:r>
            <w:r w:rsidR="00372070">
              <w:rPr>
                <w:highlight w:val="cyan"/>
              </w:rPr>
              <w:t>Does not apply</w:t>
            </w:r>
            <w:r w:rsidR="00D97454">
              <w:rPr>
                <w:highlight w:val="cyan"/>
              </w:rPr>
              <w:t>”</w:t>
            </w:r>
            <w:r w:rsidR="00372070">
              <w:rPr>
                <w:highlight w:val="cyan"/>
              </w:rPr>
              <w:t>.</w:t>
            </w:r>
            <w:r w:rsidR="00D97454">
              <w:rPr>
                <w:highlight w:val="cyan"/>
              </w:rPr>
              <w:t xml:space="preserve"> </w:t>
            </w:r>
            <w:r w:rsidR="00372070">
              <w:rPr>
                <w:highlight w:val="cyan"/>
              </w:rPr>
              <w:t xml:space="preserve"> The amount should be the Contract Sum or insert an amount if no Contract Sum at award</w:t>
            </w:r>
            <w:r w:rsidRPr="00195F84">
              <w:rPr>
                <w:highlight w:val="cyan"/>
              </w:rPr>
              <w:t>.</w:t>
            </w:r>
            <w:r w:rsidR="00372070">
              <w:t xml:space="preserve"> </w:t>
            </w:r>
          </w:p>
        </w:tc>
        <w:tc>
          <w:tcPr>
            <w:tcW w:w="3391" w:type="dxa"/>
          </w:tcPr>
          <w:p w14:paraId="0BDF8564" w14:textId="77777777" w:rsidR="00372070" w:rsidRDefault="00372070" w:rsidP="00372070">
            <w:pPr>
              <w:pStyle w:val="Body"/>
              <w:spacing w:before="240" w:after="120"/>
            </w:pPr>
            <w:r>
              <w:t>Applies / Does not apply</w:t>
            </w:r>
          </w:p>
          <w:p w14:paraId="190CF9D7" w14:textId="0014D97B" w:rsidR="005E6E8C" w:rsidRDefault="00372070" w:rsidP="00372070">
            <w:pPr>
              <w:pStyle w:val="Body"/>
              <w:spacing w:before="240" w:after="120"/>
            </w:pPr>
            <w:r>
              <w:t xml:space="preserve">Contract Sum / </w:t>
            </w:r>
            <w:r w:rsidR="005E6E8C">
              <w:t xml:space="preserve">$ </w:t>
            </w:r>
            <w:r w:rsidRPr="008406F4">
              <w:rPr>
                <w:highlight w:val="lightGray"/>
              </w:rPr>
              <w:fldChar w:fldCharType="begin">
                <w:ffData>
                  <w:name w:val=""/>
                  <w:enabled/>
                  <w:calcOnExit w:val="0"/>
                  <w:textInput>
                    <w:default w:val="[insert amount]"/>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[insert amount]</w:t>
            </w:r>
            <w:r w:rsidRPr="008406F4">
              <w:rPr>
                <w:highlight w:val="lightGray"/>
              </w:rPr>
              <w:fldChar w:fldCharType="end"/>
            </w:r>
          </w:p>
        </w:tc>
      </w:tr>
      <w:tr w:rsidR="00372070" w14:paraId="0B3BAE00" w14:textId="77777777" w:rsidTr="008C4297">
        <w:trPr>
          <w:cantSplit/>
        </w:trPr>
        <w:tc>
          <w:tcPr>
            <w:tcW w:w="6521" w:type="dxa"/>
          </w:tcPr>
          <w:p w14:paraId="2ABFCCC9" w14:textId="77777777" w:rsidR="00372070" w:rsidRDefault="00372070" w:rsidP="00372070">
            <w:pPr>
              <w:pStyle w:val="Body"/>
              <w:spacing w:before="240" w:after="120"/>
            </w:pPr>
            <w:r>
              <w:t>Contractor’s Public Liability Policy</w:t>
            </w:r>
            <w:r>
              <w:br/>
              <w:t>(GCC 5.1(b))</w:t>
            </w:r>
          </w:p>
          <w:p w14:paraId="1B200CC5" w14:textId="77777777" w:rsidR="00372070" w:rsidRDefault="00372070" w:rsidP="00F74C83">
            <w:pPr>
              <w:pStyle w:val="Body"/>
              <w:spacing w:after="120"/>
            </w:pPr>
            <w:r w:rsidRPr="00A40F87">
              <w:rPr>
                <w:highlight w:val="cyan"/>
              </w:rPr>
              <w:t>NOTE</w:t>
            </w:r>
            <w:r w:rsidRPr="00195F84">
              <w:rPr>
                <w:highlight w:val="cyan"/>
              </w:rPr>
              <w:t xml:space="preserve">: For contracts NOT covered by Principal Controlled Insurance above, </w:t>
            </w:r>
            <w:r>
              <w:rPr>
                <w:highlight w:val="cyan"/>
              </w:rPr>
              <w:t>otherwise "Does not apply"</w:t>
            </w:r>
            <w:r w:rsidRPr="00195F84">
              <w:rPr>
                <w:highlight w:val="cyan"/>
              </w:rPr>
              <w:t>.</w:t>
            </w:r>
          </w:p>
        </w:tc>
        <w:tc>
          <w:tcPr>
            <w:tcW w:w="3391" w:type="dxa"/>
          </w:tcPr>
          <w:p w14:paraId="37969B90" w14:textId="77777777" w:rsidR="00372070" w:rsidRDefault="00372070" w:rsidP="00372070">
            <w:pPr>
              <w:pStyle w:val="Body"/>
              <w:spacing w:before="240" w:after="120"/>
            </w:pPr>
            <w:r>
              <w:t>Applies / Does not apply</w:t>
            </w:r>
          </w:p>
          <w:p w14:paraId="27DAAD6B" w14:textId="77777777" w:rsidR="00372070" w:rsidRDefault="00372070" w:rsidP="00372070">
            <w:pPr>
              <w:pStyle w:val="Body"/>
              <w:spacing w:before="240" w:after="120"/>
            </w:pPr>
            <w:r>
              <w:t xml:space="preserve">$ </w:t>
            </w:r>
            <w:r w:rsidRPr="008406F4">
              <w:rPr>
                <w:highlight w:val="lightGray"/>
              </w:rPr>
              <w:fldChar w:fldCharType="begin">
                <w:ffData>
                  <w:name w:val=""/>
                  <w:enabled/>
                  <w:calcOnExit w:val="0"/>
                  <w:textInput>
                    <w:default w:val="[insert amount]"/>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[insert amount]</w:t>
            </w:r>
            <w:r w:rsidRPr="008406F4">
              <w:rPr>
                <w:highlight w:val="lightGray"/>
              </w:rPr>
              <w:fldChar w:fldCharType="end"/>
            </w:r>
          </w:p>
        </w:tc>
      </w:tr>
      <w:tr w:rsidR="00230D80" w14:paraId="7964D3C1" w14:textId="77777777" w:rsidTr="008C4297">
        <w:trPr>
          <w:cantSplit/>
        </w:trPr>
        <w:tc>
          <w:tcPr>
            <w:tcW w:w="6521" w:type="dxa"/>
          </w:tcPr>
          <w:p w14:paraId="0B8EFE76" w14:textId="77777777" w:rsidR="00230D80" w:rsidRPr="00AB4C34" w:rsidRDefault="00230D80" w:rsidP="00230D80">
            <w:pPr>
              <w:pStyle w:val="Body"/>
              <w:spacing w:before="240" w:after="120"/>
            </w:pPr>
            <w:r w:rsidRPr="00AB4C34">
              <w:t>Frequency for Updating Construction Program</w:t>
            </w:r>
            <w:r w:rsidRPr="00AB4C34">
              <w:br/>
              <w:t xml:space="preserve">(GCC </w:t>
            </w:r>
            <w:r>
              <w:t>8(b)</w:t>
            </w:r>
            <w:r w:rsidRPr="00AB4C34">
              <w:t>)</w:t>
            </w:r>
          </w:p>
          <w:p w14:paraId="07C49AC9" w14:textId="77777777" w:rsidR="00230D80" w:rsidRDefault="00230D80" w:rsidP="00F74C83">
            <w:pPr>
              <w:pStyle w:val="Body"/>
              <w:spacing w:after="120"/>
            </w:pPr>
            <w:r w:rsidRPr="00C73C62">
              <w:rPr>
                <w:highlight w:val="cyan"/>
              </w:rPr>
              <w:t>NOTE: Insert the frequency in weeks that the construction program(s) must be updated, or state “Refer to each Work Order</w:t>
            </w:r>
            <w:r>
              <w:rPr>
                <w:highlight w:val="cyan"/>
              </w:rPr>
              <w:t xml:space="preserve">” </w:t>
            </w:r>
            <w:r w:rsidRPr="00C73C62">
              <w:rPr>
                <w:highlight w:val="cyan"/>
              </w:rPr>
              <w:t>for work orders that will have individual frequencies.</w:t>
            </w:r>
            <w:r w:rsidR="00F74C83">
              <w:rPr>
                <w:highlight w:val="cyan"/>
              </w:rPr>
              <w:t xml:space="preserve"> </w:t>
            </w:r>
            <w:r w:rsidRPr="00C73C62">
              <w:rPr>
                <w:highlight w:val="cyan"/>
              </w:rPr>
              <w:t>If work orders apply, and frequencies are typically the same, state the frequency here (but the frequency stated in a work order takes precedence if stated in any work order).</w:t>
            </w:r>
          </w:p>
        </w:tc>
        <w:tc>
          <w:tcPr>
            <w:tcW w:w="3391" w:type="dxa"/>
          </w:tcPr>
          <w:p w14:paraId="1C72C10D" w14:textId="77777777" w:rsidR="00230D80" w:rsidRDefault="00230D80" w:rsidP="00230D80">
            <w:pPr>
              <w:pStyle w:val="Body"/>
              <w:spacing w:before="240" w:after="120"/>
            </w:pPr>
            <w:r w:rsidRPr="00AB4C34">
              <w:fldChar w:fldCharType="begin">
                <w:ffData>
                  <w:name w:val=""/>
                  <w:enabled/>
                  <w:calcOnExit w:val="0"/>
                  <w:textInput>
                    <w:default w:val="[insert number]"/>
                  </w:textInput>
                </w:ffData>
              </w:fldChar>
            </w:r>
            <w:r w:rsidRPr="00AB4C34">
              <w:instrText xml:space="preserve"> FORMTEXT </w:instrText>
            </w:r>
            <w:r w:rsidRPr="00AB4C34">
              <w:fldChar w:fldCharType="separate"/>
            </w:r>
            <w:r w:rsidRPr="00AB4C34">
              <w:rPr>
                <w:noProof/>
              </w:rPr>
              <w:t>[insert number]</w:t>
            </w:r>
            <w:r w:rsidRPr="00AB4C34">
              <w:fldChar w:fldCharType="end"/>
            </w:r>
            <w:r w:rsidR="0076464B">
              <w:t xml:space="preserve"> weeks</w:t>
            </w:r>
            <w:r w:rsidRPr="00AB4C34">
              <w:t xml:space="preserve"> / Refer to each Work Order</w:t>
            </w:r>
          </w:p>
        </w:tc>
      </w:tr>
      <w:tr w:rsidR="001F118B" w14:paraId="14F1D8B3" w14:textId="77777777" w:rsidTr="008C4297">
        <w:trPr>
          <w:cantSplit/>
        </w:trPr>
        <w:tc>
          <w:tcPr>
            <w:tcW w:w="6521" w:type="dxa"/>
          </w:tcPr>
          <w:p w14:paraId="1BDF97DF" w14:textId="0B07C78D" w:rsidR="001F118B" w:rsidRPr="00AB4C34" w:rsidRDefault="001F118B" w:rsidP="001F118B">
            <w:pPr>
              <w:pStyle w:val="Body"/>
              <w:spacing w:before="240" w:after="120"/>
            </w:pPr>
            <w:r>
              <w:lastRenderedPageBreak/>
              <w:t>Preconditions to Commencement of Works on Site</w:t>
            </w:r>
            <w:r w:rsidRPr="00AB4C34">
              <w:br/>
              <w:t xml:space="preserve">(GCC </w:t>
            </w:r>
            <w:r>
              <w:t>9.3</w:t>
            </w:r>
            <w:r w:rsidRPr="00AB4C34">
              <w:t>)</w:t>
            </w:r>
          </w:p>
          <w:p w14:paraId="68D8AE32" w14:textId="125BCCC8" w:rsidR="001F118B" w:rsidRPr="00AB4C34" w:rsidRDefault="001F118B" w:rsidP="001F118B">
            <w:pPr>
              <w:pStyle w:val="Body"/>
              <w:spacing w:before="240" w:after="120"/>
            </w:pPr>
            <w:r w:rsidRPr="00C73C62">
              <w:rPr>
                <w:highlight w:val="cyan"/>
              </w:rPr>
              <w:t xml:space="preserve">NOTE: </w:t>
            </w:r>
            <w:r>
              <w:rPr>
                <w:highlight w:val="cyan"/>
              </w:rPr>
              <w:t xml:space="preserve">Insert the Contractor plans that require Superintendent approval prior to commencement of works on site. </w:t>
            </w:r>
            <w:r w:rsidR="00622C76">
              <w:rPr>
                <w:highlight w:val="cyan"/>
              </w:rPr>
              <w:t xml:space="preserve"> </w:t>
            </w:r>
            <w:r>
              <w:rPr>
                <w:highlight w:val="cyan"/>
              </w:rPr>
              <w:t xml:space="preserve">Usual </w:t>
            </w:r>
            <w:r w:rsidR="00316740">
              <w:rPr>
                <w:highlight w:val="cyan"/>
              </w:rPr>
              <w:t>p</w:t>
            </w:r>
            <w:r>
              <w:rPr>
                <w:highlight w:val="cyan"/>
              </w:rPr>
              <w:t>lans are listed.</w:t>
            </w:r>
          </w:p>
        </w:tc>
        <w:tc>
          <w:tcPr>
            <w:tcW w:w="3391" w:type="dxa"/>
          </w:tcPr>
          <w:p w14:paraId="2D4260A2" w14:textId="4407FF8D" w:rsidR="00316740" w:rsidRDefault="001F118B" w:rsidP="001F118B">
            <w:pPr>
              <w:pStyle w:val="Body"/>
              <w:spacing w:before="240" w:after="120"/>
            </w:pPr>
            <w:r w:rsidRPr="001F118B">
              <w:t>Health and Safety Management Plan</w:t>
            </w:r>
          </w:p>
          <w:p w14:paraId="79F4D88B" w14:textId="4EB91408" w:rsidR="00316740" w:rsidRDefault="001F118B" w:rsidP="001F118B">
            <w:pPr>
              <w:pStyle w:val="Body"/>
              <w:spacing w:before="240" w:after="120"/>
            </w:pPr>
            <w:r w:rsidRPr="001F118B">
              <w:t>Construction (or Maintenance) Environmental Management Plan</w:t>
            </w:r>
          </w:p>
          <w:p w14:paraId="59F0E6E9" w14:textId="1929F6FC" w:rsidR="001F118B" w:rsidRPr="001F118B" w:rsidRDefault="001F118B" w:rsidP="001F118B">
            <w:pPr>
              <w:pStyle w:val="Body"/>
              <w:spacing w:before="240" w:after="120"/>
            </w:pPr>
            <w:r w:rsidRPr="001F118B">
              <w:t>Quality Management Plan</w:t>
            </w:r>
          </w:p>
          <w:p w14:paraId="37A87746" w14:textId="77777777" w:rsidR="001F118B" w:rsidRDefault="001F118B" w:rsidP="001F118B">
            <w:pPr>
              <w:pStyle w:val="Body"/>
              <w:spacing w:before="240" w:after="120"/>
            </w:pPr>
            <w:r w:rsidRPr="001F118B">
              <w:t>Traffic Management Plan for the Works</w:t>
            </w:r>
          </w:p>
          <w:p w14:paraId="5B9F9A5D" w14:textId="2DA6E04A" w:rsidR="00231643" w:rsidRPr="00AB4C34" w:rsidRDefault="00231643" w:rsidP="001F118B">
            <w:pPr>
              <w:pStyle w:val="Body"/>
              <w:spacing w:before="240" w:after="120"/>
            </w:pPr>
            <w:r w:rsidRPr="001F118B">
              <w:t>Construction Program for the Works</w:t>
            </w:r>
          </w:p>
        </w:tc>
      </w:tr>
      <w:tr w:rsidR="00230D80" w14:paraId="3A4D41BB" w14:textId="77777777" w:rsidTr="008C4297">
        <w:trPr>
          <w:cantSplit/>
        </w:trPr>
        <w:tc>
          <w:tcPr>
            <w:tcW w:w="6521" w:type="dxa"/>
          </w:tcPr>
          <w:p w14:paraId="2C1C909F" w14:textId="51250DB2" w:rsidR="00230D80" w:rsidRDefault="00230D80" w:rsidP="00230D80">
            <w:pPr>
              <w:pStyle w:val="Body"/>
              <w:spacing w:before="240" w:after="120"/>
            </w:pPr>
            <w:r>
              <w:t>Period</w:t>
            </w:r>
            <w:r w:rsidRPr="00AB4C34">
              <w:t xml:space="preserve"> for commencement</w:t>
            </w:r>
            <w:r w:rsidRPr="00AB4C34">
              <w:br/>
              <w:t xml:space="preserve">(GCC </w:t>
            </w:r>
            <w:r>
              <w:t>9.4</w:t>
            </w:r>
            <w:r w:rsidRPr="00AB4C34">
              <w:t>)</w:t>
            </w:r>
          </w:p>
          <w:p w14:paraId="5EE4E0D4" w14:textId="3DE84E95" w:rsidR="00230D80" w:rsidRPr="000F6E51" w:rsidRDefault="00230D80" w:rsidP="00230D80">
            <w:pPr>
              <w:pStyle w:val="Body"/>
              <w:spacing w:after="120"/>
              <w:rPr>
                <w:highlight w:val="cyan"/>
              </w:rPr>
            </w:pPr>
            <w:r w:rsidRPr="000F6E51">
              <w:rPr>
                <w:highlight w:val="cyan"/>
              </w:rPr>
              <w:t xml:space="preserve">NOTE: Insert the time allowed to prepare plans, arrange materials, etc., and start the works.  Generally, the time for commencement </w:t>
            </w:r>
            <w:r w:rsidRPr="000339DF">
              <w:rPr>
                <w:highlight w:val="cyan"/>
                <w:u w:val="single"/>
              </w:rPr>
              <w:t>should not be shorter than 4 weeks</w:t>
            </w:r>
            <w:r w:rsidRPr="000F6E51">
              <w:rPr>
                <w:highlight w:val="cyan"/>
              </w:rPr>
              <w:t>, given the requirement for management plans to be prepared.</w:t>
            </w:r>
            <w:r>
              <w:rPr>
                <w:highlight w:val="cyan"/>
              </w:rPr>
              <w:t xml:space="preserve"> </w:t>
            </w:r>
            <w:r w:rsidR="00F56047">
              <w:rPr>
                <w:highlight w:val="cyan"/>
              </w:rPr>
              <w:t xml:space="preserve"> </w:t>
            </w:r>
            <w:r>
              <w:rPr>
                <w:highlight w:val="cyan"/>
              </w:rPr>
              <w:t xml:space="preserve">The period commences on the date of the Acceptance Letter unless otherwise stated here. </w:t>
            </w:r>
            <w:r w:rsidR="00B90352">
              <w:rPr>
                <w:highlight w:val="cyan"/>
              </w:rPr>
              <w:t xml:space="preserve"> </w:t>
            </w:r>
            <w:r>
              <w:rPr>
                <w:highlight w:val="cyan"/>
              </w:rPr>
              <w:t>Also consider in the context of the date for site possession under GCC 9.1, which will be specified in the Work Order or Acceptance Letter.</w:t>
            </w:r>
          </w:p>
          <w:p w14:paraId="0D920048" w14:textId="77777777" w:rsidR="00230D80" w:rsidRPr="000F6E51" w:rsidRDefault="00230D80" w:rsidP="00230D80">
            <w:pPr>
              <w:pStyle w:val="Body"/>
              <w:spacing w:after="120"/>
              <w:rPr>
                <w:highlight w:val="cyan"/>
              </w:rPr>
            </w:pPr>
            <w:r w:rsidRPr="000F6E51">
              <w:rPr>
                <w:highlight w:val="cyan"/>
              </w:rPr>
              <w:t xml:space="preserve">For a </w:t>
            </w:r>
            <w:proofErr w:type="gramStart"/>
            <w:r w:rsidRPr="000F6E51">
              <w:rPr>
                <w:highlight w:val="cyan"/>
              </w:rPr>
              <w:t>period</w:t>
            </w:r>
            <w:proofErr w:type="gramEnd"/>
            <w:r w:rsidRPr="000F6E51">
              <w:rPr>
                <w:highlight w:val="cyan"/>
              </w:rPr>
              <w:t xml:space="preserve"> contract with work orders that have individual commencement times, state “Refer to each Work Order”.</w:t>
            </w:r>
          </w:p>
          <w:p w14:paraId="352186C6" w14:textId="3B9193B8" w:rsidR="00230D80" w:rsidRPr="00F54C78" w:rsidRDefault="00230D80" w:rsidP="00230D80">
            <w:pPr>
              <w:pStyle w:val="Body"/>
              <w:spacing w:after="120"/>
            </w:pPr>
            <w:r w:rsidRPr="000F6E51">
              <w:rPr>
                <w:highlight w:val="cyan"/>
              </w:rPr>
              <w:t xml:space="preserve">If </w:t>
            </w:r>
            <w:r w:rsidR="00591E69">
              <w:rPr>
                <w:highlight w:val="cyan"/>
              </w:rPr>
              <w:t>W</w:t>
            </w:r>
            <w:r w:rsidRPr="000F6E51">
              <w:rPr>
                <w:highlight w:val="cyan"/>
              </w:rPr>
              <w:t xml:space="preserve">ork </w:t>
            </w:r>
            <w:r w:rsidR="00591E69">
              <w:rPr>
                <w:highlight w:val="cyan"/>
              </w:rPr>
              <w:t>O</w:t>
            </w:r>
            <w:r w:rsidRPr="000F6E51">
              <w:rPr>
                <w:highlight w:val="cyan"/>
              </w:rPr>
              <w:t xml:space="preserve">rders apply, and times for commencement are typically the same, state the time here (but the time stated in a </w:t>
            </w:r>
            <w:r w:rsidR="00591E69">
              <w:rPr>
                <w:highlight w:val="cyan"/>
              </w:rPr>
              <w:t>W</w:t>
            </w:r>
            <w:r w:rsidRPr="000F6E51">
              <w:rPr>
                <w:highlight w:val="cyan"/>
              </w:rPr>
              <w:t xml:space="preserve">ork </w:t>
            </w:r>
            <w:r w:rsidR="00591E69">
              <w:rPr>
                <w:highlight w:val="cyan"/>
              </w:rPr>
              <w:t>O</w:t>
            </w:r>
            <w:r w:rsidRPr="000F6E51">
              <w:rPr>
                <w:highlight w:val="cyan"/>
              </w:rPr>
              <w:t xml:space="preserve">rder </w:t>
            </w:r>
            <w:r>
              <w:rPr>
                <w:highlight w:val="cyan"/>
              </w:rPr>
              <w:t>takes precedence</w:t>
            </w:r>
            <w:r w:rsidRPr="000F6E51">
              <w:rPr>
                <w:highlight w:val="cyan"/>
              </w:rPr>
              <w:t xml:space="preserve"> if stated in any </w:t>
            </w:r>
            <w:r w:rsidR="00591E69">
              <w:rPr>
                <w:highlight w:val="cyan"/>
              </w:rPr>
              <w:t>W</w:t>
            </w:r>
            <w:r w:rsidRPr="000F6E51">
              <w:rPr>
                <w:highlight w:val="cyan"/>
              </w:rPr>
              <w:t xml:space="preserve">ork </w:t>
            </w:r>
            <w:r w:rsidR="007953E2">
              <w:rPr>
                <w:highlight w:val="cyan"/>
              </w:rPr>
              <w:t>O</w:t>
            </w:r>
            <w:r w:rsidRPr="000F6E51">
              <w:rPr>
                <w:highlight w:val="cyan"/>
              </w:rPr>
              <w:t>rder).</w:t>
            </w:r>
          </w:p>
        </w:tc>
        <w:tc>
          <w:tcPr>
            <w:tcW w:w="3391" w:type="dxa"/>
          </w:tcPr>
          <w:p w14:paraId="623C31BE" w14:textId="5A2C6E13" w:rsidR="00230D80" w:rsidRDefault="00230D80" w:rsidP="00230D80">
            <w:pPr>
              <w:pStyle w:val="Body"/>
              <w:spacing w:before="240" w:after="120"/>
            </w:pPr>
            <w:r w:rsidRPr="00AB4C34">
              <w:fldChar w:fldCharType="begin">
                <w:ffData>
                  <w:name w:val=""/>
                  <w:enabled/>
                  <w:calcOnExit w:val="0"/>
                  <w:textInput>
                    <w:default w:val="[insert number]"/>
                  </w:textInput>
                </w:ffData>
              </w:fldChar>
            </w:r>
            <w:r w:rsidRPr="00AB4C34">
              <w:instrText xml:space="preserve"> FORMTEXT </w:instrText>
            </w:r>
            <w:r w:rsidRPr="00AB4C34">
              <w:fldChar w:fldCharType="separate"/>
            </w:r>
            <w:r w:rsidRPr="00AB4C34">
              <w:rPr>
                <w:noProof/>
              </w:rPr>
              <w:t>[insert number]</w:t>
            </w:r>
            <w:r w:rsidRPr="00AB4C34">
              <w:fldChar w:fldCharType="end"/>
            </w:r>
            <w:r w:rsidRPr="00AB4C34">
              <w:t xml:space="preserve"> weeks / Refer to each Work Order</w:t>
            </w:r>
          </w:p>
        </w:tc>
      </w:tr>
      <w:tr w:rsidR="00230D80" w14:paraId="17397FEA" w14:textId="77777777" w:rsidTr="008C4297">
        <w:trPr>
          <w:cantSplit/>
        </w:trPr>
        <w:tc>
          <w:tcPr>
            <w:tcW w:w="6521" w:type="dxa"/>
          </w:tcPr>
          <w:p w14:paraId="40DF7881" w14:textId="6975992E" w:rsidR="00230D80" w:rsidRDefault="00230D80" w:rsidP="00230D80">
            <w:pPr>
              <w:pStyle w:val="Body"/>
              <w:spacing w:before="240" w:after="120"/>
            </w:pPr>
            <w:r>
              <w:t>Date for Practical Completion</w:t>
            </w:r>
            <w:r>
              <w:br/>
              <w:t>(GCC 9.5 and 1)</w:t>
            </w:r>
          </w:p>
          <w:p w14:paraId="581EB0F9" w14:textId="77777777" w:rsidR="00F74C83" w:rsidRPr="00F54C78" w:rsidRDefault="00F74C83" w:rsidP="00F74C83">
            <w:pPr>
              <w:pStyle w:val="Body"/>
              <w:spacing w:after="120"/>
            </w:pPr>
            <w:r w:rsidRPr="000F6E51">
              <w:rPr>
                <w:highlight w:val="cyan"/>
              </w:rPr>
              <w:t xml:space="preserve">NOTE: </w:t>
            </w:r>
            <w:r>
              <w:rPr>
                <w:highlight w:val="cyan"/>
              </w:rPr>
              <w:t xml:space="preserve">The start date for this period must be stated, the default stated here is the date of site possession. </w:t>
            </w:r>
          </w:p>
        </w:tc>
        <w:tc>
          <w:tcPr>
            <w:tcW w:w="3391" w:type="dxa"/>
          </w:tcPr>
          <w:p w14:paraId="2C781E92" w14:textId="1E6F4295" w:rsidR="00230D80" w:rsidRDefault="00A87794" w:rsidP="00230D80">
            <w:pPr>
              <w:pStyle w:val="Body"/>
              <w:spacing w:before="240" w:after="120"/>
            </w:pPr>
            <w:r w:rsidRPr="00AB4C34">
              <w:fldChar w:fldCharType="begin">
                <w:ffData>
                  <w:name w:val=""/>
                  <w:enabled/>
                  <w:calcOnExit w:val="0"/>
                  <w:textInput>
                    <w:default w:val="[insert number]"/>
                  </w:textInput>
                </w:ffData>
              </w:fldChar>
            </w:r>
            <w:r w:rsidRPr="00AB4C34">
              <w:instrText xml:space="preserve"> FORMTEXT </w:instrText>
            </w:r>
            <w:r w:rsidRPr="00AB4C34">
              <w:fldChar w:fldCharType="separate"/>
            </w:r>
            <w:r w:rsidRPr="00AB4C34">
              <w:rPr>
                <w:noProof/>
              </w:rPr>
              <w:t>[insert number]</w:t>
            </w:r>
            <w:r w:rsidRPr="00AB4C34">
              <w:fldChar w:fldCharType="end"/>
            </w:r>
            <w:r w:rsidR="00230D80" w:rsidRPr="00AB4C34">
              <w:t xml:space="preserve"> </w:t>
            </w:r>
            <w:r w:rsidR="00952E0E">
              <w:t xml:space="preserve">weeks </w:t>
            </w:r>
            <w:r w:rsidR="00230D80">
              <w:t xml:space="preserve">commencing on the date of possession of the site under GCC 9.1(a) </w:t>
            </w:r>
            <w:r w:rsidR="00230D80" w:rsidRPr="00AB4C34">
              <w:t>/ Refer to each Work Order</w:t>
            </w:r>
          </w:p>
        </w:tc>
      </w:tr>
      <w:tr w:rsidR="0008186E" w14:paraId="4346CB4B" w14:textId="77777777" w:rsidTr="008C4297">
        <w:trPr>
          <w:cantSplit/>
        </w:trPr>
        <w:tc>
          <w:tcPr>
            <w:tcW w:w="6521" w:type="dxa"/>
          </w:tcPr>
          <w:p w14:paraId="31BCE4ED" w14:textId="042A0B44" w:rsidR="0008186E" w:rsidRDefault="0008186E" w:rsidP="0008186E">
            <w:pPr>
              <w:pStyle w:val="Body"/>
              <w:spacing w:before="240" w:after="120"/>
            </w:pPr>
            <w:r>
              <w:t>Certificate of Practical Completion</w:t>
            </w:r>
            <w:r>
              <w:br/>
              <w:t>(GCC 15 and 1)</w:t>
            </w:r>
          </w:p>
          <w:p w14:paraId="3103C9D1" w14:textId="5415F22B" w:rsidR="0008186E" w:rsidRDefault="0008186E" w:rsidP="00130D7C">
            <w:pPr>
              <w:pStyle w:val="Body"/>
              <w:spacing w:after="120"/>
            </w:pPr>
            <w:r w:rsidRPr="00591E69">
              <w:rPr>
                <w:highlight w:val="cyan"/>
              </w:rPr>
              <w:t>N</w:t>
            </w:r>
            <w:r w:rsidR="00591E69" w:rsidRPr="00591E69">
              <w:rPr>
                <w:highlight w:val="cyan"/>
              </w:rPr>
              <w:t>OTE</w:t>
            </w:r>
            <w:r w:rsidRPr="00591E69">
              <w:rPr>
                <w:highlight w:val="cyan"/>
              </w:rPr>
              <w:t xml:space="preserve">: </w:t>
            </w:r>
            <w:r w:rsidR="008336BA" w:rsidRPr="00591E69">
              <w:rPr>
                <w:highlight w:val="cyan"/>
              </w:rPr>
              <w:t>If a certificate will be</w:t>
            </w:r>
            <w:r w:rsidRPr="00591E69">
              <w:rPr>
                <w:highlight w:val="cyan"/>
              </w:rPr>
              <w:t xml:space="preserve"> issued by the Superintendent under GCC 15</w:t>
            </w:r>
            <w:r w:rsidR="008336BA" w:rsidRPr="00591E69">
              <w:rPr>
                <w:highlight w:val="cyan"/>
              </w:rPr>
              <w:t xml:space="preserve">, choose </w:t>
            </w:r>
            <w:r w:rsidR="00591E69" w:rsidRPr="00591E69">
              <w:rPr>
                <w:highlight w:val="cyan"/>
              </w:rPr>
              <w:t>“</w:t>
            </w:r>
            <w:r w:rsidR="008336BA" w:rsidRPr="00591E69">
              <w:rPr>
                <w:highlight w:val="cyan"/>
              </w:rPr>
              <w:t>applies</w:t>
            </w:r>
            <w:r w:rsidR="00591E69" w:rsidRPr="00591E69">
              <w:rPr>
                <w:highlight w:val="cyan"/>
              </w:rPr>
              <w:t>”</w:t>
            </w:r>
            <w:r w:rsidR="008336BA" w:rsidRPr="00591E69">
              <w:rPr>
                <w:highlight w:val="cyan"/>
              </w:rPr>
              <w:t>.</w:t>
            </w:r>
            <w:r w:rsidR="00591E69" w:rsidRPr="00591E69">
              <w:rPr>
                <w:highlight w:val="cyan"/>
              </w:rPr>
              <w:t xml:space="preserve"> </w:t>
            </w:r>
            <w:r w:rsidR="008336BA" w:rsidRPr="00591E69">
              <w:rPr>
                <w:highlight w:val="cyan"/>
              </w:rPr>
              <w:t xml:space="preserve"> If the final payment (except for retention amounts) will constitute the certificate of practical completion, choose </w:t>
            </w:r>
            <w:r w:rsidR="00591E69" w:rsidRPr="00591E69">
              <w:rPr>
                <w:highlight w:val="cyan"/>
              </w:rPr>
              <w:t>“</w:t>
            </w:r>
            <w:r w:rsidR="008336BA" w:rsidRPr="00591E69">
              <w:rPr>
                <w:highlight w:val="cyan"/>
              </w:rPr>
              <w:t>does not apply</w:t>
            </w:r>
            <w:r w:rsidR="00591E69" w:rsidRPr="00591E69">
              <w:rPr>
                <w:highlight w:val="cyan"/>
              </w:rPr>
              <w:t>”</w:t>
            </w:r>
            <w:r w:rsidR="008336BA" w:rsidRPr="00591E69">
              <w:rPr>
                <w:highlight w:val="cyan"/>
              </w:rPr>
              <w:t>.</w:t>
            </w:r>
            <w:r w:rsidR="00591E69" w:rsidRPr="00591E69">
              <w:rPr>
                <w:highlight w:val="cyan"/>
              </w:rPr>
              <w:t xml:space="preserve"> </w:t>
            </w:r>
            <w:r w:rsidR="008336BA" w:rsidRPr="00591E69">
              <w:rPr>
                <w:highlight w:val="cyan"/>
              </w:rPr>
              <w:t xml:space="preserve"> Alternatively, specify in each Work Order and choose </w:t>
            </w:r>
            <w:r w:rsidR="00591E69" w:rsidRPr="00591E69">
              <w:rPr>
                <w:highlight w:val="cyan"/>
              </w:rPr>
              <w:t>“</w:t>
            </w:r>
            <w:r w:rsidR="008336BA" w:rsidRPr="00591E69">
              <w:rPr>
                <w:highlight w:val="cyan"/>
              </w:rPr>
              <w:t>Refer to each Work Order</w:t>
            </w:r>
            <w:r w:rsidR="00591E69" w:rsidRPr="00591E69">
              <w:rPr>
                <w:highlight w:val="cyan"/>
              </w:rPr>
              <w:t>”.</w:t>
            </w:r>
          </w:p>
        </w:tc>
        <w:tc>
          <w:tcPr>
            <w:tcW w:w="3391" w:type="dxa"/>
          </w:tcPr>
          <w:p w14:paraId="7962182F" w14:textId="6632BC00" w:rsidR="0008186E" w:rsidRDefault="0008186E" w:rsidP="0008186E">
            <w:pPr>
              <w:pStyle w:val="Body"/>
              <w:spacing w:before="240" w:after="120"/>
            </w:pPr>
            <w:r>
              <w:t>Applies / Does not apply / Refer to each Work Order</w:t>
            </w:r>
          </w:p>
        </w:tc>
      </w:tr>
      <w:tr w:rsidR="0008186E" w14:paraId="4A464EC7" w14:textId="77777777" w:rsidTr="008C4297">
        <w:trPr>
          <w:cantSplit/>
        </w:trPr>
        <w:tc>
          <w:tcPr>
            <w:tcW w:w="6521" w:type="dxa"/>
          </w:tcPr>
          <w:p w14:paraId="13ECE251" w14:textId="554A4C45" w:rsidR="0008186E" w:rsidRPr="00F54C78" w:rsidRDefault="0008186E" w:rsidP="0008186E">
            <w:pPr>
              <w:pStyle w:val="Body"/>
              <w:spacing w:before="240" w:after="120"/>
            </w:pPr>
            <w:r>
              <w:t>Contractor’s Representative to be based on site</w:t>
            </w:r>
            <w:r>
              <w:br/>
              <w:t>(GCC 11.3(b))</w:t>
            </w:r>
          </w:p>
        </w:tc>
        <w:tc>
          <w:tcPr>
            <w:tcW w:w="3391" w:type="dxa"/>
          </w:tcPr>
          <w:p w14:paraId="01B2FAA5" w14:textId="77777777" w:rsidR="0008186E" w:rsidRPr="00AB4C34" w:rsidRDefault="0008186E" w:rsidP="0008186E">
            <w:pPr>
              <w:pStyle w:val="Body"/>
              <w:spacing w:before="240" w:after="120"/>
            </w:pPr>
            <w:r>
              <w:t>Yes / No</w:t>
            </w:r>
          </w:p>
        </w:tc>
      </w:tr>
      <w:tr w:rsidR="0008186E" w14:paraId="6B190121" w14:textId="77777777" w:rsidTr="008C4297">
        <w:trPr>
          <w:cantSplit/>
        </w:trPr>
        <w:tc>
          <w:tcPr>
            <w:tcW w:w="6521" w:type="dxa"/>
          </w:tcPr>
          <w:p w14:paraId="0649030A" w14:textId="3F78BA33" w:rsidR="0008186E" w:rsidRDefault="0008186E" w:rsidP="0008186E">
            <w:pPr>
              <w:pStyle w:val="Body"/>
              <w:spacing w:before="240" w:after="120"/>
            </w:pPr>
            <w:r>
              <w:lastRenderedPageBreak/>
              <w:t>Liquidated Damages</w:t>
            </w:r>
            <w:r>
              <w:br/>
              <w:t>(GCC 14)</w:t>
            </w:r>
          </w:p>
          <w:p w14:paraId="3A06397A" w14:textId="77777777" w:rsidR="0008186E" w:rsidRDefault="0008186E" w:rsidP="0008186E">
            <w:pPr>
              <w:pStyle w:val="Body"/>
              <w:spacing w:after="120"/>
            </w:pPr>
            <w:r w:rsidRPr="00C73C62">
              <w:rPr>
                <w:highlight w:val="cyan"/>
              </w:rPr>
              <w:t>NOTE: State “Refer to each Work Order” if intended to be a different amount for each work order.</w:t>
            </w:r>
          </w:p>
        </w:tc>
        <w:tc>
          <w:tcPr>
            <w:tcW w:w="3391" w:type="dxa"/>
          </w:tcPr>
          <w:p w14:paraId="1BD7C28E" w14:textId="77777777" w:rsidR="0008186E" w:rsidRDefault="0008186E" w:rsidP="0008186E">
            <w:pPr>
              <w:pStyle w:val="Body"/>
              <w:spacing w:before="240" w:after="120"/>
            </w:pPr>
            <w:r>
              <w:t>Yes / No</w:t>
            </w:r>
          </w:p>
          <w:p w14:paraId="3F4F9522" w14:textId="7FB076DA" w:rsidR="0008186E" w:rsidRDefault="0008186E" w:rsidP="0008186E">
            <w:pPr>
              <w:pStyle w:val="Body"/>
              <w:spacing w:before="240" w:after="120"/>
            </w:pPr>
            <w:r w:rsidRPr="00AB4C34">
              <w:t xml:space="preserve">$ </w:t>
            </w:r>
            <w:r w:rsidRPr="00AB4C34">
              <w:fldChar w:fldCharType="begin">
                <w:ffData>
                  <w:name w:val=""/>
                  <w:enabled/>
                  <w:calcOnExit w:val="0"/>
                  <w:textInput>
                    <w:default w:val="[insert amount]"/>
                  </w:textInput>
                </w:ffData>
              </w:fldChar>
            </w:r>
            <w:r w:rsidRPr="00AB4C34">
              <w:instrText xml:space="preserve"> FORMTEXT </w:instrText>
            </w:r>
            <w:r w:rsidRPr="00AB4C34">
              <w:fldChar w:fldCharType="separate"/>
            </w:r>
            <w:r w:rsidRPr="00AB4C34">
              <w:rPr>
                <w:noProof/>
              </w:rPr>
              <w:t>[insert amount]</w:t>
            </w:r>
            <w:r w:rsidRPr="00AB4C34">
              <w:fldChar w:fldCharType="end"/>
            </w:r>
            <w:r w:rsidRPr="00AB4C34">
              <w:t xml:space="preserve"> per day / Refer to each Work Order</w:t>
            </w:r>
          </w:p>
        </w:tc>
      </w:tr>
      <w:tr w:rsidR="0008186E" w14:paraId="6E015AA9" w14:textId="77777777" w:rsidTr="008C4297">
        <w:trPr>
          <w:cantSplit/>
        </w:trPr>
        <w:tc>
          <w:tcPr>
            <w:tcW w:w="6521" w:type="dxa"/>
          </w:tcPr>
          <w:p w14:paraId="394D4FA4" w14:textId="2FCC898C" w:rsidR="0008186E" w:rsidRDefault="0008186E" w:rsidP="0008186E">
            <w:pPr>
              <w:pStyle w:val="Body"/>
              <w:spacing w:before="240" w:after="120"/>
            </w:pPr>
            <w:r>
              <w:t>Defects Liability Period</w:t>
            </w:r>
            <w:r>
              <w:br/>
              <w:t>(GCC 15 and 1)</w:t>
            </w:r>
          </w:p>
          <w:p w14:paraId="65F51BC5" w14:textId="372CB39A" w:rsidR="0008186E" w:rsidRDefault="0008186E" w:rsidP="0008186E">
            <w:pPr>
              <w:pStyle w:val="Body"/>
              <w:spacing w:after="120"/>
            </w:pPr>
            <w:r w:rsidRPr="00C73C62">
              <w:rPr>
                <w:highlight w:val="cyan"/>
              </w:rPr>
              <w:t xml:space="preserve">NOTE: </w:t>
            </w:r>
            <w:r w:rsidR="00A871A5">
              <w:rPr>
                <w:highlight w:val="cyan"/>
              </w:rPr>
              <w:t xml:space="preserve">Period commencing on Date of Practical Completion. </w:t>
            </w:r>
            <w:r w:rsidR="00EE6B8E">
              <w:rPr>
                <w:highlight w:val="cyan"/>
              </w:rPr>
              <w:t xml:space="preserve"> </w:t>
            </w:r>
            <w:r w:rsidRPr="00C73C62">
              <w:rPr>
                <w:highlight w:val="cyan"/>
              </w:rPr>
              <w:t>State “Refer to each Work Order</w:t>
            </w:r>
            <w:r>
              <w:rPr>
                <w:highlight w:val="cyan"/>
              </w:rPr>
              <w:t>”</w:t>
            </w:r>
            <w:r w:rsidRPr="00C73C62">
              <w:rPr>
                <w:highlight w:val="cyan"/>
              </w:rPr>
              <w:t xml:space="preserve"> if intended to be a different period for each work order.</w:t>
            </w:r>
          </w:p>
        </w:tc>
        <w:tc>
          <w:tcPr>
            <w:tcW w:w="3391" w:type="dxa"/>
          </w:tcPr>
          <w:p w14:paraId="07374291" w14:textId="77777777" w:rsidR="0008186E" w:rsidRDefault="0008186E" w:rsidP="0008186E">
            <w:pPr>
              <w:pStyle w:val="Body"/>
              <w:spacing w:before="240" w:after="120"/>
            </w:pPr>
            <w:r w:rsidRPr="00AB4C34">
              <w:fldChar w:fldCharType="begin">
                <w:ffData>
                  <w:name w:val=""/>
                  <w:enabled/>
                  <w:calcOnExit w:val="0"/>
                  <w:textInput>
                    <w:default w:val="[insert number]"/>
                  </w:textInput>
                </w:ffData>
              </w:fldChar>
            </w:r>
            <w:r w:rsidRPr="00AB4C34">
              <w:instrText xml:space="preserve"> FORMTEXT </w:instrText>
            </w:r>
            <w:r w:rsidRPr="00AB4C34">
              <w:fldChar w:fldCharType="separate"/>
            </w:r>
            <w:r w:rsidRPr="00AB4C34">
              <w:rPr>
                <w:noProof/>
              </w:rPr>
              <w:t>[insert number]</w:t>
            </w:r>
            <w:r w:rsidRPr="00AB4C34">
              <w:fldChar w:fldCharType="end"/>
            </w:r>
            <w:r w:rsidRPr="00AB4C34">
              <w:t xml:space="preserve"> weeks / Refer to each Work Order</w:t>
            </w:r>
          </w:p>
        </w:tc>
      </w:tr>
      <w:tr w:rsidR="0008186E" w14:paraId="74376CE6" w14:textId="77777777" w:rsidTr="008C4297">
        <w:trPr>
          <w:cantSplit/>
        </w:trPr>
        <w:tc>
          <w:tcPr>
            <w:tcW w:w="6521" w:type="dxa"/>
          </w:tcPr>
          <w:p w14:paraId="4500091E" w14:textId="6A6EE0F0" w:rsidR="0008186E" w:rsidRPr="00AB4C34" w:rsidRDefault="0008186E" w:rsidP="0008186E">
            <w:pPr>
              <w:pStyle w:val="Body"/>
              <w:spacing w:before="240" w:after="120"/>
            </w:pPr>
            <w:r w:rsidRPr="00AB4C34">
              <w:t>Retention Monies</w:t>
            </w:r>
            <w:r w:rsidRPr="00AB4C34">
              <w:br/>
              <w:t xml:space="preserve">(GCC </w:t>
            </w:r>
            <w:r>
              <w:t>19.</w:t>
            </w:r>
            <w:r w:rsidR="009D2B37">
              <w:t>4</w:t>
            </w:r>
            <w:r w:rsidRPr="00AB4C34">
              <w:t>)</w:t>
            </w:r>
          </w:p>
          <w:p w14:paraId="2D6AAA54" w14:textId="7C984136" w:rsidR="0008186E" w:rsidRPr="00A75D85" w:rsidRDefault="0008186E" w:rsidP="0008186E">
            <w:pPr>
              <w:pStyle w:val="Body"/>
              <w:spacing w:after="120"/>
              <w:rPr>
                <w:highlight w:val="yellow"/>
              </w:rPr>
            </w:pPr>
            <w:r w:rsidRPr="00C73C62">
              <w:rPr>
                <w:highlight w:val="cyan"/>
              </w:rPr>
              <w:t xml:space="preserve">NOTE: Insert the percentage of payment to be retained (typically 5%), </w:t>
            </w:r>
            <w:r>
              <w:rPr>
                <w:highlight w:val="cyan"/>
              </w:rPr>
              <w:t>state</w:t>
            </w:r>
            <w:r w:rsidRPr="00C73C62">
              <w:rPr>
                <w:highlight w:val="cyan"/>
              </w:rPr>
              <w:t xml:space="preserve"> 0% if no retention applies</w:t>
            </w:r>
            <w:r>
              <w:rPr>
                <w:highlight w:val="cyan"/>
              </w:rPr>
              <w:t xml:space="preserve">. </w:t>
            </w:r>
            <w:r w:rsidR="00F81CF1">
              <w:rPr>
                <w:highlight w:val="cyan"/>
              </w:rPr>
              <w:t xml:space="preserve"> </w:t>
            </w:r>
            <w:r>
              <w:rPr>
                <w:highlight w:val="cyan"/>
              </w:rPr>
              <w:t>Percentage based on</w:t>
            </w:r>
            <w:r w:rsidRPr="00C73C62">
              <w:rPr>
                <w:highlight w:val="cyan"/>
              </w:rPr>
              <w:t xml:space="preserve"> potential for defects arising and the need for repair.</w:t>
            </w:r>
          </w:p>
        </w:tc>
        <w:tc>
          <w:tcPr>
            <w:tcW w:w="3391" w:type="dxa"/>
          </w:tcPr>
          <w:p w14:paraId="7015179A" w14:textId="77777777" w:rsidR="0008186E" w:rsidRPr="00A75D85" w:rsidRDefault="0008186E" w:rsidP="0008186E">
            <w:pPr>
              <w:pStyle w:val="Body"/>
              <w:spacing w:before="240" w:after="120"/>
              <w:rPr>
                <w:highlight w:val="yellow"/>
              </w:rPr>
            </w:pPr>
            <w:r w:rsidRPr="00AB4C34">
              <w:fldChar w:fldCharType="begin">
                <w:ffData>
                  <w:name w:val=""/>
                  <w:enabled/>
                  <w:calcOnExit w:val="0"/>
                  <w:textInput>
                    <w:default w:val="[insert percentage]"/>
                  </w:textInput>
                </w:ffData>
              </w:fldChar>
            </w:r>
            <w:r w:rsidRPr="00AB4C34">
              <w:instrText xml:space="preserve"> FORMTEXT </w:instrText>
            </w:r>
            <w:r w:rsidRPr="00AB4C34">
              <w:fldChar w:fldCharType="separate"/>
            </w:r>
            <w:r w:rsidRPr="00AB4C34">
              <w:rPr>
                <w:noProof/>
              </w:rPr>
              <w:t>[insert percentage]</w:t>
            </w:r>
            <w:r w:rsidRPr="00AB4C34">
              <w:fldChar w:fldCharType="end"/>
            </w:r>
            <w:r w:rsidRPr="00AB4C34">
              <w:t xml:space="preserve"> %</w:t>
            </w:r>
          </w:p>
        </w:tc>
      </w:tr>
      <w:tr w:rsidR="0008186E" w14:paraId="01C7D3C0" w14:textId="77777777" w:rsidTr="008C4297">
        <w:trPr>
          <w:cantSplit/>
        </w:trPr>
        <w:tc>
          <w:tcPr>
            <w:tcW w:w="6521" w:type="dxa"/>
          </w:tcPr>
          <w:p w14:paraId="0D599A6F" w14:textId="5C357E2A" w:rsidR="0008186E" w:rsidRDefault="0008186E" w:rsidP="0008186E">
            <w:pPr>
              <w:pStyle w:val="Body"/>
              <w:spacing w:before="240" w:after="120"/>
            </w:pPr>
            <w:r>
              <w:t>Recipient Created Tax Invoices</w:t>
            </w:r>
            <w:r>
              <w:br/>
              <w:t>(GCC 19.</w:t>
            </w:r>
            <w:r w:rsidR="009D2B37">
              <w:t>5</w:t>
            </w:r>
            <w:r>
              <w:t>)</w:t>
            </w:r>
          </w:p>
          <w:p w14:paraId="418656F0" w14:textId="62B9255C" w:rsidR="0008186E" w:rsidRPr="00AB4C34" w:rsidRDefault="0008186E" w:rsidP="0008186E">
            <w:pPr>
              <w:pStyle w:val="Body"/>
              <w:spacing w:after="120"/>
            </w:pPr>
            <w:r w:rsidRPr="00C73C62">
              <w:rPr>
                <w:highlight w:val="cyan"/>
              </w:rPr>
              <w:t xml:space="preserve">NOTE: </w:t>
            </w:r>
            <w:r>
              <w:rPr>
                <w:highlight w:val="cyan"/>
              </w:rPr>
              <w:t xml:space="preserve">Choose </w:t>
            </w:r>
            <w:r w:rsidR="00F81CF1">
              <w:rPr>
                <w:highlight w:val="cyan"/>
              </w:rPr>
              <w:t>“</w:t>
            </w:r>
            <w:r>
              <w:rPr>
                <w:highlight w:val="cyan"/>
              </w:rPr>
              <w:t>Applies</w:t>
            </w:r>
            <w:r w:rsidR="00F81CF1">
              <w:rPr>
                <w:highlight w:val="cyan"/>
              </w:rPr>
              <w:t>”</w:t>
            </w:r>
            <w:r>
              <w:rPr>
                <w:highlight w:val="cyan"/>
              </w:rPr>
              <w:t xml:space="preserve"> if PBA applies or if Main Roads issuing Recipient Created Tax Invoices. </w:t>
            </w:r>
            <w:r w:rsidR="009D2B37">
              <w:rPr>
                <w:highlight w:val="cyan"/>
              </w:rPr>
              <w:t xml:space="preserve"> </w:t>
            </w:r>
            <w:r>
              <w:rPr>
                <w:highlight w:val="cyan"/>
              </w:rPr>
              <w:t xml:space="preserve">Otherwise, in the limited circumstances where the Contractor will issue tax invoices, choose </w:t>
            </w:r>
            <w:r w:rsidR="009D2B37">
              <w:rPr>
                <w:highlight w:val="cyan"/>
              </w:rPr>
              <w:t>“</w:t>
            </w:r>
            <w:r>
              <w:rPr>
                <w:highlight w:val="cyan"/>
              </w:rPr>
              <w:t>Does not apply</w:t>
            </w:r>
            <w:r w:rsidR="009D2B37">
              <w:rPr>
                <w:highlight w:val="cyan"/>
              </w:rPr>
              <w:t>”</w:t>
            </w:r>
            <w:r>
              <w:rPr>
                <w:highlight w:val="cyan"/>
              </w:rPr>
              <w:t>.</w:t>
            </w:r>
          </w:p>
        </w:tc>
        <w:tc>
          <w:tcPr>
            <w:tcW w:w="3391" w:type="dxa"/>
          </w:tcPr>
          <w:p w14:paraId="59C1FB05" w14:textId="77777777" w:rsidR="0008186E" w:rsidRPr="00AB4C34" w:rsidRDefault="0008186E" w:rsidP="0008186E">
            <w:pPr>
              <w:pStyle w:val="Body"/>
              <w:spacing w:before="240" w:after="120"/>
            </w:pPr>
            <w:r w:rsidRPr="00AB4C34">
              <w:t>Applies / Does not apply</w:t>
            </w:r>
          </w:p>
        </w:tc>
      </w:tr>
      <w:tr w:rsidR="0008186E" w:rsidRPr="00015DB9" w14:paraId="54FA97CC" w14:textId="77777777" w:rsidTr="008C4297">
        <w:trPr>
          <w:cantSplit/>
        </w:trPr>
        <w:tc>
          <w:tcPr>
            <w:tcW w:w="6521" w:type="dxa"/>
          </w:tcPr>
          <w:p w14:paraId="556FCFCD" w14:textId="7C6AF440" w:rsidR="0008186E" w:rsidRDefault="0008186E" w:rsidP="0008186E">
            <w:pPr>
              <w:pStyle w:val="Body"/>
              <w:spacing w:before="240" w:after="120"/>
            </w:pPr>
            <w:r w:rsidRPr="00AB4C34">
              <w:t>Period Contract</w:t>
            </w:r>
            <w:r w:rsidRPr="00AB4C34">
              <w:br/>
              <w:t xml:space="preserve">(GCC </w:t>
            </w:r>
            <w:r>
              <w:t>3</w:t>
            </w:r>
            <w:r w:rsidR="0036102F">
              <w:t>3</w:t>
            </w:r>
            <w:r w:rsidRPr="00AB4C34">
              <w:t>)</w:t>
            </w:r>
          </w:p>
          <w:p w14:paraId="3D83CA08" w14:textId="38D73359" w:rsidR="0008186E" w:rsidRPr="00015DB9" w:rsidRDefault="0008186E" w:rsidP="0008186E">
            <w:pPr>
              <w:pStyle w:val="Body"/>
              <w:spacing w:after="120"/>
              <w:rPr>
                <w:highlight w:val="yellow"/>
              </w:rPr>
            </w:pPr>
            <w:r w:rsidRPr="00C73C62">
              <w:rPr>
                <w:highlight w:val="cyan"/>
              </w:rPr>
              <w:t xml:space="preserve">NOTE: </w:t>
            </w:r>
            <w:r>
              <w:rPr>
                <w:highlight w:val="cyan"/>
              </w:rPr>
              <w:t>If a Period Contract applies, GCC 33 (Work Orders) below must also apply.</w:t>
            </w:r>
          </w:p>
        </w:tc>
        <w:tc>
          <w:tcPr>
            <w:tcW w:w="3391" w:type="dxa"/>
          </w:tcPr>
          <w:p w14:paraId="03EA7797" w14:textId="77777777" w:rsidR="0008186E" w:rsidRPr="00015DB9" w:rsidRDefault="0008186E" w:rsidP="0008186E">
            <w:pPr>
              <w:pStyle w:val="Body"/>
              <w:spacing w:before="240" w:after="120"/>
              <w:rPr>
                <w:highlight w:val="yellow"/>
              </w:rPr>
            </w:pPr>
            <w:r w:rsidRPr="00AB4C34">
              <w:t>Applies / Does not apply</w:t>
            </w:r>
          </w:p>
        </w:tc>
      </w:tr>
      <w:tr w:rsidR="0008186E" w:rsidRPr="00015DB9" w14:paraId="4AAD96CA" w14:textId="77777777" w:rsidTr="008C4297">
        <w:trPr>
          <w:cantSplit/>
        </w:trPr>
        <w:tc>
          <w:tcPr>
            <w:tcW w:w="6521" w:type="dxa"/>
          </w:tcPr>
          <w:p w14:paraId="2C9E52F0" w14:textId="2A55400F" w:rsidR="0008186E" w:rsidRPr="00AB4C34" w:rsidRDefault="0008186E" w:rsidP="0008186E">
            <w:pPr>
              <w:pStyle w:val="Body"/>
              <w:spacing w:before="240" w:after="120"/>
            </w:pPr>
            <w:r w:rsidRPr="00AB4C34">
              <w:t>Initial Term</w:t>
            </w:r>
            <w:r w:rsidRPr="00AB4C34">
              <w:br/>
              <w:t xml:space="preserve">(GCC </w:t>
            </w:r>
            <w:r>
              <w:t>3</w:t>
            </w:r>
            <w:r w:rsidR="00AE74C9">
              <w:t>3</w:t>
            </w:r>
            <w:r>
              <w:t>(a)</w:t>
            </w:r>
            <w:r w:rsidRPr="00AB4C34">
              <w:t>)</w:t>
            </w:r>
          </w:p>
          <w:p w14:paraId="50E09542" w14:textId="77777777" w:rsidR="0008186E" w:rsidRPr="00015DB9" w:rsidRDefault="0008186E" w:rsidP="0008186E">
            <w:pPr>
              <w:pStyle w:val="Body"/>
              <w:spacing w:after="120"/>
              <w:rPr>
                <w:highlight w:val="yellow"/>
              </w:rPr>
            </w:pPr>
            <w:r w:rsidRPr="00C73C62">
              <w:rPr>
                <w:highlight w:val="cyan"/>
              </w:rPr>
              <w:t>NOTE: Insert the initial period of the contract if a period contract or state “Not used” if not a period contract.</w:t>
            </w:r>
          </w:p>
        </w:tc>
        <w:tc>
          <w:tcPr>
            <w:tcW w:w="3391" w:type="dxa"/>
          </w:tcPr>
          <w:p w14:paraId="52CAD72C" w14:textId="77777777" w:rsidR="0008186E" w:rsidRPr="00015DB9" w:rsidRDefault="0008186E" w:rsidP="0008186E">
            <w:pPr>
              <w:pStyle w:val="Body"/>
              <w:spacing w:before="240" w:after="120"/>
              <w:rPr>
                <w:highlight w:val="yellow"/>
              </w:rPr>
            </w:pPr>
            <w:r w:rsidRPr="00AB4C34">
              <w:fldChar w:fldCharType="begin">
                <w:ffData>
                  <w:name w:val=""/>
                  <w:enabled/>
                  <w:calcOnExit w:val="0"/>
                  <w:textInput>
                    <w:default w:val="[XX]"/>
                  </w:textInput>
                </w:ffData>
              </w:fldChar>
            </w:r>
            <w:r w:rsidRPr="00AB4C34">
              <w:instrText xml:space="preserve"> FORMTEXT </w:instrText>
            </w:r>
            <w:r w:rsidRPr="00AB4C34">
              <w:fldChar w:fldCharType="separate"/>
            </w:r>
            <w:r w:rsidRPr="00AB4C34">
              <w:rPr>
                <w:noProof/>
              </w:rPr>
              <w:t>[XX]</w:t>
            </w:r>
            <w:r w:rsidRPr="00AB4C34">
              <w:fldChar w:fldCharType="end"/>
            </w:r>
            <w:r w:rsidRPr="00AB4C34">
              <w:t xml:space="preserve"> years / Not used</w:t>
            </w:r>
          </w:p>
        </w:tc>
      </w:tr>
      <w:tr w:rsidR="0008186E" w14:paraId="291D1B8A" w14:textId="77777777" w:rsidTr="008C4297">
        <w:trPr>
          <w:cantSplit/>
        </w:trPr>
        <w:tc>
          <w:tcPr>
            <w:tcW w:w="6521" w:type="dxa"/>
          </w:tcPr>
          <w:p w14:paraId="007E9B21" w14:textId="16828B36" w:rsidR="0008186E" w:rsidRPr="00AB4C34" w:rsidRDefault="0008186E" w:rsidP="0008186E">
            <w:pPr>
              <w:pStyle w:val="Body"/>
              <w:spacing w:before="240" w:after="120"/>
            </w:pPr>
            <w:r w:rsidRPr="00AB4C34">
              <w:t xml:space="preserve">Total </w:t>
            </w:r>
            <w:r>
              <w:t xml:space="preserve">Period </w:t>
            </w:r>
            <w:r w:rsidRPr="00AB4C34">
              <w:t>of Extension Options</w:t>
            </w:r>
            <w:r w:rsidRPr="00AB4C34">
              <w:br/>
              <w:t xml:space="preserve">(GCC </w:t>
            </w:r>
            <w:r>
              <w:t>3</w:t>
            </w:r>
            <w:r w:rsidR="00AE74C9">
              <w:t>3</w:t>
            </w:r>
            <w:r>
              <w:t>(b)</w:t>
            </w:r>
            <w:r w:rsidRPr="00AB4C34">
              <w:t>)</w:t>
            </w:r>
          </w:p>
          <w:p w14:paraId="1411E901" w14:textId="77777777" w:rsidR="0008186E" w:rsidRPr="00015DB9" w:rsidRDefault="0008186E" w:rsidP="0008186E">
            <w:pPr>
              <w:pStyle w:val="Body"/>
              <w:spacing w:after="120"/>
              <w:rPr>
                <w:highlight w:val="yellow"/>
              </w:rPr>
            </w:pPr>
            <w:r w:rsidRPr="00C73C62">
              <w:rPr>
                <w:highlight w:val="cyan"/>
              </w:rPr>
              <w:t>NOTE: Insert the further period available for extension options in total if a period contract, or state “No extension options apply if a period contract applies with no extensions, or state “Not used” if not a period contract.</w:t>
            </w:r>
          </w:p>
        </w:tc>
        <w:tc>
          <w:tcPr>
            <w:tcW w:w="3391" w:type="dxa"/>
          </w:tcPr>
          <w:p w14:paraId="0E247EB2" w14:textId="77777777" w:rsidR="0008186E" w:rsidRPr="00015DB9" w:rsidRDefault="0008186E" w:rsidP="0008186E">
            <w:pPr>
              <w:pStyle w:val="Body"/>
              <w:spacing w:before="240" w:after="120"/>
              <w:rPr>
                <w:highlight w:val="yellow"/>
              </w:rPr>
            </w:pPr>
            <w:r w:rsidRPr="00AB4C34">
              <w:fldChar w:fldCharType="begin">
                <w:ffData>
                  <w:name w:val=""/>
                  <w:enabled/>
                  <w:calcOnExit w:val="0"/>
                  <w:textInput>
                    <w:default w:val="[XX]"/>
                  </w:textInput>
                </w:ffData>
              </w:fldChar>
            </w:r>
            <w:r w:rsidRPr="00AB4C34">
              <w:instrText xml:space="preserve"> FORMTEXT </w:instrText>
            </w:r>
            <w:r w:rsidRPr="00AB4C34">
              <w:fldChar w:fldCharType="separate"/>
            </w:r>
            <w:r w:rsidRPr="00AB4C34">
              <w:rPr>
                <w:noProof/>
              </w:rPr>
              <w:t>[XX]</w:t>
            </w:r>
            <w:r w:rsidRPr="00AB4C34">
              <w:fldChar w:fldCharType="end"/>
            </w:r>
            <w:r w:rsidRPr="00AB4C34">
              <w:t xml:space="preserve"> years / No extension options apply / Not used</w:t>
            </w:r>
          </w:p>
        </w:tc>
      </w:tr>
      <w:tr w:rsidR="0008186E" w14:paraId="78107370" w14:textId="77777777" w:rsidTr="008C4297">
        <w:trPr>
          <w:cantSplit/>
        </w:trPr>
        <w:tc>
          <w:tcPr>
            <w:tcW w:w="6521" w:type="dxa"/>
          </w:tcPr>
          <w:p w14:paraId="5CB6470C" w14:textId="75C93F50" w:rsidR="0008186E" w:rsidRPr="00AB4C34" w:rsidRDefault="0008186E" w:rsidP="0008186E">
            <w:pPr>
              <w:pStyle w:val="Body"/>
              <w:spacing w:before="240" w:after="120"/>
            </w:pPr>
            <w:r w:rsidRPr="00AB4C34">
              <w:t xml:space="preserve">Panel Contract </w:t>
            </w:r>
            <w:r w:rsidRPr="00AB4C34">
              <w:br/>
              <w:t xml:space="preserve">(GCC </w:t>
            </w:r>
            <w:r>
              <w:t>3</w:t>
            </w:r>
            <w:r w:rsidR="00767B3F">
              <w:t>4</w:t>
            </w:r>
            <w:r w:rsidRPr="00AB4C34">
              <w:t>)</w:t>
            </w:r>
          </w:p>
          <w:p w14:paraId="57D08B9C" w14:textId="34E8A8F0" w:rsidR="0008186E" w:rsidRPr="00015DB9" w:rsidRDefault="0008186E" w:rsidP="0008186E">
            <w:pPr>
              <w:pStyle w:val="Body"/>
              <w:spacing w:after="120"/>
              <w:rPr>
                <w:highlight w:val="yellow"/>
              </w:rPr>
            </w:pPr>
            <w:r w:rsidRPr="00C73C62">
              <w:rPr>
                <w:highlight w:val="cyan"/>
              </w:rPr>
              <w:t>NOTE: Applies if the contract is intended to be a panel contract with more than one Contractor.</w:t>
            </w:r>
            <w:r>
              <w:rPr>
                <w:highlight w:val="cyan"/>
              </w:rPr>
              <w:t xml:space="preserve"> If a Panel Contract applies, GCC 3</w:t>
            </w:r>
            <w:r w:rsidR="00767B3F">
              <w:rPr>
                <w:highlight w:val="cyan"/>
              </w:rPr>
              <w:t>5</w:t>
            </w:r>
            <w:r>
              <w:rPr>
                <w:highlight w:val="cyan"/>
              </w:rPr>
              <w:t xml:space="preserve"> (Work Orders) below must also apply</w:t>
            </w:r>
          </w:p>
        </w:tc>
        <w:tc>
          <w:tcPr>
            <w:tcW w:w="3391" w:type="dxa"/>
          </w:tcPr>
          <w:p w14:paraId="7688C592" w14:textId="77777777" w:rsidR="0008186E" w:rsidRDefault="0008186E" w:rsidP="0008186E">
            <w:pPr>
              <w:pStyle w:val="Body"/>
              <w:spacing w:before="240" w:after="120"/>
            </w:pPr>
            <w:r w:rsidRPr="00AB4C34">
              <w:t>Applies / Does not apply</w:t>
            </w:r>
          </w:p>
        </w:tc>
      </w:tr>
      <w:tr w:rsidR="0008186E" w14:paraId="04C9AD0D" w14:textId="77777777" w:rsidTr="008C4297">
        <w:trPr>
          <w:cantSplit/>
        </w:trPr>
        <w:tc>
          <w:tcPr>
            <w:tcW w:w="6521" w:type="dxa"/>
          </w:tcPr>
          <w:p w14:paraId="2A298434" w14:textId="5D3C847D" w:rsidR="0008186E" w:rsidRPr="00AB4C34" w:rsidRDefault="0008186E" w:rsidP="0008186E">
            <w:pPr>
              <w:pStyle w:val="Body"/>
              <w:spacing w:before="240" w:after="120"/>
            </w:pPr>
            <w:r w:rsidRPr="00AB4C34">
              <w:lastRenderedPageBreak/>
              <w:t>Maximum Tenders called for Work Orders</w:t>
            </w:r>
            <w:r w:rsidRPr="00AB4C34">
              <w:br/>
              <w:t xml:space="preserve">(GCC </w:t>
            </w:r>
            <w:r>
              <w:t>3</w:t>
            </w:r>
            <w:r w:rsidR="00767B3F">
              <w:t>4</w:t>
            </w:r>
            <w:r>
              <w:t>.3</w:t>
            </w:r>
            <w:r w:rsidRPr="00AB4C34">
              <w:t>)</w:t>
            </w:r>
          </w:p>
          <w:p w14:paraId="5618B550" w14:textId="77777777" w:rsidR="0008186E" w:rsidRPr="00AB4C34" w:rsidRDefault="0008186E" w:rsidP="0008186E">
            <w:pPr>
              <w:pStyle w:val="Body"/>
              <w:spacing w:after="120"/>
            </w:pPr>
            <w:r w:rsidRPr="00C73C62">
              <w:rPr>
                <w:highlight w:val="cyan"/>
              </w:rPr>
              <w:t>NOTE: Insert the maximum number of tenders to be called for work orders (typically 5) or state “Not used”.</w:t>
            </w:r>
          </w:p>
        </w:tc>
        <w:tc>
          <w:tcPr>
            <w:tcW w:w="3391" w:type="dxa"/>
          </w:tcPr>
          <w:p w14:paraId="0CF0967B" w14:textId="77777777" w:rsidR="0008186E" w:rsidRPr="00AB4C34" w:rsidRDefault="0008186E" w:rsidP="0008186E">
            <w:pPr>
              <w:pStyle w:val="Body"/>
              <w:spacing w:before="240" w:after="120"/>
            </w:pPr>
            <w:r w:rsidRPr="00AB4C34">
              <w:fldChar w:fldCharType="begin">
                <w:ffData>
                  <w:name w:val=""/>
                  <w:enabled/>
                  <w:calcOnExit w:val="0"/>
                  <w:textInput>
                    <w:default w:val="[insert number]"/>
                  </w:textInput>
                </w:ffData>
              </w:fldChar>
            </w:r>
            <w:r w:rsidRPr="00AB4C34">
              <w:instrText xml:space="preserve"> FORMTEXT </w:instrText>
            </w:r>
            <w:r w:rsidRPr="00AB4C34">
              <w:fldChar w:fldCharType="separate"/>
            </w:r>
            <w:r w:rsidRPr="00AB4C34">
              <w:rPr>
                <w:noProof/>
              </w:rPr>
              <w:t>[insert number]</w:t>
            </w:r>
            <w:r w:rsidRPr="00AB4C34">
              <w:fldChar w:fldCharType="end"/>
            </w:r>
            <w:r w:rsidRPr="00AB4C34">
              <w:t xml:space="preserve"> / Not used</w:t>
            </w:r>
          </w:p>
        </w:tc>
      </w:tr>
      <w:tr w:rsidR="0008186E" w14:paraId="0E1142A4" w14:textId="77777777" w:rsidTr="008C4297">
        <w:trPr>
          <w:cantSplit/>
        </w:trPr>
        <w:tc>
          <w:tcPr>
            <w:tcW w:w="6521" w:type="dxa"/>
          </w:tcPr>
          <w:p w14:paraId="48008052" w14:textId="4C85B48A" w:rsidR="0008186E" w:rsidRPr="00AB4C34" w:rsidRDefault="0008186E" w:rsidP="0008186E">
            <w:pPr>
              <w:pStyle w:val="Body"/>
              <w:spacing w:before="240" w:after="120"/>
            </w:pPr>
            <w:r w:rsidRPr="00AB4C34">
              <w:t>Work Orders</w:t>
            </w:r>
            <w:r w:rsidRPr="00AB4C34">
              <w:br/>
              <w:t xml:space="preserve">(GCC </w:t>
            </w:r>
            <w:r>
              <w:t>3</w:t>
            </w:r>
            <w:r w:rsidR="00AE74C9">
              <w:t>5</w:t>
            </w:r>
            <w:r w:rsidRPr="00AB4C34">
              <w:t>)</w:t>
            </w:r>
          </w:p>
          <w:p w14:paraId="5647B742" w14:textId="0CFEC22C" w:rsidR="0008186E" w:rsidRPr="004E2F35" w:rsidRDefault="0008186E" w:rsidP="0008186E">
            <w:pPr>
              <w:pStyle w:val="Body"/>
              <w:spacing w:after="120"/>
              <w:rPr>
                <w:highlight w:val="yellow"/>
              </w:rPr>
            </w:pPr>
            <w:r w:rsidRPr="00C73C62">
              <w:rPr>
                <w:highlight w:val="cyan"/>
              </w:rPr>
              <w:t xml:space="preserve">NOTE: Applies if the Works are to be issued progressively under the </w:t>
            </w:r>
            <w:r w:rsidR="009D3CF7">
              <w:rPr>
                <w:highlight w:val="cyan"/>
              </w:rPr>
              <w:t>C</w:t>
            </w:r>
            <w:r w:rsidRPr="00C73C62">
              <w:rPr>
                <w:highlight w:val="cyan"/>
              </w:rPr>
              <w:t>ontract.</w:t>
            </w:r>
            <w:r>
              <w:rPr>
                <w:highlight w:val="cyan"/>
              </w:rPr>
              <w:t xml:space="preserve"> </w:t>
            </w:r>
            <w:r w:rsidR="00AE74C9">
              <w:rPr>
                <w:highlight w:val="cyan"/>
              </w:rPr>
              <w:t xml:space="preserve"> </w:t>
            </w:r>
            <w:r>
              <w:rPr>
                <w:highlight w:val="cyan"/>
              </w:rPr>
              <w:t>GCC 3</w:t>
            </w:r>
            <w:r w:rsidR="00AE74C9">
              <w:rPr>
                <w:highlight w:val="cyan"/>
              </w:rPr>
              <w:t>5</w:t>
            </w:r>
            <w:r>
              <w:rPr>
                <w:highlight w:val="cyan"/>
              </w:rPr>
              <w:t xml:space="preserve"> must apply if GCC 3</w:t>
            </w:r>
            <w:r w:rsidR="00AE74C9">
              <w:rPr>
                <w:highlight w:val="cyan"/>
              </w:rPr>
              <w:t>3</w:t>
            </w:r>
            <w:r>
              <w:rPr>
                <w:highlight w:val="cyan"/>
              </w:rPr>
              <w:t xml:space="preserve"> (Period Contract) </w:t>
            </w:r>
            <w:r w:rsidRPr="008C4297">
              <w:rPr>
                <w:highlight w:val="cyan"/>
                <w:u w:val="single"/>
              </w:rPr>
              <w:t>OR</w:t>
            </w:r>
            <w:r>
              <w:rPr>
                <w:highlight w:val="cyan"/>
              </w:rPr>
              <w:t xml:space="preserve"> GCC 3</w:t>
            </w:r>
            <w:r w:rsidR="009D3CF7">
              <w:rPr>
                <w:highlight w:val="cyan"/>
              </w:rPr>
              <w:t>4</w:t>
            </w:r>
            <w:r>
              <w:rPr>
                <w:highlight w:val="cyan"/>
              </w:rPr>
              <w:t xml:space="preserve"> (Panel Contract) above applies.</w:t>
            </w:r>
          </w:p>
        </w:tc>
        <w:tc>
          <w:tcPr>
            <w:tcW w:w="3391" w:type="dxa"/>
          </w:tcPr>
          <w:p w14:paraId="184E4748" w14:textId="77777777" w:rsidR="0008186E" w:rsidRDefault="0008186E" w:rsidP="0008186E">
            <w:pPr>
              <w:pStyle w:val="Body"/>
              <w:spacing w:before="240" w:after="120"/>
            </w:pPr>
            <w:r w:rsidRPr="00AB4C34">
              <w:t>Applies / Does not apply</w:t>
            </w:r>
          </w:p>
        </w:tc>
      </w:tr>
      <w:tr w:rsidR="0008186E" w14:paraId="1D7F326E" w14:textId="77777777" w:rsidTr="008C4297">
        <w:trPr>
          <w:cantSplit/>
        </w:trPr>
        <w:tc>
          <w:tcPr>
            <w:tcW w:w="6521" w:type="dxa"/>
          </w:tcPr>
          <w:p w14:paraId="74DA4277" w14:textId="67629428" w:rsidR="0008186E" w:rsidRPr="00AB4C34" w:rsidRDefault="0008186E" w:rsidP="0008186E">
            <w:pPr>
              <w:pStyle w:val="Body"/>
              <w:spacing w:before="240" w:after="120"/>
            </w:pPr>
            <w:r w:rsidRPr="00AB4C34">
              <w:t>Contract Amendments</w:t>
            </w:r>
            <w:r w:rsidRPr="00AB4C34">
              <w:br/>
              <w:t xml:space="preserve">(GCC </w:t>
            </w:r>
            <w:r>
              <w:t>3</w:t>
            </w:r>
            <w:r w:rsidR="00105489">
              <w:t>6</w:t>
            </w:r>
            <w:r w:rsidRPr="00AB4C34">
              <w:t>)</w:t>
            </w:r>
          </w:p>
          <w:p w14:paraId="7434B3B5" w14:textId="2752AEB4" w:rsidR="0008186E" w:rsidRPr="005E6E8C" w:rsidRDefault="0008186E" w:rsidP="0008186E">
            <w:pPr>
              <w:pStyle w:val="Body"/>
              <w:spacing w:after="120"/>
              <w:rPr>
                <w:highlight w:val="yellow"/>
              </w:rPr>
            </w:pPr>
            <w:r w:rsidRPr="00C73C62">
              <w:rPr>
                <w:highlight w:val="cyan"/>
              </w:rPr>
              <w:t xml:space="preserve">NOTE: Applies if the contract </w:t>
            </w:r>
            <w:r>
              <w:rPr>
                <w:highlight w:val="cyan"/>
              </w:rPr>
              <w:t xml:space="preserve">may need to change to be kept current for </w:t>
            </w:r>
            <w:r w:rsidRPr="00C73C62">
              <w:rPr>
                <w:highlight w:val="cyan"/>
              </w:rPr>
              <w:t>future work orders/work, especially if a longer-term contract.</w:t>
            </w:r>
          </w:p>
        </w:tc>
        <w:tc>
          <w:tcPr>
            <w:tcW w:w="3391" w:type="dxa"/>
          </w:tcPr>
          <w:p w14:paraId="24DF16EC" w14:textId="77777777" w:rsidR="0008186E" w:rsidRPr="005E6E8C" w:rsidRDefault="0008186E" w:rsidP="0008186E">
            <w:pPr>
              <w:pStyle w:val="Body"/>
              <w:spacing w:before="240" w:after="120"/>
              <w:rPr>
                <w:highlight w:val="yellow"/>
              </w:rPr>
            </w:pPr>
            <w:r w:rsidRPr="00AB4C34">
              <w:t>Applies / Does not apply</w:t>
            </w:r>
          </w:p>
        </w:tc>
      </w:tr>
      <w:tr w:rsidR="0008186E" w14:paraId="1139DB37" w14:textId="77777777" w:rsidTr="008C4297">
        <w:trPr>
          <w:cantSplit/>
        </w:trPr>
        <w:tc>
          <w:tcPr>
            <w:tcW w:w="6521" w:type="dxa"/>
          </w:tcPr>
          <w:p w14:paraId="33BE5F82" w14:textId="36BE4DB6" w:rsidR="0008186E" w:rsidRPr="00AB4C34" w:rsidRDefault="0008186E" w:rsidP="0008186E">
            <w:pPr>
              <w:pStyle w:val="Body"/>
              <w:spacing w:before="240" w:after="120"/>
            </w:pPr>
            <w:r w:rsidRPr="00AB4C34">
              <w:t xml:space="preserve">Hourly Rate </w:t>
            </w:r>
            <w:r>
              <w:t xml:space="preserve">Based </w:t>
            </w:r>
            <w:r w:rsidRPr="00AB4C34">
              <w:t>Arrangements</w:t>
            </w:r>
            <w:r w:rsidRPr="00AB4C34">
              <w:br/>
              <w:t xml:space="preserve">(GCC </w:t>
            </w:r>
            <w:r>
              <w:t>3</w:t>
            </w:r>
            <w:r w:rsidR="00CC5FA7">
              <w:t>7</w:t>
            </w:r>
            <w:r w:rsidRPr="00AB4C34">
              <w:t>)</w:t>
            </w:r>
          </w:p>
          <w:p w14:paraId="2962C4E3" w14:textId="77777777" w:rsidR="0008186E" w:rsidRPr="005E6E8C" w:rsidRDefault="0008186E" w:rsidP="0008186E">
            <w:pPr>
              <w:pStyle w:val="Body"/>
              <w:spacing w:after="120"/>
              <w:rPr>
                <w:highlight w:val="yellow"/>
              </w:rPr>
            </w:pPr>
            <w:r w:rsidRPr="00C73C62">
              <w:rPr>
                <w:highlight w:val="cyan"/>
              </w:rPr>
              <w:t xml:space="preserve">NOTE: Applies if the contract price schedule has any pay items for workers on an hourly rate or plant items on a daily rate (or other periods).  State in the price schedule the basis for the payment as defined (e.g. “Hour”, “Day”).  State in the </w:t>
            </w:r>
            <w:r>
              <w:rPr>
                <w:highlight w:val="cyan"/>
              </w:rPr>
              <w:t>p</w:t>
            </w:r>
            <w:r w:rsidRPr="00C73C62">
              <w:rPr>
                <w:highlight w:val="cyan"/>
              </w:rPr>
              <w:t xml:space="preserve">rice </w:t>
            </w:r>
            <w:r>
              <w:rPr>
                <w:highlight w:val="cyan"/>
              </w:rPr>
              <w:t>s</w:t>
            </w:r>
            <w:r w:rsidRPr="00C73C62">
              <w:rPr>
                <w:highlight w:val="cyan"/>
              </w:rPr>
              <w:t>chedule that the type of worker is “Dedicated” if the worker is intended to be full time.</w:t>
            </w:r>
          </w:p>
        </w:tc>
        <w:tc>
          <w:tcPr>
            <w:tcW w:w="3391" w:type="dxa"/>
          </w:tcPr>
          <w:p w14:paraId="4D27F6F4" w14:textId="77777777" w:rsidR="0008186E" w:rsidRPr="005E6E8C" w:rsidRDefault="0008186E" w:rsidP="0008186E">
            <w:pPr>
              <w:pStyle w:val="Body"/>
              <w:spacing w:before="240" w:after="120"/>
              <w:rPr>
                <w:highlight w:val="yellow"/>
              </w:rPr>
            </w:pPr>
            <w:r w:rsidRPr="00AB4C34">
              <w:t>Applies / Does not apply</w:t>
            </w:r>
          </w:p>
        </w:tc>
      </w:tr>
      <w:tr w:rsidR="0008186E" w14:paraId="3E1FAA3C" w14:textId="77777777" w:rsidTr="008C4297">
        <w:trPr>
          <w:cantSplit/>
        </w:trPr>
        <w:tc>
          <w:tcPr>
            <w:tcW w:w="6521" w:type="dxa"/>
          </w:tcPr>
          <w:p w14:paraId="739B8805" w14:textId="579D0377" w:rsidR="0008186E" w:rsidRDefault="0008186E" w:rsidP="0008186E">
            <w:pPr>
              <w:pStyle w:val="Body"/>
              <w:spacing w:before="240" w:after="120"/>
            </w:pPr>
            <w:r>
              <w:t>Adjustment for Rise and Fall in Costs</w:t>
            </w:r>
            <w:r>
              <w:br/>
              <w:t>(GCC 3</w:t>
            </w:r>
            <w:r w:rsidR="00CC5FA7">
              <w:t>8</w:t>
            </w:r>
            <w:r>
              <w:t>)</w:t>
            </w:r>
          </w:p>
          <w:p w14:paraId="30BE2D1D" w14:textId="013A788E" w:rsidR="0008186E" w:rsidRPr="00AB4C34" w:rsidRDefault="0008186E" w:rsidP="0008186E">
            <w:pPr>
              <w:pStyle w:val="Body"/>
              <w:spacing w:after="120"/>
            </w:pPr>
            <w:r w:rsidRPr="00A402DF">
              <w:rPr>
                <w:highlight w:val="cyan"/>
              </w:rPr>
              <w:t xml:space="preserve">NOTE: </w:t>
            </w:r>
            <w:r w:rsidR="00A402DF" w:rsidRPr="00A402DF">
              <w:rPr>
                <w:highlight w:val="cyan"/>
              </w:rPr>
              <w:t xml:space="preserve">Rise and Fall </w:t>
            </w:r>
            <w:r w:rsidR="00065AD6">
              <w:rPr>
                <w:highlight w:val="cyan"/>
              </w:rPr>
              <w:t xml:space="preserve">does not apply </w:t>
            </w:r>
            <w:r w:rsidR="00AA0315">
              <w:rPr>
                <w:highlight w:val="cyan"/>
              </w:rPr>
              <w:t xml:space="preserve">for </w:t>
            </w:r>
            <w:r w:rsidR="00A402DF" w:rsidRPr="00A402DF">
              <w:rPr>
                <w:highlight w:val="cyan"/>
              </w:rPr>
              <w:t xml:space="preserve">very </w:t>
            </w:r>
            <w:proofErr w:type="gramStart"/>
            <w:r w:rsidR="00A402DF" w:rsidRPr="00A402DF">
              <w:rPr>
                <w:highlight w:val="cyan"/>
              </w:rPr>
              <w:t>short term</w:t>
            </w:r>
            <w:proofErr w:type="gramEnd"/>
            <w:r w:rsidR="00A402DF" w:rsidRPr="00A402DF">
              <w:rPr>
                <w:highlight w:val="cyan"/>
              </w:rPr>
              <w:t xml:space="preserve"> work (</w:t>
            </w:r>
            <w:r w:rsidR="00AA0315">
              <w:rPr>
                <w:highlight w:val="cyan"/>
              </w:rPr>
              <w:t xml:space="preserve">i.e. </w:t>
            </w:r>
            <w:r w:rsidR="00A402DF" w:rsidRPr="00A402DF">
              <w:rPr>
                <w:highlight w:val="cyan"/>
              </w:rPr>
              <w:t>less than 3 month</w:t>
            </w:r>
            <w:r w:rsidR="00AA0315">
              <w:rPr>
                <w:highlight w:val="cyan"/>
              </w:rPr>
              <w:t>s</w:t>
            </w:r>
            <w:r w:rsidR="00A402DF" w:rsidRPr="00A402DF">
              <w:rPr>
                <w:highlight w:val="cyan"/>
              </w:rPr>
              <w:t xml:space="preserve"> duration) </w:t>
            </w:r>
            <w:r w:rsidR="00AA0315">
              <w:rPr>
                <w:highlight w:val="cyan"/>
              </w:rPr>
              <w:t xml:space="preserve">or </w:t>
            </w:r>
            <w:r w:rsidR="00A402DF" w:rsidRPr="00A402DF">
              <w:rPr>
                <w:highlight w:val="cyan"/>
              </w:rPr>
              <w:t>where the project does not involve the use of bitumen.</w:t>
            </w:r>
          </w:p>
        </w:tc>
        <w:tc>
          <w:tcPr>
            <w:tcW w:w="3391" w:type="dxa"/>
          </w:tcPr>
          <w:p w14:paraId="0AD590C6" w14:textId="366ADB18" w:rsidR="0008186E" w:rsidRPr="00AB4C34" w:rsidRDefault="0008186E" w:rsidP="0008186E">
            <w:pPr>
              <w:pStyle w:val="Body"/>
              <w:spacing w:before="240" w:after="120"/>
            </w:pPr>
            <w:r w:rsidRPr="00AB4C34">
              <w:t>Applies / Does not apply</w:t>
            </w:r>
            <w:r>
              <w:t xml:space="preserve"> </w:t>
            </w:r>
          </w:p>
        </w:tc>
      </w:tr>
      <w:tr w:rsidR="0008186E" w14:paraId="3E15E4C8" w14:textId="77777777" w:rsidTr="008C4297">
        <w:tc>
          <w:tcPr>
            <w:tcW w:w="6521" w:type="dxa"/>
          </w:tcPr>
          <w:p w14:paraId="5FD2A360" w14:textId="7E835090" w:rsidR="0008186E" w:rsidRPr="005F7821" w:rsidRDefault="0008186E" w:rsidP="0008186E">
            <w:pPr>
              <w:pStyle w:val="Body"/>
              <w:spacing w:before="240" w:after="120"/>
            </w:pPr>
            <w:r w:rsidRPr="005F7821">
              <w:t>Western Australian Industry Participation Strategy</w:t>
            </w:r>
            <w:r w:rsidRPr="005F7821">
              <w:br/>
              <w:t xml:space="preserve">(GCC </w:t>
            </w:r>
            <w:r>
              <w:t>3</w:t>
            </w:r>
            <w:r w:rsidR="00300B26">
              <w:t>9</w:t>
            </w:r>
            <w:r w:rsidRPr="005F7821">
              <w:t>)</w:t>
            </w:r>
          </w:p>
          <w:p w14:paraId="2ED28313" w14:textId="77777777" w:rsidR="0008186E" w:rsidRPr="005F7821" w:rsidRDefault="0008186E" w:rsidP="0008186E">
            <w:pPr>
              <w:pStyle w:val="Body"/>
              <w:spacing w:after="60"/>
              <w:rPr>
                <w:highlight w:val="cyan"/>
              </w:rPr>
            </w:pPr>
            <w:r w:rsidRPr="005F7821">
              <w:rPr>
                <w:highlight w:val="cyan"/>
              </w:rPr>
              <w:t>NOTE: WAIPS applies to all forms of procurement (goods and services, housing and works) that are above designated values.  The values that trigger the WAIPS requirements are outlined below.  These values are for the total life of the contract (GST inclusive).</w:t>
            </w:r>
          </w:p>
          <w:p w14:paraId="5CFB4AA4" w14:textId="6C888EA1" w:rsidR="0008186E" w:rsidRPr="005F7821" w:rsidRDefault="0008186E" w:rsidP="0008186E">
            <w:pPr>
              <w:pStyle w:val="Body"/>
              <w:numPr>
                <w:ilvl w:val="0"/>
                <w:numId w:val="8"/>
              </w:numPr>
              <w:spacing w:after="60"/>
              <w:ind w:left="375"/>
              <w:rPr>
                <w:highlight w:val="cyan"/>
              </w:rPr>
            </w:pPr>
            <w:r w:rsidRPr="005F7821">
              <w:rPr>
                <w:highlight w:val="cyan"/>
              </w:rPr>
              <w:t xml:space="preserve">Goods </w:t>
            </w:r>
            <w:r>
              <w:rPr>
                <w:highlight w:val="cyan"/>
              </w:rPr>
              <w:t>&amp;</w:t>
            </w:r>
            <w:r w:rsidRPr="005F7821">
              <w:rPr>
                <w:highlight w:val="cyan"/>
              </w:rPr>
              <w:t xml:space="preserve"> Services (metropolitan area) $1 million and above</w:t>
            </w:r>
          </w:p>
          <w:p w14:paraId="2F6B4E25" w14:textId="1C9C582F" w:rsidR="0008186E" w:rsidRPr="005F7821" w:rsidRDefault="0008186E" w:rsidP="0008186E">
            <w:pPr>
              <w:pStyle w:val="Body"/>
              <w:numPr>
                <w:ilvl w:val="0"/>
                <w:numId w:val="8"/>
              </w:numPr>
              <w:spacing w:after="60"/>
              <w:ind w:left="375"/>
              <w:rPr>
                <w:highlight w:val="cyan"/>
              </w:rPr>
            </w:pPr>
            <w:r w:rsidRPr="005F7821">
              <w:rPr>
                <w:highlight w:val="cyan"/>
              </w:rPr>
              <w:t xml:space="preserve">Goods </w:t>
            </w:r>
            <w:r>
              <w:rPr>
                <w:highlight w:val="cyan"/>
              </w:rPr>
              <w:t>&amp;</w:t>
            </w:r>
            <w:r w:rsidRPr="005F7821">
              <w:rPr>
                <w:highlight w:val="cyan"/>
              </w:rPr>
              <w:t xml:space="preserve"> Services (regional areas) $500,000 and above</w:t>
            </w:r>
          </w:p>
          <w:p w14:paraId="42A1AFBE" w14:textId="6F83B746" w:rsidR="0008186E" w:rsidRPr="005F7821" w:rsidRDefault="0008186E" w:rsidP="0008186E">
            <w:pPr>
              <w:pStyle w:val="Body"/>
              <w:numPr>
                <w:ilvl w:val="0"/>
                <w:numId w:val="8"/>
              </w:numPr>
              <w:spacing w:after="60"/>
              <w:ind w:left="375"/>
              <w:rPr>
                <w:highlight w:val="cyan"/>
              </w:rPr>
            </w:pPr>
            <w:r w:rsidRPr="005F7821">
              <w:rPr>
                <w:highlight w:val="cyan"/>
              </w:rPr>
              <w:t xml:space="preserve">Housing </w:t>
            </w:r>
            <w:r>
              <w:rPr>
                <w:highlight w:val="cyan"/>
              </w:rPr>
              <w:t>&amp;</w:t>
            </w:r>
            <w:r w:rsidRPr="005F7821">
              <w:rPr>
                <w:highlight w:val="cyan"/>
              </w:rPr>
              <w:t xml:space="preserve"> Works (metropolitan area) $3 million and above</w:t>
            </w:r>
          </w:p>
          <w:p w14:paraId="01CBC630" w14:textId="77777777" w:rsidR="0008186E" w:rsidRDefault="0008186E" w:rsidP="0008186E">
            <w:pPr>
              <w:pStyle w:val="Body"/>
              <w:numPr>
                <w:ilvl w:val="0"/>
                <w:numId w:val="8"/>
              </w:numPr>
              <w:spacing w:after="60"/>
              <w:ind w:left="375"/>
              <w:rPr>
                <w:highlight w:val="cyan"/>
              </w:rPr>
            </w:pPr>
            <w:r w:rsidRPr="005F7821">
              <w:rPr>
                <w:highlight w:val="cyan"/>
              </w:rPr>
              <w:t xml:space="preserve">Housing </w:t>
            </w:r>
            <w:r>
              <w:rPr>
                <w:highlight w:val="cyan"/>
              </w:rPr>
              <w:t>&amp;</w:t>
            </w:r>
            <w:r w:rsidRPr="005F7821">
              <w:rPr>
                <w:highlight w:val="cyan"/>
              </w:rPr>
              <w:t xml:space="preserve"> Works (regional areas) $500,000 and above</w:t>
            </w:r>
            <w:r>
              <w:rPr>
                <w:highlight w:val="cyan"/>
              </w:rPr>
              <w:t>.</w:t>
            </w:r>
          </w:p>
          <w:p w14:paraId="4FDFDEBE" w14:textId="7038037B" w:rsidR="0008186E" w:rsidRPr="005F7821" w:rsidRDefault="0008186E" w:rsidP="0008186E">
            <w:pPr>
              <w:pStyle w:val="Body"/>
              <w:spacing w:after="60"/>
              <w:ind w:left="15"/>
              <w:rPr>
                <w:highlight w:val="cyan"/>
              </w:rPr>
            </w:pPr>
            <w:r>
              <w:rPr>
                <w:highlight w:val="cyan"/>
              </w:rPr>
              <w:t>If this is a Panel Contract, seek an exemption for the Panel Contract on the basis that WAIPS will be addressed at the Work Order level (if a Work Order meets the thresholds).</w:t>
            </w:r>
          </w:p>
        </w:tc>
        <w:tc>
          <w:tcPr>
            <w:tcW w:w="3391" w:type="dxa"/>
          </w:tcPr>
          <w:p w14:paraId="5A710D3E" w14:textId="77777777" w:rsidR="0008186E" w:rsidRPr="00AB4C34" w:rsidRDefault="0008186E" w:rsidP="0008186E">
            <w:pPr>
              <w:pStyle w:val="Body"/>
              <w:spacing w:before="240" w:after="120"/>
            </w:pPr>
            <w:r w:rsidRPr="00AB4C34">
              <w:t>Applies / Does not apply</w:t>
            </w:r>
          </w:p>
        </w:tc>
      </w:tr>
      <w:tr w:rsidR="0008186E" w14:paraId="3E91BC28" w14:textId="77777777" w:rsidTr="008C4297">
        <w:trPr>
          <w:cantSplit/>
        </w:trPr>
        <w:tc>
          <w:tcPr>
            <w:tcW w:w="6521" w:type="dxa"/>
          </w:tcPr>
          <w:p w14:paraId="68F69DA7" w14:textId="25A705CE" w:rsidR="0008186E" w:rsidRDefault="0008186E" w:rsidP="0008186E">
            <w:pPr>
              <w:pStyle w:val="Body"/>
              <w:spacing w:before="240" w:after="120"/>
            </w:pPr>
            <w:r>
              <w:lastRenderedPageBreak/>
              <w:t>Priority Start Policy</w:t>
            </w:r>
            <w:r>
              <w:br/>
              <w:t xml:space="preserve">(GCC </w:t>
            </w:r>
            <w:r w:rsidR="00300B26">
              <w:t>40</w:t>
            </w:r>
            <w:r>
              <w:t>)</w:t>
            </w:r>
          </w:p>
          <w:p w14:paraId="580AF711" w14:textId="77777777" w:rsidR="0008186E" w:rsidRPr="005F7821" w:rsidRDefault="0008186E" w:rsidP="0008186E">
            <w:pPr>
              <w:pStyle w:val="Body"/>
              <w:spacing w:after="60"/>
              <w:rPr>
                <w:highlight w:val="cyan"/>
              </w:rPr>
            </w:pPr>
            <w:r w:rsidRPr="00A40F87">
              <w:rPr>
                <w:highlight w:val="cyan"/>
              </w:rPr>
              <w:t>NOTE</w:t>
            </w:r>
            <w:r w:rsidRPr="00323859">
              <w:rPr>
                <w:highlight w:val="cyan"/>
              </w:rPr>
              <w:t xml:space="preserve">: </w:t>
            </w:r>
            <w:r>
              <w:rPr>
                <w:highlight w:val="cyan"/>
              </w:rPr>
              <w:t>The Priority Start Policy applies to all State Government building construction, civil construction and maintenance contracts with a total contract value (GST inclusive) over $5 million.</w:t>
            </w:r>
          </w:p>
        </w:tc>
        <w:tc>
          <w:tcPr>
            <w:tcW w:w="3391" w:type="dxa"/>
          </w:tcPr>
          <w:p w14:paraId="37B53A7E" w14:textId="77777777" w:rsidR="0008186E" w:rsidRPr="00AB4C34" w:rsidRDefault="0008186E" w:rsidP="0008186E">
            <w:pPr>
              <w:pStyle w:val="Body"/>
              <w:spacing w:before="240" w:after="120"/>
            </w:pPr>
            <w:r w:rsidRPr="00AB4C34">
              <w:t>Applies / Does not apply</w:t>
            </w:r>
          </w:p>
        </w:tc>
      </w:tr>
      <w:tr w:rsidR="0008186E" w14:paraId="27CDC897" w14:textId="77777777" w:rsidTr="008C4297">
        <w:trPr>
          <w:cantSplit/>
        </w:trPr>
        <w:tc>
          <w:tcPr>
            <w:tcW w:w="6521" w:type="dxa"/>
          </w:tcPr>
          <w:p w14:paraId="77EC0FD6" w14:textId="5FFAB322" w:rsidR="0008186E" w:rsidRDefault="0008186E" w:rsidP="0008186E">
            <w:pPr>
              <w:pStyle w:val="Body"/>
              <w:spacing w:before="240" w:after="120"/>
            </w:pPr>
            <w:r>
              <w:t>Work Health and Safety Accreditation Scheme</w:t>
            </w:r>
            <w:r>
              <w:br/>
              <w:t xml:space="preserve">(GCC </w:t>
            </w:r>
            <w:r w:rsidR="0085082A">
              <w:t>41</w:t>
            </w:r>
            <w:r>
              <w:t>)</w:t>
            </w:r>
          </w:p>
          <w:p w14:paraId="3628859F" w14:textId="77777777" w:rsidR="0008186E" w:rsidRPr="00323859" w:rsidRDefault="0008186E" w:rsidP="0008186E">
            <w:pPr>
              <w:pStyle w:val="Body"/>
              <w:spacing w:after="60"/>
              <w:rPr>
                <w:highlight w:val="cyan"/>
              </w:rPr>
            </w:pPr>
            <w:r w:rsidRPr="00A40F87">
              <w:rPr>
                <w:highlight w:val="cyan"/>
              </w:rPr>
              <w:t>NOTE</w:t>
            </w:r>
            <w:r w:rsidRPr="00323859">
              <w:rPr>
                <w:highlight w:val="cyan"/>
              </w:rPr>
              <w:t xml:space="preserve">: </w:t>
            </w:r>
            <w:r>
              <w:rPr>
                <w:highlight w:val="cyan"/>
              </w:rPr>
              <w:t>The WHS Accreditation Scheme</w:t>
            </w:r>
            <w:r w:rsidRPr="00323859">
              <w:rPr>
                <w:highlight w:val="cyan"/>
              </w:rPr>
              <w:t xml:space="preserve"> </w:t>
            </w:r>
            <w:r>
              <w:rPr>
                <w:highlight w:val="cyan"/>
              </w:rPr>
              <w:t xml:space="preserve">applies where the building works under a contract are indirectly </w:t>
            </w:r>
            <w:r w:rsidRPr="00BC321E">
              <w:rPr>
                <w:noProof/>
                <w:highlight w:val="cyan"/>
              </w:rPr>
              <w:t>funded (through</w:t>
            </w:r>
            <w:r>
              <w:rPr>
                <w:noProof/>
                <w:highlight w:val="cyan"/>
              </w:rPr>
              <w:t xml:space="preserve"> a funding agreement,</w:t>
            </w:r>
            <w:r w:rsidRPr="00BC321E">
              <w:rPr>
                <w:noProof/>
                <w:highlight w:val="cyan"/>
              </w:rPr>
              <w:t xml:space="preserve"> grant</w:t>
            </w:r>
            <w:r>
              <w:rPr>
                <w:noProof/>
                <w:highlight w:val="cyan"/>
              </w:rPr>
              <w:t xml:space="preserve"> or other program)</w:t>
            </w:r>
            <w:r w:rsidRPr="00BC321E">
              <w:rPr>
                <w:noProof/>
                <w:highlight w:val="cyan"/>
              </w:rPr>
              <w:t xml:space="preserve"> by the Australian Government and where </w:t>
            </w:r>
            <w:r>
              <w:rPr>
                <w:noProof/>
                <w:highlight w:val="cyan"/>
              </w:rPr>
              <w:t xml:space="preserve">the head contract for </w:t>
            </w:r>
            <w:r w:rsidRPr="00323859">
              <w:rPr>
                <w:highlight w:val="cyan"/>
              </w:rPr>
              <w:t xml:space="preserve">building work </w:t>
            </w:r>
            <w:r>
              <w:rPr>
                <w:highlight w:val="cyan"/>
              </w:rPr>
              <w:t xml:space="preserve">is greater than </w:t>
            </w:r>
            <w:r w:rsidRPr="00323859">
              <w:rPr>
                <w:highlight w:val="cyan"/>
              </w:rPr>
              <w:t>$4 million (GST inclusive) AND:</w:t>
            </w:r>
          </w:p>
          <w:p w14:paraId="4B9AE86C" w14:textId="77777777" w:rsidR="0008186E" w:rsidRPr="00323859" w:rsidRDefault="0008186E" w:rsidP="0008186E">
            <w:pPr>
              <w:pStyle w:val="Body"/>
              <w:numPr>
                <w:ilvl w:val="0"/>
                <w:numId w:val="8"/>
              </w:numPr>
              <w:spacing w:after="60"/>
              <w:ind w:left="375"/>
              <w:rPr>
                <w:highlight w:val="cyan"/>
              </w:rPr>
            </w:pPr>
            <w:r w:rsidRPr="00323859">
              <w:rPr>
                <w:highlight w:val="cyan"/>
              </w:rPr>
              <w:t>the value of the Australian Government contribution to the project is at least $6 million and represents at least 50</w:t>
            </w:r>
            <w:r>
              <w:rPr>
                <w:highlight w:val="cyan"/>
              </w:rPr>
              <w:t>%</w:t>
            </w:r>
            <w:r w:rsidRPr="00323859">
              <w:rPr>
                <w:highlight w:val="cyan"/>
              </w:rPr>
              <w:t xml:space="preserve"> of the total construction value; OR</w:t>
            </w:r>
          </w:p>
          <w:p w14:paraId="10D351E7" w14:textId="77777777" w:rsidR="0008186E" w:rsidRPr="005F7821" w:rsidRDefault="0008186E" w:rsidP="0008186E">
            <w:pPr>
              <w:pStyle w:val="Body"/>
              <w:numPr>
                <w:ilvl w:val="0"/>
                <w:numId w:val="8"/>
              </w:numPr>
              <w:spacing w:after="60"/>
              <w:ind w:left="375"/>
              <w:rPr>
                <w:highlight w:val="cyan"/>
              </w:rPr>
            </w:pPr>
            <w:r w:rsidRPr="00323859">
              <w:rPr>
                <w:highlight w:val="cyan"/>
              </w:rPr>
              <w:t xml:space="preserve">the Australian Government contribution to </w:t>
            </w:r>
            <w:r>
              <w:rPr>
                <w:highlight w:val="cyan"/>
              </w:rPr>
              <w:t>the</w:t>
            </w:r>
            <w:r w:rsidRPr="00323859">
              <w:rPr>
                <w:highlight w:val="cyan"/>
              </w:rPr>
              <w:t xml:space="preserve"> project is $10 million or more, irrespective of the proportion of Australian Government funding</w:t>
            </w:r>
            <w:r>
              <w:rPr>
                <w:highlight w:val="cyan"/>
              </w:rPr>
              <w:t>.</w:t>
            </w:r>
          </w:p>
        </w:tc>
        <w:tc>
          <w:tcPr>
            <w:tcW w:w="3391" w:type="dxa"/>
          </w:tcPr>
          <w:p w14:paraId="15F9B628" w14:textId="77777777" w:rsidR="0008186E" w:rsidRPr="00AB4C34" w:rsidRDefault="0008186E" w:rsidP="0008186E">
            <w:pPr>
              <w:pStyle w:val="Body"/>
              <w:spacing w:before="240" w:after="120"/>
            </w:pPr>
            <w:r w:rsidRPr="00AB4C34">
              <w:t>Applies / Does not apply</w:t>
            </w:r>
          </w:p>
        </w:tc>
      </w:tr>
    </w:tbl>
    <w:p w14:paraId="40C167B3" w14:textId="77777777" w:rsidR="00EB2966" w:rsidRDefault="00EB2966" w:rsidP="00EB2966">
      <w:pPr>
        <w:pStyle w:val="Body"/>
        <w:rPr>
          <w:highlight w:val="cyan"/>
        </w:rPr>
      </w:pPr>
    </w:p>
    <w:p w14:paraId="56B40296" w14:textId="77777777" w:rsidR="00AF050D" w:rsidRDefault="00F17A11" w:rsidP="00EB2966">
      <w:pPr>
        <w:pStyle w:val="Body"/>
      </w:pPr>
      <w:r>
        <w:rPr>
          <w:highlight w:val="cyan"/>
        </w:rPr>
        <w:t xml:space="preserve">All items above must be completed before the Tender document </w:t>
      </w:r>
      <w:r w:rsidR="00586511">
        <w:rPr>
          <w:highlight w:val="cyan"/>
        </w:rPr>
        <w:t>can be</w:t>
      </w:r>
      <w:r>
        <w:rPr>
          <w:highlight w:val="cyan"/>
        </w:rPr>
        <w:t xml:space="preserve"> </w:t>
      </w:r>
      <w:r w:rsidR="00586511">
        <w:rPr>
          <w:highlight w:val="cyan"/>
        </w:rPr>
        <w:t>finalised</w:t>
      </w:r>
      <w:r w:rsidRPr="00195F84">
        <w:rPr>
          <w:highlight w:val="cyan"/>
        </w:rPr>
        <w:t>.</w:t>
      </w:r>
    </w:p>
    <w:p w14:paraId="25A8295A" w14:textId="77777777" w:rsidR="00AE27E8" w:rsidRDefault="00AE27E8">
      <w:pPr>
        <w:tabs>
          <w:tab w:val="clear" w:pos="737"/>
          <w:tab w:val="clear" w:pos="1021"/>
          <w:tab w:val="clear" w:pos="1304"/>
          <w:tab w:val="clear" w:pos="1588"/>
        </w:tabs>
        <w:spacing w:after="200" w:line="276" w:lineRule="auto"/>
      </w:pPr>
      <w:r>
        <w:br w:type="page"/>
      </w:r>
    </w:p>
    <w:p w14:paraId="3F473025" w14:textId="77777777" w:rsidR="00152DA0" w:rsidRPr="00B61820" w:rsidRDefault="00152DA0" w:rsidP="00152DA0">
      <w:pPr>
        <w:pStyle w:val="H1MW"/>
      </w:pPr>
      <w:bookmarkStart w:id="60" w:name="_Toc124782289"/>
      <w:bookmarkStart w:id="61" w:name="_Toc124838482"/>
      <w:bookmarkStart w:id="62" w:name="_Toc205302318"/>
      <w:r w:rsidRPr="00AB4C34">
        <w:lastRenderedPageBreak/>
        <w:t>ANNEXURE B</w:t>
      </w:r>
      <w:r w:rsidR="007D42EB">
        <w:t xml:space="preserve"> </w:t>
      </w:r>
      <w:r w:rsidRPr="00AB4C34">
        <w:t>WORK ORDER</w:t>
      </w:r>
      <w:bookmarkEnd w:id="60"/>
      <w:bookmarkEnd w:id="61"/>
      <w:bookmarkEnd w:id="62"/>
    </w:p>
    <w:p w14:paraId="290EDC1A" w14:textId="77777777" w:rsidR="005672F5" w:rsidRDefault="00152DA0" w:rsidP="005672F5">
      <w:pPr>
        <w:pStyle w:val="Body"/>
      </w:pPr>
      <w:r w:rsidRPr="005672F5">
        <w:rPr>
          <w:highlight w:val="cyan"/>
        </w:rPr>
        <w:t xml:space="preserve">NOTE: </w:t>
      </w:r>
      <w:r w:rsidR="00912875">
        <w:rPr>
          <w:highlight w:val="cyan"/>
        </w:rPr>
        <w:t xml:space="preserve">This </w:t>
      </w:r>
      <w:r w:rsidR="009D0A53" w:rsidRPr="00EB1FA2">
        <w:rPr>
          <w:highlight w:val="cyan"/>
        </w:rPr>
        <w:t xml:space="preserve">Annexure </w:t>
      </w:r>
      <w:r w:rsidR="00912875">
        <w:rPr>
          <w:highlight w:val="cyan"/>
        </w:rPr>
        <w:t xml:space="preserve">applies </w:t>
      </w:r>
      <w:r w:rsidR="009D0A53" w:rsidRPr="00EB1FA2">
        <w:rPr>
          <w:highlight w:val="cyan"/>
        </w:rPr>
        <w:t xml:space="preserve">for a work order-based contract for multiple parcels of work issued during the contract. </w:t>
      </w:r>
      <w:r w:rsidR="0076464B">
        <w:rPr>
          <w:highlight w:val="cyan"/>
        </w:rPr>
        <w:t>It must apply if the Contract is a Period Contract or a Panel Contract.</w:t>
      </w:r>
      <w:r w:rsidR="009D0A53" w:rsidRPr="00EB1FA2">
        <w:rPr>
          <w:highlight w:val="cyan"/>
        </w:rPr>
        <w:t xml:space="preserve"> </w:t>
      </w:r>
      <w:r w:rsidR="005672F5" w:rsidRPr="005672F5">
        <w:rPr>
          <w:highlight w:val="cyan"/>
        </w:rPr>
        <w:t xml:space="preserve">If work orders do not apply, delete </w:t>
      </w:r>
      <w:r w:rsidR="00590908">
        <w:rPr>
          <w:highlight w:val="cyan"/>
        </w:rPr>
        <w:t xml:space="preserve">the contents of </w:t>
      </w:r>
      <w:r w:rsidR="005672F5" w:rsidRPr="005672F5">
        <w:rPr>
          <w:highlight w:val="cyan"/>
        </w:rPr>
        <w:t>this Annexure</w:t>
      </w:r>
      <w:r w:rsidR="008D1136">
        <w:rPr>
          <w:highlight w:val="cyan"/>
        </w:rPr>
        <w:t xml:space="preserve"> and </w:t>
      </w:r>
      <w:r w:rsidR="00590908">
        <w:rPr>
          <w:highlight w:val="cyan"/>
        </w:rPr>
        <w:t>replace</w:t>
      </w:r>
      <w:r w:rsidR="00912875">
        <w:rPr>
          <w:highlight w:val="cyan"/>
        </w:rPr>
        <w:t xml:space="preserve"> </w:t>
      </w:r>
      <w:r w:rsidR="002129A7">
        <w:rPr>
          <w:highlight w:val="cyan"/>
        </w:rPr>
        <w:t xml:space="preserve">the </w:t>
      </w:r>
      <w:r w:rsidR="008D1136">
        <w:rPr>
          <w:highlight w:val="cyan"/>
        </w:rPr>
        <w:t xml:space="preserve">heading </w:t>
      </w:r>
      <w:r w:rsidR="00590908">
        <w:rPr>
          <w:highlight w:val="cyan"/>
        </w:rPr>
        <w:t>with “NOT USED”</w:t>
      </w:r>
      <w:r w:rsidR="00590908">
        <w:t>.</w:t>
      </w:r>
    </w:p>
    <w:p w14:paraId="3A1E910F" w14:textId="77777777" w:rsidR="00152DA0" w:rsidRPr="00AB4C34" w:rsidRDefault="00152DA0" w:rsidP="00152DA0">
      <w:pPr>
        <w:pStyle w:val="Body"/>
      </w:pPr>
      <w:r w:rsidRPr="00AB4C34">
        <w:t>Each Work Order will generally contain the following information, which may be amended by the Principal from time to time in the interest of clarity and which may vary given the nature of each Work Package.  The following information may also be used for the purposes of detailing information for a Work Package.</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76"/>
        <w:gridCol w:w="2864"/>
        <w:gridCol w:w="2070"/>
        <w:gridCol w:w="2437"/>
      </w:tblGrid>
      <w:tr w:rsidR="00FE73DE" w:rsidRPr="00AB4C34" w14:paraId="2A58AA56" w14:textId="77777777" w:rsidTr="004035E1">
        <w:trPr>
          <w:tblHeader/>
        </w:trPr>
        <w:tc>
          <w:tcPr>
            <w:tcW w:w="2376" w:type="dxa"/>
            <w:shd w:val="clear" w:color="auto" w:fill="F2F2F2" w:themeFill="background1" w:themeFillShade="F2"/>
            <w:vAlign w:val="center"/>
          </w:tcPr>
          <w:p w14:paraId="41AFCE75" w14:textId="77777777" w:rsidR="00FE73DE" w:rsidRPr="00AB4C34" w:rsidRDefault="00FE73DE" w:rsidP="004035E1">
            <w:pPr>
              <w:tabs>
                <w:tab w:val="clear" w:pos="737"/>
                <w:tab w:val="clear" w:pos="1021"/>
                <w:tab w:val="clear" w:pos="1304"/>
                <w:tab w:val="clear" w:pos="1588"/>
              </w:tabs>
              <w:spacing w:before="40" w:after="40"/>
              <w:rPr>
                <w:rFonts w:ascii="Arial" w:hAnsi="Arial" w:cs="Arial"/>
                <w:b/>
                <w:sz w:val="20"/>
                <w:lang w:eastAsia="en-AU"/>
              </w:rPr>
            </w:pPr>
            <w:r w:rsidRPr="00AB4C34">
              <w:rPr>
                <w:rFonts w:ascii="Arial" w:hAnsi="Arial" w:cs="Arial"/>
                <w:b/>
                <w:sz w:val="20"/>
                <w:lang w:eastAsia="en-AU"/>
              </w:rPr>
              <w:t>Contract / Work Order Number</w:t>
            </w:r>
          </w:p>
        </w:tc>
        <w:tc>
          <w:tcPr>
            <w:tcW w:w="2864" w:type="dxa"/>
            <w:shd w:val="clear" w:color="auto" w:fill="F2F2F2" w:themeFill="background1" w:themeFillShade="F2"/>
            <w:vAlign w:val="center"/>
          </w:tcPr>
          <w:p w14:paraId="10902876" w14:textId="4C5B302A" w:rsidR="00FE73DE" w:rsidRPr="00AB4C34" w:rsidRDefault="004761B8" w:rsidP="004035E1">
            <w:pPr>
              <w:spacing w:before="40" w:after="40"/>
              <w:rPr>
                <w:rFonts w:ascii="Arial" w:hAnsi="Arial" w:cs="Arial"/>
                <w:sz w:val="20"/>
                <w:lang w:eastAsia="en-AU"/>
              </w:rPr>
            </w:pPr>
            <w:r w:rsidRPr="004761B8">
              <w:rPr>
                <w:rFonts w:ascii="Arial" w:hAnsi="Arial" w:cs="Arial"/>
                <w:sz w:val="20"/>
                <w:highlight w:val="cyan"/>
                <w:lang w:eastAsia="en-AU"/>
              </w:rPr>
              <w:t>XXX</w:t>
            </w:r>
          </w:p>
        </w:tc>
        <w:tc>
          <w:tcPr>
            <w:tcW w:w="2070" w:type="dxa"/>
            <w:shd w:val="clear" w:color="auto" w:fill="F2F2F2" w:themeFill="background1" w:themeFillShade="F2"/>
            <w:vAlign w:val="center"/>
          </w:tcPr>
          <w:p w14:paraId="056CF510" w14:textId="77777777" w:rsidR="00FE73DE" w:rsidRPr="00AB4C34" w:rsidRDefault="00FE73DE" w:rsidP="004035E1">
            <w:pPr>
              <w:spacing w:before="40" w:after="40"/>
              <w:rPr>
                <w:rFonts w:ascii="Arial" w:hAnsi="Arial" w:cs="Arial"/>
                <w:b/>
                <w:sz w:val="20"/>
                <w:lang w:eastAsia="en-AU"/>
              </w:rPr>
            </w:pPr>
            <w:r w:rsidRPr="00AB4C34">
              <w:rPr>
                <w:rFonts w:ascii="Arial" w:hAnsi="Arial" w:cs="Arial"/>
                <w:b/>
                <w:sz w:val="20"/>
                <w:lang w:eastAsia="en-AU"/>
              </w:rPr>
              <w:t>Purchase Order Number</w:t>
            </w:r>
          </w:p>
        </w:tc>
        <w:tc>
          <w:tcPr>
            <w:tcW w:w="2437" w:type="dxa"/>
            <w:shd w:val="clear" w:color="auto" w:fill="F2F2F2" w:themeFill="background1" w:themeFillShade="F2"/>
            <w:vAlign w:val="center"/>
          </w:tcPr>
          <w:p w14:paraId="40021126" w14:textId="0B976E48" w:rsidR="00FE73DE" w:rsidRPr="00AB4C34" w:rsidRDefault="004761B8" w:rsidP="004035E1">
            <w:pPr>
              <w:spacing w:before="40" w:after="40"/>
              <w:rPr>
                <w:rFonts w:ascii="Arial" w:hAnsi="Arial" w:cs="Arial"/>
                <w:sz w:val="20"/>
                <w:lang w:eastAsia="en-AU"/>
              </w:rPr>
            </w:pPr>
            <w:r w:rsidRPr="004761B8">
              <w:rPr>
                <w:rFonts w:ascii="Arial" w:hAnsi="Arial" w:cs="Arial"/>
                <w:sz w:val="20"/>
                <w:highlight w:val="cyan"/>
                <w:lang w:eastAsia="en-AU"/>
              </w:rPr>
              <w:t>XXX</w:t>
            </w:r>
          </w:p>
        </w:tc>
      </w:tr>
      <w:tr w:rsidR="00FE73DE" w:rsidRPr="00AB4C34" w14:paraId="19F226A2" w14:textId="77777777" w:rsidTr="004035E1">
        <w:trPr>
          <w:tblHeader/>
        </w:trPr>
        <w:tc>
          <w:tcPr>
            <w:tcW w:w="2376" w:type="dxa"/>
            <w:shd w:val="clear" w:color="auto" w:fill="F2F2F2" w:themeFill="background1" w:themeFillShade="F2"/>
            <w:vAlign w:val="center"/>
          </w:tcPr>
          <w:p w14:paraId="268B5C51" w14:textId="77777777" w:rsidR="00FE73DE" w:rsidRPr="00AB4C34" w:rsidRDefault="00FE73DE" w:rsidP="004035E1">
            <w:pPr>
              <w:tabs>
                <w:tab w:val="clear" w:pos="737"/>
                <w:tab w:val="clear" w:pos="1021"/>
                <w:tab w:val="clear" w:pos="1304"/>
                <w:tab w:val="clear" w:pos="1588"/>
              </w:tabs>
              <w:spacing w:before="40" w:after="40"/>
              <w:rPr>
                <w:rFonts w:ascii="Arial" w:hAnsi="Arial" w:cs="Arial"/>
                <w:b/>
                <w:sz w:val="20"/>
                <w:lang w:eastAsia="en-AU"/>
              </w:rPr>
            </w:pPr>
            <w:r w:rsidRPr="00AB4C34">
              <w:rPr>
                <w:rFonts w:ascii="Arial" w:hAnsi="Arial" w:cs="Arial"/>
                <w:b/>
                <w:sz w:val="20"/>
                <w:lang w:eastAsia="en-AU"/>
              </w:rPr>
              <w:t>Work Order Title</w:t>
            </w:r>
          </w:p>
        </w:tc>
        <w:tc>
          <w:tcPr>
            <w:tcW w:w="2864" w:type="dxa"/>
            <w:shd w:val="clear" w:color="auto" w:fill="F2F2F2" w:themeFill="background1" w:themeFillShade="F2"/>
            <w:vAlign w:val="center"/>
          </w:tcPr>
          <w:p w14:paraId="4B61564F" w14:textId="17D78DFB" w:rsidR="00FE73DE" w:rsidRPr="00AB4C34" w:rsidRDefault="004761B8" w:rsidP="004035E1">
            <w:pPr>
              <w:spacing w:before="40" w:after="40"/>
              <w:rPr>
                <w:rFonts w:ascii="Arial" w:hAnsi="Arial" w:cs="Arial"/>
                <w:sz w:val="20"/>
                <w:lang w:eastAsia="en-AU"/>
              </w:rPr>
            </w:pPr>
            <w:r w:rsidRPr="004761B8">
              <w:rPr>
                <w:rFonts w:ascii="Arial" w:hAnsi="Arial" w:cs="Arial"/>
                <w:sz w:val="20"/>
                <w:highlight w:val="cyan"/>
                <w:lang w:eastAsia="en-AU"/>
              </w:rPr>
              <w:t>XXX</w:t>
            </w:r>
          </w:p>
        </w:tc>
        <w:tc>
          <w:tcPr>
            <w:tcW w:w="2070" w:type="dxa"/>
            <w:shd w:val="clear" w:color="auto" w:fill="F2F2F2" w:themeFill="background1" w:themeFillShade="F2"/>
            <w:vAlign w:val="center"/>
          </w:tcPr>
          <w:p w14:paraId="7038E817" w14:textId="77777777" w:rsidR="00FE73DE" w:rsidRPr="00AB4C34" w:rsidRDefault="00FE73DE" w:rsidP="004035E1">
            <w:pPr>
              <w:spacing w:before="40" w:after="40"/>
              <w:rPr>
                <w:rFonts w:ascii="Arial" w:hAnsi="Arial" w:cs="Arial"/>
                <w:b/>
                <w:sz w:val="20"/>
                <w:lang w:eastAsia="en-AU"/>
              </w:rPr>
            </w:pPr>
            <w:r w:rsidRPr="00AB4C34">
              <w:rPr>
                <w:rFonts w:ascii="Arial" w:hAnsi="Arial" w:cs="Arial"/>
                <w:b/>
                <w:sz w:val="20"/>
                <w:lang w:eastAsia="en-AU"/>
              </w:rPr>
              <w:t>Tender Return Date / Time</w:t>
            </w:r>
          </w:p>
        </w:tc>
        <w:tc>
          <w:tcPr>
            <w:tcW w:w="2437" w:type="dxa"/>
            <w:shd w:val="clear" w:color="auto" w:fill="F2F2F2" w:themeFill="background1" w:themeFillShade="F2"/>
            <w:vAlign w:val="center"/>
          </w:tcPr>
          <w:p w14:paraId="522CC0ED" w14:textId="77777777" w:rsidR="00FE73DE" w:rsidRPr="00AB4C34" w:rsidRDefault="00FE73DE" w:rsidP="004035E1">
            <w:pPr>
              <w:spacing w:before="40" w:after="40"/>
              <w:rPr>
                <w:rFonts w:ascii="Arial" w:hAnsi="Arial" w:cs="Arial"/>
                <w:sz w:val="20"/>
                <w:lang w:eastAsia="en-AU"/>
              </w:rPr>
            </w:pPr>
            <w:r w:rsidRPr="00AB4C34">
              <w:rPr>
                <w:rFonts w:ascii="Arial" w:hAnsi="Arial" w:cs="Arial"/>
                <w:sz w:val="20"/>
                <w:lang w:eastAsia="en-AU"/>
              </w:rPr>
              <w:t>[insert closing date/time]</w:t>
            </w:r>
          </w:p>
        </w:tc>
      </w:tr>
      <w:tr w:rsidR="00FE73DE" w:rsidRPr="00AB4C34" w14:paraId="6AAFA8E2" w14:textId="77777777" w:rsidTr="00485D32">
        <w:tc>
          <w:tcPr>
            <w:tcW w:w="5240" w:type="dxa"/>
            <w:gridSpan w:val="2"/>
          </w:tcPr>
          <w:p w14:paraId="79C0C2DB" w14:textId="77777777" w:rsidR="00FE73DE" w:rsidRPr="00AB4C34" w:rsidRDefault="00FE73DE"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Contractor</w:t>
            </w:r>
          </w:p>
        </w:tc>
        <w:tc>
          <w:tcPr>
            <w:tcW w:w="4507" w:type="dxa"/>
            <w:gridSpan w:val="2"/>
          </w:tcPr>
          <w:p w14:paraId="730039A0" w14:textId="77777777"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 xml:space="preserve">[insert name of </w:t>
            </w:r>
            <w:r w:rsidR="001C31F2" w:rsidRPr="00AB4C34">
              <w:rPr>
                <w:rFonts w:ascii="Arial" w:hAnsi="Arial" w:cs="Arial"/>
                <w:sz w:val="20"/>
                <w:lang w:eastAsia="en-AU"/>
              </w:rPr>
              <w:t>C</w:t>
            </w:r>
            <w:r w:rsidRPr="00AB4C34">
              <w:rPr>
                <w:rFonts w:ascii="Arial" w:hAnsi="Arial" w:cs="Arial"/>
                <w:sz w:val="20"/>
                <w:lang w:eastAsia="en-AU"/>
              </w:rPr>
              <w:t>ontractor]</w:t>
            </w:r>
          </w:p>
        </w:tc>
      </w:tr>
      <w:tr w:rsidR="00FE73DE" w:rsidRPr="00AB4C34" w14:paraId="7174C0B1" w14:textId="77777777" w:rsidTr="00485D32">
        <w:tc>
          <w:tcPr>
            <w:tcW w:w="5240" w:type="dxa"/>
            <w:gridSpan w:val="2"/>
            <w:tcBorders>
              <w:bottom w:val="single" w:sz="2" w:space="0" w:color="auto"/>
            </w:tcBorders>
          </w:tcPr>
          <w:p w14:paraId="6FEEC662" w14:textId="77777777" w:rsidR="00FE73DE" w:rsidRPr="00AB4C34" w:rsidRDefault="00FE73DE"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 xml:space="preserve">Prequalification (SCT </w:t>
            </w:r>
            <w:r w:rsidR="00F5298A">
              <w:rPr>
                <w:rFonts w:ascii="Arial" w:hAnsi="Arial" w:cs="Arial"/>
                <w:sz w:val="20"/>
                <w:lang w:eastAsia="en-AU"/>
              </w:rPr>
              <w:t>4</w:t>
            </w:r>
            <w:r w:rsidRPr="00AB4C34">
              <w:rPr>
                <w:rFonts w:ascii="Arial" w:hAnsi="Arial" w:cs="Arial"/>
                <w:sz w:val="20"/>
                <w:lang w:eastAsia="en-AU"/>
              </w:rPr>
              <w:t>)</w:t>
            </w:r>
          </w:p>
        </w:tc>
        <w:tc>
          <w:tcPr>
            <w:tcW w:w="4507" w:type="dxa"/>
            <w:gridSpan w:val="2"/>
            <w:tcBorders>
              <w:bottom w:val="single" w:sz="2" w:space="0" w:color="auto"/>
            </w:tcBorders>
          </w:tcPr>
          <w:p w14:paraId="363D871A" w14:textId="77777777"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 xml:space="preserve">[insert </w:t>
            </w:r>
            <w:r w:rsidR="001C31F2" w:rsidRPr="00AB4C34">
              <w:rPr>
                <w:rFonts w:ascii="Arial" w:hAnsi="Arial" w:cs="Arial"/>
                <w:sz w:val="20"/>
                <w:lang w:eastAsia="en-AU"/>
              </w:rPr>
              <w:t>P</w:t>
            </w:r>
            <w:r w:rsidRPr="00AB4C34">
              <w:rPr>
                <w:rFonts w:ascii="Arial" w:hAnsi="Arial" w:cs="Arial"/>
                <w:sz w:val="20"/>
                <w:lang w:eastAsia="en-AU"/>
              </w:rPr>
              <w:t>requalification level or Does not apply or another requirement that applies]</w:t>
            </w:r>
          </w:p>
        </w:tc>
      </w:tr>
      <w:tr w:rsidR="00FE73DE" w:rsidRPr="00AB4C34" w14:paraId="4B86DCD0" w14:textId="77777777" w:rsidTr="00485D32">
        <w:tc>
          <w:tcPr>
            <w:tcW w:w="5240" w:type="dxa"/>
            <w:gridSpan w:val="2"/>
            <w:tcBorders>
              <w:bottom w:val="nil"/>
            </w:tcBorders>
          </w:tcPr>
          <w:p w14:paraId="271134BF" w14:textId="77777777" w:rsidR="00FE73DE" w:rsidRPr="00AB4C34" w:rsidRDefault="00FE73DE"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Location and Scope of Works</w:t>
            </w:r>
          </w:p>
        </w:tc>
        <w:tc>
          <w:tcPr>
            <w:tcW w:w="4507" w:type="dxa"/>
            <w:gridSpan w:val="2"/>
            <w:tcBorders>
              <w:bottom w:val="nil"/>
            </w:tcBorders>
          </w:tcPr>
          <w:p w14:paraId="5A215355" w14:textId="77777777"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[insert Region and location</w:t>
            </w:r>
            <w:r w:rsidR="005E0D48" w:rsidRPr="00AB4C34">
              <w:rPr>
                <w:rFonts w:ascii="Arial" w:hAnsi="Arial" w:cs="Arial"/>
                <w:sz w:val="20"/>
                <w:lang w:eastAsia="en-AU"/>
              </w:rPr>
              <w:t>]</w:t>
            </w:r>
          </w:p>
        </w:tc>
      </w:tr>
      <w:tr w:rsidR="005E0D48" w:rsidRPr="00AB4C34" w14:paraId="6B64B457" w14:textId="77777777" w:rsidTr="00485D32">
        <w:tc>
          <w:tcPr>
            <w:tcW w:w="5240" w:type="dxa"/>
            <w:gridSpan w:val="2"/>
            <w:tcBorders>
              <w:top w:val="nil"/>
              <w:bottom w:val="nil"/>
            </w:tcBorders>
          </w:tcPr>
          <w:p w14:paraId="0FD1F7D9" w14:textId="77777777" w:rsidR="005E0D48" w:rsidRPr="00AB4C34" w:rsidRDefault="005E0D48"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The Contractor must perform the following Works:</w:t>
            </w:r>
          </w:p>
        </w:tc>
        <w:tc>
          <w:tcPr>
            <w:tcW w:w="4507" w:type="dxa"/>
            <w:gridSpan w:val="2"/>
            <w:tcBorders>
              <w:top w:val="nil"/>
              <w:bottom w:val="nil"/>
            </w:tcBorders>
          </w:tcPr>
          <w:p w14:paraId="051E02F9" w14:textId="77777777" w:rsidR="005E0D48" w:rsidRPr="00AB4C34" w:rsidRDefault="005E0D48" w:rsidP="00485D32">
            <w:pPr>
              <w:spacing w:before="40" w:after="40"/>
              <w:rPr>
                <w:rFonts w:ascii="Arial" w:hAnsi="Arial" w:cs="Arial"/>
                <w:sz w:val="20"/>
                <w:lang w:eastAsia="en-AU"/>
              </w:rPr>
            </w:pPr>
            <w:r w:rsidRPr="00AB4C34">
              <w:rPr>
                <w:rFonts w:ascii="Arial" w:hAnsi="Arial" w:cs="Arial"/>
                <w:sz w:val="20"/>
                <w:lang w:eastAsia="en-AU"/>
              </w:rPr>
              <w:t>Refer to Work Package issued on [….] including Addenda issued on […]</w:t>
            </w:r>
          </w:p>
        </w:tc>
      </w:tr>
      <w:tr w:rsidR="005E0D48" w:rsidRPr="00AB4C34" w14:paraId="3D624F0E" w14:textId="77777777" w:rsidTr="00485D32">
        <w:tc>
          <w:tcPr>
            <w:tcW w:w="5240" w:type="dxa"/>
            <w:gridSpan w:val="2"/>
            <w:tcBorders>
              <w:top w:val="nil"/>
            </w:tcBorders>
          </w:tcPr>
          <w:p w14:paraId="11675C0E" w14:textId="77777777" w:rsidR="005E0D48" w:rsidRPr="00AB4C34" w:rsidRDefault="005E0D48" w:rsidP="00485D32">
            <w:pPr>
              <w:tabs>
                <w:tab w:val="clear" w:pos="737"/>
                <w:tab w:val="clear" w:pos="1021"/>
                <w:tab w:val="clear" w:pos="1304"/>
                <w:tab w:val="clear" w:pos="1588"/>
              </w:tabs>
              <w:spacing w:before="40" w:after="40"/>
              <w:ind w:left="428" w:hanging="31"/>
              <w:rPr>
                <w:rFonts w:ascii="Arial" w:hAnsi="Arial" w:cs="Arial"/>
                <w:sz w:val="20"/>
                <w:lang w:eastAsia="en-AU"/>
              </w:rPr>
            </w:pPr>
          </w:p>
        </w:tc>
        <w:tc>
          <w:tcPr>
            <w:tcW w:w="4507" w:type="dxa"/>
            <w:gridSpan w:val="2"/>
            <w:tcBorders>
              <w:top w:val="nil"/>
            </w:tcBorders>
          </w:tcPr>
          <w:p w14:paraId="45432EAC" w14:textId="77777777" w:rsidR="005E0D48" w:rsidRPr="00AB4C34" w:rsidRDefault="005E0D48" w:rsidP="00485D32">
            <w:pPr>
              <w:spacing w:before="40" w:after="40"/>
              <w:rPr>
                <w:rFonts w:ascii="Arial" w:hAnsi="Arial" w:cs="Arial"/>
                <w:sz w:val="20"/>
                <w:lang w:eastAsia="en-AU"/>
              </w:rPr>
            </w:pPr>
            <w:r w:rsidRPr="00AB4C34">
              <w:rPr>
                <w:rFonts w:ascii="Arial" w:hAnsi="Arial" w:cs="Arial"/>
                <w:sz w:val="20"/>
                <w:lang w:eastAsia="en-AU"/>
              </w:rPr>
              <w:t>Refer to Contractor’s further commitments made within correspondence dated [….]</w:t>
            </w:r>
          </w:p>
        </w:tc>
      </w:tr>
      <w:tr w:rsidR="00FE73DE" w:rsidRPr="00AB4C34" w14:paraId="074692AC" w14:textId="77777777" w:rsidTr="00485D32">
        <w:tc>
          <w:tcPr>
            <w:tcW w:w="5240" w:type="dxa"/>
            <w:gridSpan w:val="2"/>
          </w:tcPr>
          <w:p w14:paraId="7F7FAC5E" w14:textId="77777777" w:rsidR="00FE73DE" w:rsidRPr="00AB4C34" w:rsidRDefault="00FE73DE"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Standard for Works</w:t>
            </w:r>
          </w:p>
          <w:p w14:paraId="60047BA5" w14:textId="77777777" w:rsidR="00FE73DE" w:rsidRPr="00AB4C34" w:rsidRDefault="00FE73DE"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The following standards and performance requirements apply:</w:t>
            </w:r>
          </w:p>
        </w:tc>
        <w:tc>
          <w:tcPr>
            <w:tcW w:w="4507" w:type="dxa"/>
            <w:gridSpan w:val="2"/>
          </w:tcPr>
          <w:p w14:paraId="27085F8E" w14:textId="59E68E75"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Refer to the Contract and the Work Package</w:t>
            </w:r>
          </w:p>
        </w:tc>
      </w:tr>
      <w:tr w:rsidR="00FE73DE" w:rsidRPr="00AB4C34" w14:paraId="0C032C2E" w14:textId="77777777" w:rsidTr="00485D32">
        <w:tc>
          <w:tcPr>
            <w:tcW w:w="5240" w:type="dxa"/>
            <w:gridSpan w:val="2"/>
            <w:tcBorders>
              <w:bottom w:val="single" w:sz="2" w:space="0" w:color="auto"/>
            </w:tcBorders>
          </w:tcPr>
          <w:p w14:paraId="397579EC" w14:textId="77777777" w:rsidR="00FE73DE" w:rsidRPr="00AB4C34" w:rsidRDefault="00FE73DE"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 xml:space="preserve">Contract Sum </w:t>
            </w:r>
          </w:p>
          <w:p w14:paraId="3F3459AC" w14:textId="2513F487" w:rsidR="00FE73DE" w:rsidRPr="00AB4C34" w:rsidRDefault="00FE73DE"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Lump Sum or Schedule of Rates</w:t>
            </w:r>
          </w:p>
        </w:tc>
        <w:tc>
          <w:tcPr>
            <w:tcW w:w="4507" w:type="dxa"/>
            <w:gridSpan w:val="2"/>
            <w:tcBorders>
              <w:bottom w:val="single" w:sz="2" w:space="0" w:color="auto"/>
            </w:tcBorders>
          </w:tcPr>
          <w:p w14:paraId="5661044F" w14:textId="2E3EEA81"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w:t>
            </w:r>
            <w:r w:rsidR="001C31F2" w:rsidRPr="00AB4C34">
              <w:rPr>
                <w:rFonts w:ascii="Arial" w:hAnsi="Arial" w:cs="Arial"/>
                <w:sz w:val="20"/>
                <w:lang w:eastAsia="en-AU"/>
              </w:rPr>
              <w:t xml:space="preserve"> </w:t>
            </w:r>
            <w:r w:rsidRPr="00AB4C34">
              <w:rPr>
                <w:rFonts w:ascii="Arial" w:hAnsi="Arial" w:cs="Arial"/>
                <w:sz w:val="20"/>
                <w:lang w:eastAsia="en-AU"/>
              </w:rPr>
              <w:t xml:space="preserve">[insert contract sum] (excludes </w:t>
            </w:r>
            <w:r w:rsidR="00EE6546">
              <w:rPr>
                <w:rFonts w:ascii="Arial" w:hAnsi="Arial" w:cs="Arial"/>
                <w:sz w:val="20"/>
                <w:lang w:eastAsia="en-AU"/>
              </w:rPr>
              <w:t>p</w:t>
            </w:r>
            <w:r w:rsidRPr="00AB4C34">
              <w:rPr>
                <w:rFonts w:ascii="Arial" w:hAnsi="Arial" w:cs="Arial"/>
                <w:sz w:val="20"/>
                <w:lang w:eastAsia="en-AU"/>
              </w:rPr>
              <w:t xml:space="preserve">rovisional </w:t>
            </w:r>
            <w:r w:rsidR="00EE6546">
              <w:rPr>
                <w:rFonts w:ascii="Arial" w:hAnsi="Arial" w:cs="Arial"/>
                <w:sz w:val="20"/>
                <w:lang w:eastAsia="en-AU"/>
              </w:rPr>
              <w:t>s</w:t>
            </w:r>
            <w:r w:rsidRPr="00AB4C34">
              <w:rPr>
                <w:rFonts w:ascii="Arial" w:hAnsi="Arial" w:cs="Arial"/>
                <w:sz w:val="20"/>
                <w:lang w:eastAsia="en-AU"/>
              </w:rPr>
              <w:t>ums, Dayworks and excludes GST) [either attach the price schedule or reference this actual document]</w:t>
            </w:r>
          </w:p>
          <w:p w14:paraId="62EF28F5" w14:textId="77777777"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[insert which applies]</w:t>
            </w:r>
          </w:p>
        </w:tc>
      </w:tr>
      <w:tr w:rsidR="00FE73DE" w:rsidRPr="00AB4C34" w14:paraId="6A964C35" w14:textId="77777777" w:rsidTr="00485D32">
        <w:tc>
          <w:tcPr>
            <w:tcW w:w="5240" w:type="dxa"/>
            <w:gridSpan w:val="2"/>
            <w:tcBorders>
              <w:bottom w:val="nil"/>
            </w:tcBorders>
          </w:tcPr>
          <w:p w14:paraId="70C286C6" w14:textId="77777777" w:rsidR="00FE73DE" w:rsidRPr="00AB4C34" w:rsidRDefault="00FE73DE"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Program / Times</w:t>
            </w:r>
          </w:p>
        </w:tc>
        <w:tc>
          <w:tcPr>
            <w:tcW w:w="4507" w:type="dxa"/>
            <w:gridSpan w:val="2"/>
            <w:tcBorders>
              <w:bottom w:val="nil"/>
            </w:tcBorders>
          </w:tcPr>
          <w:p w14:paraId="71B93E42" w14:textId="77777777" w:rsidR="00FE73DE" w:rsidRPr="00AB4C34" w:rsidRDefault="00FE73DE" w:rsidP="00485D32">
            <w:pPr>
              <w:spacing w:before="40" w:after="40"/>
              <w:rPr>
                <w:rFonts w:ascii="Arial" w:hAnsi="Arial" w:cs="Arial"/>
                <w:sz w:val="20"/>
                <w:lang w:eastAsia="en-AU"/>
              </w:rPr>
            </w:pPr>
          </w:p>
        </w:tc>
      </w:tr>
      <w:tr w:rsidR="00FE73DE" w:rsidRPr="00AB4C34" w14:paraId="61045748" w14:textId="77777777" w:rsidTr="00485D32">
        <w:tc>
          <w:tcPr>
            <w:tcW w:w="5240" w:type="dxa"/>
            <w:gridSpan w:val="2"/>
            <w:tcBorders>
              <w:top w:val="nil"/>
              <w:bottom w:val="nil"/>
            </w:tcBorders>
          </w:tcPr>
          <w:p w14:paraId="22F66C31" w14:textId="599316F9" w:rsidR="00FE73DE" w:rsidRPr="00AB4C34" w:rsidRDefault="00FE73DE"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 xml:space="preserve">Possession of </w:t>
            </w:r>
            <w:r w:rsidR="000339DF" w:rsidRPr="00AB4C34">
              <w:rPr>
                <w:rFonts w:ascii="Arial" w:hAnsi="Arial" w:cs="Arial"/>
                <w:sz w:val="20"/>
                <w:lang w:eastAsia="en-AU"/>
              </w:rPr>
              <w:t>the s</w:t>
            </w:r>
            <w:r w:rsidRPr="00AB4C34">
              <w:rPr>
                <w:rFonts w:ascii="Arial" w:hAnsi="Arial" w:cs="Arial"/>
                <w:sz w:val="20"/>
                <w:lang w:eastAsia="en-AU"/>
              </w:rPr>
              <w:t xml:space="preserve">ite (GCC </w:t>
            </w:r>
            <w:r w:rsidR="00EE6546">
              <w:rPr>
                <w:rFonts w:ascii="Arial" w:hAnsi="Arial" w:cs="Arial"/>
                <w:sz w:val="20"/>
                <w:lang w:eastAsia="en-AU"/>
              </w:rPr>
              <w:t>9.1</w:t>
            </w:r>
            <w:r w:rsidRPr="00AB4C34">
              <w:rPr>
                <w:rFonts w:ascii="Arial" w:hAnsi="Arial" w:cs="Arial"/>
                <w:sz w:val="20"/>
                <w:lang w:eastAsia="en-AU"/>
              </w:rPr>
              <w:t>):</w:t>
            </w:r>
          </w:p>
        </w:tc>
        <w:tc>
          <w:tcPr>
            <w:tcW w:w="4507" w:type="dxa"/>
            <w:gridSpan w:val="2"/>
            <w:tcBorders>
              <w:top w:val="nil"/>
              <w:bottom w:val="nil"/>
            </w:tcBorders>
          </w:tcPr>
          <w:p w14:paraId="62A14C98" w14:textId="77777777"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[insert any issues concerning possession, or partial possession of the site, if any]</w:t>
            </w:r>
          </w:p>
        </w:tc>
      </w:tr>
      <w:tr w:rsidR="00316740" w:rsidRPr="00AB4C34" w14:paraId="09EA938F" w14:textId="77777777" w:rsidTr="00485D32">
        <w:tc>
          <w:tcPr>
            <w:tcW w:w="5240" w:type="dxa"/>
            <w:gridSpan w:val="2"/>
            <w:tcBorders>
              <w:top w:val="nil"/>
              <w:bottom w:val="nil"/>
            </w:tcBorders>
          </w:tcPr>
          <w:p w14:paraId="713C8C32" w14:textId="44B4A686" w:rsidR="00316740" w:rsidRPr="00AB4C34" w:rsidRDefault="00316740" w:rsidP="00485D32">
            <w:pPr>
              <w:tabs>
                <w:tab w:val="clear" w:pos="737"/>
                <w:tab w:val="clear" w:pos="1021"/>
                <w:tab w:val="clear" w:pos="1304"/>
                <w:tab w:val="clear" w:pos="1588"/>
              </w:tabs>
              <w:spacing w:before="40" w:after="40"/>
              <w:ind w:left="397"/>
              <w:rPr>
                <w:rFonts w:ascii="Arial" w:hAnsi="Arial" w:cs="Arial"/>
                <w:sz w:val="20"/>
                <w:lang w:eastAsia="en-AU"/>
              </w:rPr>
            </w:pPr>
            <w:r>
              <w:rPr>
                <w:rFonts w:ascii="Arial" w:hAnsi="Arial" w:cs="Arial"/>
                <w:sz w:val="20"/>
                <w:lang w:eastAsia="en-AU"/>
              </w:rPr>
              <w:t>Preconditions to commencement of works on site (GCC 9.3)</w:t>
            </w:r>
          </w:p>
        </w:tc>
        <w:tc>
          <w:tcPr>
            <w:tcW w:w="4507" w:type="dxa"/>
            <w:gridSpan w:val="2"/>
            <w:tcBorders>
              <w:top w:val="nil"/>
              <w:bottom w:val="nil"/>
            </w:tcBorders>
          </w:tcPr>
          <w:p w14:paraId="761F8546" w14:textId="29B0FFF2" w:rsidR="00316740" w:rsidRDefault="00316740" w:rsidP="00485D32">
            <w:pPr>
              <w:spacing w:before="40" w:after="40"/>
              <w:rPr>
                <w:rFonts w:ascii="Arial" w:hAnsi="Arial" w:cs="Arial"/>
                <w:sz w:val="20"/>
                <w:lang w:eastAsia="en-AU"/>
              </w:rPr>
            </w:pPr>
            <w:r>
              <w:rPr>
                <w:rFonts w:ascii="Arial" w:hAnsi="Arial" w:cs="Arial"/>
                <w:sz w:val="20"/>
                <w:lang w:eastAsia="en-AU"/>
              </w:rPr>
              <w:t xml:space="preserve">[insert any Contractor plans, and any additions to existing Contractor plans, requiring approval prior to commencement of work on site for the Work Order. </w:t>
            </w:r>
            <w:r w:rsidR="005260CE">
              <w:rPr>
                <w:rFonts w:ascii="Arial" w:hAnsi="Arial" w:cs="Arial"/>
                <w:sz w:val="20"/>
                <w:lang w:eastAsia="en-AU"/>
              </w:rPr>
              <w:t>For example:</w:t>
            </w:r>
          </w:p>
          <w:p w14:paraId="3248BE86" w14:textId="297A2A1B" w:rsidR="00316740" w:rsidRPr="009F07A6" w:rsidRDefault="00316740" w:rsidP="00485D32">
            <w:pPr>
              <w:spacing w:before="40" w:after="40"/>
              <w:rPr>
                <w:rFonts w:ascii="Arial" w:hAnsi="Arial" w:cs="Arial"/>
                <w:sz w:val="20"/>
                <w:lang w:eastAsia="en-AU"/>
              </w:rPr>
            </w:pPr>
            <w:r w:rsidRPr="009F07A6">
              <w:rPr>
                <w:rFonts w:ascii="Arial" w:hAnsi="Arial" w:cs="Arial"/>
                <w:sz w:val="20"/>
                <w:lang w:eastAsia="en-AU"/>
              </w:rPr>
              <w:t>Construction Program for the Work Package</w:t>
            </w:r>
          </w:p>
          <w:p w14:paraId="2BC1EA54" w14:textId="2103D37E" w:rsidR="00316740" w:rsidRPr="009F07A6" w:rsidRDefault="00316740" w:rsidP="00485D32">
            <w:pPr>
              <w:spacing w:before="40" w:after="40"/>
              <w:rPr>
                <w:rFonts w:ascii="Arial" w:hAnsi="Arial" w:cs="Arial"/>
                <w:sz w:val="20"/>
                <w:lang w:eastAsia="en-AU"/>
              </w:rPr>
            </w:pPr>
            <w:r w:rsidRPr="009F07A6">
              <w:rPr>
                <w:rFonts w:ascii="Arial" w:hAnsi="Arial" w:cs="Arial"/>
                <w:sz w:val="20"/>
                <w:lang w:eastAsia="en-AU"/>
              </w:rPr>
              <w:t>Traffic Management Plan for the Work Package</w:t>
            </w:r>
          </w:p>
          <w:p w14:paraId="00978599" w14:textId="77777777" w:rsidR="005260CE" w:rsidRDefault="00316740" w:rsidP="00485D32">
            <w:pPr>
              <w:spacing w:before="40" w:after="40"/>
              <w:rPr>
                <w:rFonts w:ascii="Arial" w:hAnsi="Arial" w:cs="Arial"/>
                <w:sz w:val="20"/>
                <w:lang w:eastAsia="en-AU"/>
              </w:rPr>
            </w:pPr>
            <w:r>
              <w:rPr>
                <w:rFonts w:ascii="Arial" w:hAnsi="Arial" w:cs="Arial"/>
                <w:sz w:val="20"/>
                <w:lang w:eastAsia="en-AU"/>
              </w:rPr>
              <w:t xml:space="preserve">Specific additional provisions in the </w:t>
            </w:r>
            <w:r w:rsidR="005260CE">
              <w:rPr>
                <w:rFonts w:ascii="Arial" w:hAnsi="Arial" w:cs="Arial"/>
                <w:sz w:val="20"/>
                <w:lang w:eastAsia="en-AU"/>
              </w:rPr>
              <w:t xml:space="preserve">following plans to address the requirements of the Work Order: </w:t>
            </w:r>
          </w:p>
          <w:p w14:paraId="0DDC4377" w14:textId="77777777" w:rsidR="005260CE" w:rsidRDefault="00316740" w:rsidP="00485D32">
            <w:pPr>
              <w:spacing w:before="40" w:after="40"/>
              <w:rPr>
                <w:rFonts w:ascii="Arial" w:hAnsi="Arial" w:cs="Arial"/>
                <w:sz w:val="20"/>
                <w:lang w:eastAsia="en-AU"/>
              </w:rPr>
            </w:pPr>
            <w:r>
              <w:rPr>
                <w:rFonts w:ascii="Arial" w:hAnsi="Arial" w:cs="Arial"/>
                <w:sz w:val="20"/>
                <w:lang w:eastAsia="en-AU"/>
              </w:rPr>
              <w:t>Health and Safety Management Plan</w:t>
            </w:r>
          </w:p>
          <w:p w14:paraId="7D4ED889" w14:textId="77777777" w:rsidR="005260CE" w:rsidRDefault="00316740" w:rsidP="00485D32">
            <w:pPr>
              <w:spacing w:before="40" w:after="40"/>
              <w:rPr>
                <w:rFonts w:ascii="Arial" w:hAnsi="Arial" w:cs="Arial"/>
                <w:sz w:val="20"/>
                <w:lang w:eastAsia="en-AU"/>
              </w:rPr>
            </w:pPr>
            <w:r w:rsidRPr="00316740">
              <w:rPr>
                <w:rFonts w:ascii="Arial" w:hAnsi="Arial" w:cs="Arial"/>
                <w:sz w:val="20"/>
                <w:lang w:eastAsia="en-AU"/>
              </w:rPr>
              <w:t>Construction (or Maintenance) Environmental Management Plan</w:t>
            </w:r>
            <w:r w:rsidR="005260CE">
              <w:rPr>
                <w:rFonts w:ascii="Arial" w:hAnsi="Arial" w:cs="Arial"/>
                <w:sz w:val="20"/>
                <w:lang w:eastAsia="en-AU"/>
              </w:rPr>
              <w:t xml:space="preserve"> </w:t>
            </w:r>
          </w:p>
          <w:p w14:paraId="3ADB4B75" w14:textId="5D7FDF8F" w:rsidR="00316740" w:rsidRPr="00AB4C34" w:rsidRDefault="00316740" w:rsidP="00485D32">
            <w:pPr>
              <w:spacing w:before="40" w:after="40"/>
              <w:rPr>
                <w:rFonts w:ascii="Arial" w:hAnsi="Arial" w:cs="Arial"/>
                <w:sz w:val="20"/>
                <w:lang w:eastAsia="en-AU"/>
              </w:rPr>
            </w:pPr>
            <w:r w:rsidRPr="00316740">
              <w:rPr>
                <w:rFonts w:ascii="Arial" w:hAnsi="Arial" w:cs="Arial"/>
                <w:sz w:val="20"/>
                <w:lang w:eastAsia="en-AU"/>
              </w:rPr>
              <w:t>Quality Management Plan</w:t>
            </w:r>
          </w:p>
        </w:tc>
      </w:tr>
      <w:tr w:rsidR="00FE73DE" w:rsidRPr="00AB4C34" w14:paraId="14A8CBF0" w14:textId="77777777" w:rsidTr="00485D32">
        <w:tc>
          <w:tcPr>
            <w:tcW w:w="5240" w:type="dxa"/>
            <w:gridSpan w:val="2"/>
            <w:tcBorders>
              <w:top w:val="nil"/>
              <w:bottom w:val="nil"/>
            </w:tcBorders>
          </w:tcPr>
          <w:p w14:paraId="7E954CDA" w14:textId="0D34CCC1" w:rsidR="00FE73DE" w:rsidRPr="00AB4C34" w:rsidRDefault="00FE73DE"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Time for Commencement (if any) (GCC</w:t>
            </w:r>
            <w:r w:rsidR="001C31F2" w:rsidRPr="00AB4C34">
              <w:rPr>
                <w:rFonts w:ascii="Arial" w:hAnsi="Arial" w:cs="Arial"/>
                <w:sz w:val="20"/>
                <w:lang w:eastAsia="en-AU"/>
              </w:rPr>
              <w:t xml:space="preserve"> </w:t>
            </w:r>
            <w:r w:rsidR="00EE6546">
              <w:rPr>
                <w:rFonts w:ascii="Arial" w:hAnsi="Arial" w:cs="Arial"/>
                <w:sz w:val="20"/>
                <w:lang w:eastAsia="en-AU"/>
              </w:rPr>
              <w:t>9.4</w:t>
            </w:r>
            <w:r w:rsidRPr="00AB4C34">
              <w:rPr>
                <w:rFonts w:ascii="Arial" w:hAnsi="Arial" w:cs="Arial"/>
                <w:sz w:val="20"/>
                <w:lang w:eastAsia="en-AU"/>
              </w:rPr>
              <w:t>):</w:t>
            </w:r>
          </w:p>
        </w:tc>
        <w:tc>
          <w:tcPr>
            <w:tcW w:w="4507" w:type="dxa"/>
            <w:gridSpan w:val="2"/>
            <w:tcBorders>
              <w:top w:val="nil"/>
              <w:bottom w:val="nil"/>
            </w:tcBorders>
          </w:tcPr>
          <w:p w14:paraId="40B25662" w14:textId="77777777"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 xml:space="preserve">[insert date preferably] or [state period for commencement “measured from the date of this </w:t>
            </w:r>
            <w:r w:rsidR="001C31F2" w:rsidRPr="00AB4C34">
              <w:rPr>
                <w:rFonts w:ascii="Arial" w:hAnsi="Arial" w:cs="Arial"/>
                <w:sz w:val="20"/>
                <w:lang w:eastAsia="en-AU"/>
              </w:rPr>
              <w:t>W</w:t>
            </w:r>
            <w:r w:rsidRPr="00AB4C34">
              <w:rPr>
                <w:rFonts w:ascii="Arial" w:hAnsi="Arial" w:cs="Arial"/>
                <w:sz w:val="20"/>
                <w:lang w:eastAsia="en-AU"/>
              </w:rPr>
              <w:t xml:space="preserve">ork </w:t>
            </w:r>
            <w:r w:rsidR="001C31F2" w:rsidRPr="00AB4C34">
              <w:rPr>
                <w:rFonts w:ascii="Arial" w:hAnsi="Arial" w:cs="Arial"/>
                <w:sz w:val="20"/>
                <w:lang w:eastAsia="en-AU"/>
              </w:rPr>
              <w:t>O</w:t>
            </w:r>
            <w:r w:rsidRPr="00AB4C34">
              <w:rPr>
                <w:rFonts w:ascii="Arial" w:hAnsi="Arial" w:cs="Arial"/>
                <w:sz w:val="20"/>
                <w:lang w:eastAsia="en-AU"/>
              </w:rPr>
              <w:t>rder below”]</w:t>
            </w:r>
          </w:p>
        </w:tc>
      </w:tr>
      <w:tr w:rsidR="00FE73DE" w:rsidRPr="00AB4C34" w14:paraId="0D4F34FA" w14:textId="77777777" w:rsidTr="00485D32">
        <w:tc>
          <w:tcPr>
            <w:tcW w:w="5240" w:type="dxa"/>
            <w:gridSpan w:val="2"/>
            <w:tcBorders>
              <w:top w:val="nil"/>
              <w:bottom w:val="nil"/>
            </w:tcBorders>
          </w:tcPr>
          <w:p w14:paraId="2AA483F7" w14:textId="502014DF" w:rsidR="00FE73DE" w:rsidRPr="00AB4C34" w:rsidRDefault="00FE73DE"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 xml:space="preserve">Date for Practical Completion (clause GCC </w:t>
            </w:r>
            <w:r w:rsidR="00F82A57">
              <w:rPr>
                <w:rFonts w:ascii="Arial" w:hAnsi="Arial" w:cs="Arial"/>
                <w:sz w:val="20"/>
                <w:lang w:eastAsia="en-AU"/>
              </w:rPr>
              <w:t>9.5</w:t>
            </w:r>
            <w:r w:rsidRPr="00AB4C34">
              <w:rPr>
                <w:rFonts w:ascii="Arial" w:hAnsi="Arial" w:cs="Arial"/>
                <w:sz w:val="20"/>
                <w:lang w:eastAsia="en-AU"/>
              </w:rPr>
              <w:t>):</w:t>
            </w:r>
          </w:p>
        </w:tc>
        <w:tc>
          <w:tcPr>
            <w:tcW w:w="4507" w:type="dxa"/>
            <w:gridSpan w:val="2"/>
            <w:tcBorders>
              <w:top w:val="nil"/>
              <w:bottom w:val="nil"/>
            </w:tcBorders>
          </w:tcPr>
          <w:p w14:paraId="0467630A" w14:textId="77777777"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[insert date preferably] or [state period for completion measured from the date for commencement]</w:t>
            </w:r>
          </w:p>
        </w:tc>
      </w:tr>
      <w:tr w:rsidR="00FE73DE" w:rsidRPr="00AB4C34" w14:paraId="54EC5B8C" w14:textId="77777777" w:rsidTr="00485D32">
        <w:tc>
          <w:tcPr>
            <w:tcW w:w="5240" w:type="dxa"/>
            <w:gridSpan w:val="2"/>
            <w:tcBorders>
              <w:top w:val="nil"/>
              <w:bottom w:val="nil"/>
            </w:tcBorders>
          </w:tcPr>
          <w:p w14:paraId="32B01318" w14:textId="1F0D75EA" w:rsidR="00FE73DE" w:rsidRPr="00AB4C34" w:rsidRDefault="00FE73DE"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lastRenderedPageBreak/>
              <w:t xml:space="preserve">Date by which the first Construction Program is to be provided (GCC </w:t>
            </w:r>
            <w:r w:rsidR="009C0FED">
              <w:rPr>
                <w:rFonts w:ascii="Arial" w:hAnsi="Arial" w:cs="Arial"/>
                <w:sz w:val="20"/>
                <w:lang w:eastAsia="en-AU"/>
              </w:rPr>
              <w:t>8</w:t>
            </w:r>
            <w:r w:rsidRPr="00AB4C34">
              <w:rPr>
                <w:rFonts w:ascii="Arial" w:hAnsi="Arial" w:cs="Arial"/>
                <w:sz w:val="20"/>
                <w:lang w:eastAsia="en-AU"/>
              </w:rPr>
              <w:t>):</w:t>
            </w:r>
          </w:p>
        </w:tc>
        <w:tc>
          <w:tcPr>
            <w:tcW w:w="4507" w:type="dxa"/>
            <w:gridSpan w:val="2"/>
            <w:tcBorders>
              <w:top w:val="nil"/>
              <w:bottom w:val="nil"/>
            </w:tcBorders>
          </w:tcPr>
          <w:p w14:paraId="27D94302" w14:textId="77777777" w:rsidR="00FE73DE" w:rsidRPr="00AB4C34" w:rsidRDefault="00FE73DE" w:rsidP="00485D32">
            <w:pPr>
              <w:spacing w:before="40" w:after="40"/>
              <w:rPr>
                <w:rFonts w:ascii="Arial" w:hAnsi="Arial" w:cs="Arial"/>
                <w:sz w:val="20"/>
                <w:lang w:eastAsia="en-AU"/>
              </w:rPr>
            </w:pPr>
            <w:r w:rsidRPr="00AB4C34">
              <w:rPr>
                <w:rFonts w:ascii="Arial" w:hAnsi="Arial" w:cs="Arial"/>
                <w:sz w:val="20"/>
                <w:lang w:eastAsia="en-AU"/>
              </w:rPr>
              <w:t>[insert date for submission of first program]</w:t>
            </w:r>
          </w:p>
        </w:tc>
      </w:tr>
      <w:tr w:rsidR="00FE73DE" w:rsidRPr="00AB4C34" w14:paraId="3211BB61" w14:textId="77777777" w:rsidTr="00485D32">
        <w:tc>
          <w:tcPr>
            <w:tcW w:w="5240" w:type="dxa"/>
            <w:gridSpan w:val="2"/>
            <w:tcBorders>
              <w:top w:val="nil"/>
              <w:bottom w:val="single" w:sz="2" w:space="0" w:color="auto"/>
            </w:tcBorders>
          </w:tcPr>
          <w:p w14:paraId="0A80F011" w14:textId="4F58DE6D" w:rsidR="00FE73DE" w:rsidRPr="00AB4C34" w:rsidRDefault="00FE73DE"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 xml:space="preserve">Frequency that the Construction Program is to be updated and resubmitted for approval (GCC </w:t>
            </w:r>
            <w:r w:rsidR="009C0FED">
              <w:rPr>
                <w:rFonts w:ascii="Arial" w:hAnsi="Arial" w:cs="Arial"/>
                <w:sz w:val="20"/>
                <w:lang w:eastAsia="en-AU"/>
              </w:rPr>
              <w:t>8</w:t>
            </w:r>
            <w:r w:rsidRPr="00AB4C34">
              <w:rPr>
                <w:rFonts w:ascii="Arial" w:hAnsi="Arial" w:cs="Arial"/>
                <w:sz w:val="20"/>
                <w:lang w:eastAsia="en-AU"/>
              </w:rPr>
              <w:t>):</w:t>
            </w:r>
          </w:p>
        </w:tc>
        <w:tc>
          <w:tcPr>
            <w:tcW w:w="4507" w:type="dxa"/>
            <w:gridSpan w:val="2"/>
            <w:tcBorders>
              <w:top w:val="nil"/>
              <w:bottom w:val="single" w:sz="2" w:space="0" w:color="auto"/>
            </w:tcBorders>
          </w:tcPr>
          <w:p w14:paraId="0F86665D" w14:textId="77777777" w:rsidR="00FE73DE" w:rsidRPr="00AB4C34" w:rsidRDefault="00FE73DE" w:rsidP="00485D32">
            <w:pPr>
              <w:tabs>
                <w:tab w:val="num" w:pos="426"/>
              </w:tabs>
              <w:spacing w:before="40" w:after="40"/>
              <w:rPr>
                <w:rFonts w:ascii="Arial" w:hAnsi="Arial" w:cs="Arial"/>
                <w:sz w:val="20"/>
                <w:lang w:eastAsia="en-AU"/>
              </w:rPr>
            </w:pPr>
            <w:r w:rsidRPr="00AB4C34">
              <w:rPr>
                <w:rFonts w:ascii="Arial" w:hAnsi="Arial" w:cs="Arial"/>
                <w:sz w:val="20"/>
                <w:lang w:eastAsia="en-AU"/>
              </w:rPr>
              <w:t>[insert frequency for updating programs]</w:t>
            </w:r>
          </w:p>
        </w:tc>
      </w:tr>
      <w:tr w:rsidR="00FE73DE" w:rsidRPr="00AB4C34" w14:paraId="1E795549" w14:textId="77777777" w:rsidTr="00485D32">
        <w:tc>
          <w:tcPr>
            <w:tcW w:w="5240" w:type="dxa"/>
            <w:gridSpan w:val="2"/>
            <w:tcBorders>
              <w:top w:val="single" w:sz="2" w:space="0" w:color="auto"/>
              <w:bottom w:val="nil"/>
            </w:tcBorders>
          </w:tcPr>
          <w:p w14:paraId="6D4E378D" w14:textId="77777777" w:rsidR="00FE73DE" w:rsidRPr="00AB4C34" w:rsidRDefault="00FE73DE"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Superintendent (GCC 1)</w:t>
            </w:r>
          </w:p>
        </w:tc>
        <w:tc>
          <w:tcPr>
            <w:tcW w:w="4507" w:type="dxa"/>
            <w:gridSpan w:val="2"/>
            <w:tcBorders>
              <w:bottom w:val="nil"/>
            </w:tcBorders>
          </w:tcPr>
          <w:p w14:paraId="6CB608B7" w14:textId="77777777" w:rsidR="00FE73DE" w:rsidRPr="00AB4C34" w:rsidRDefault="00FE73DE" w:rsidP="00485D32">
            <w:pPr>
              <w:spacing w:before="40" w:after="40"/>
              <w:rPr>
                <w:rFonts w:ascii="Arial" w:hAnsi="Arial" w:cs="Arial"/>
                <w:sz w:val="20"/>
                <w:lang w:eastAsia="en-AU"/>
              </w:rPr>
            </w:pPr>
          </w:p>
        </w:tc>
      </w:tr>
      <w:tr w:rsidR="00402110" w:rsidRPr="00AB4C34" w14:paraId="419A8688" w14:textId="77777777" w:rsidTr="00485D32">
        <w:tc>
          <w:tcPr>
            <w:tcW w:w="5240" w:type="dxa"/>
            <w:gridSpan w:val="2"/>
            <w:tcBorders>
              <w:top w:val="nil"/>
              <w:bottom w:val="nil"/>
            </w:tcBorders>
          </w:tcPr>
          <w:p w14:paraId="2FC98E4A" w14:textId="77777777" w:rsidR="00402110" w:rsidRPr="00AB4C34" w:rsidRDefault="00402110"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The Superintendent for the Works performed pursuant to this Work Order is:</w:t>
            </w:r>
          </w:p>
        </w:tc>
        <w:tc>
          <w:tcPr>
            <w:tcW w:w="4507" w:type="dxa"/>
            <w:gridSpan w:val="2"/>
            <w:tcBorders>
              <w:top w:val="nil"/>
              <w:bottom w:val="nil"/>
            </w:tcBorders>
          </w:tcPr>
          <w:p w14:paraId="62646C45" w14:textId="77777777" w:rsidR="00402110" w:rsidRPr="00AB4C34" w:rsidRDefault="00402110" w:rsidP="00485D32">
            <w:pPr>
              <w:spacing w:before="40" w:after="40"/>
              <w:rPr>
                <w:rFonts w:ascii="Arial" w:hAnsi="Arial" w:cs="Arial"/>
                <w:sz w:val="20"/>
                <w:lang w:eastAsia="en-AU"/>
              </w:rPr>
            </w:pPr>
            <w:r w:rsidRPr="00AB4C34">
              <w:rPr>
                <w:rFonts w:ascii="Arial" w:hAnsi="Arial" w:cs="Arial"/>
                <w:sz w:val="20"/>
                <w:lang w:eastAsia="en-AU"/>
              </w:rPr>
              <w:t>[insert Superintendent]</w:t>
            </w:r>
          </w:p>
        </w:tc>
      </w:tr>
      <w:tr w:rsidR="00402110" w:rsidRPr="00AB4C34" w14:paraId="4E71C17A" w14:textId="77777777" w:rsidTr="00485D32">
        <w:tc>
          <w:tcPr>
            <w:tcW w:w="5240" w:type="dxa"/>
            <w:gridSpan w:val="2"/>
            <w:tcBorders>
              <w:top w:val="nil"/>
              <w:bottom w:val="single" w:sz="2" w:space="0" w:color="auto"/>
            </w:tcBorders>
          </w:tcPr>
          <w:p w14:paraId="6027E5B9" w14:textId="77777777" w:rsidR="00402110" w:rsidRPr="00AB4C34" w:rsidRDefault="00402110"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The address and contact details of the Superintendent:</w:t>
            </w:r>
          </w:p>
        </w:tc>
        <w:tc>
          <w:tcPr>
            <w:tcW w:w="4507" w:type="dxa"/>
            <w:gridSpan w:val="2"/>
            <w:tcBorders>
              <w:top w:val="nil"/>
              <w:bottom w:val="single" w:sz="2" w:space="0" w:color="auto"/>
            </w:tcBorders>
          </w:tcPr>
          <w:p w14:paraId="75A4CDA2" w14:textId="77777777" w:rsidR="00402110" w:rsidRPr="00AB4C34" w:rsidRDefault="00402110" w:rsidP="00485D32">
            <w:pPr>
              <w:spacing w:before="40" w:after="40"/>
              <w:rPr>
                <w:rFonts w:ascii="Arial" w:hAnsi="Arial" w:cs="Arial"/>
                <w:sz w:val="20"/>
                <w:lang w:eastAsia="en-AU"/>
              </w:rPr>
            </w:pPr>
            <w:r w:rsidRPr="00AB4C34">
              <w:rPr>
                <w:rFonts w:ascii="Arial" w:hAnsi="Arial" w:cs="Arial"/>
                <w:sz w:val="20"/>
                <w:lang w:eastAsia="en-AU"/>
              </w:rPr>
              <w:t>[insert contact details]</w:t>
            </w:r>
          </w:p>
        </w:tc>
      </w:tr>
      <w:tr w:rsidR="00402110" w:rsidRPr="00AB4C34" w14:paraId="4B31B3A8" w14:textId="77777777" w:rsidTr="00485D32">
        <w:tc>
          <w:tcPr>
            <w:tcW w:w="5240" w:type="dxa"/>
            <w:gridSpan w:val="2"/>
            <w:tcBorders>
              <w:bottom w:val="nil"/>
            </w:tcBorders>
          </w:tcPr>
          <w:p w14:paraId="7D184872" w14:textId="36088D98" w:rsidR="00402110" w:rsidRPr="00AB4C34" w:rsidRDefault="00402110"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 xml:space="preserve">Subcontracting (GCC </w:t>
            </w:r>
            <w:r w:rsidR="009C0FED">
              <w:rPr>
                <w:rFonts w:ascii="Arial" w:hAnsi="Arial" w:cs="Arial"/>
                <w:sz w:val="20"/>
                <w:lang w:eastAsia="en-AU"/>
              </w:rPr>
              <w:t>7</w:t>
            </w:r>
            <w:r w:rsidRPr="00AB4C34">
              <w:rPr>
                <w:rFonts w:ascii="Arial" w:hAnsi="Arial" w:cs="Arial"/>
                <w:sz w:val="20"/>
                <w:lang w:eastAsia="en-AU"/>
              </w:rPr>
              <w:t>)</w:t>
            </w:r>
          </w:p>
        </w:tc>
        <w:tc>
          <w:tcPr>
            <w:tcW w:w="4507" w:type="dxa"/>
            <w:gridSpan w:val="2"/>
            <w:tcBorders>
              <w:bottom w:val="nil"/>
            </w:tcBorders>
          </w:tcPr>
          <w:p w14:paraId="27A04988" w14:textId="77777777" w:rsidR="00402110" w:rsidRPr="00AB4C34" w:rsidRDefault="00402110" w:rsidP="00485D32">
            <w:pPr>
              <w:spacing w:before="40" w:after="40"/>
              <w:rPr>
                <w:rFonts w:ascii="Arial" w:hAnsi="Arial" w:cs="Arial"/>
                <w:sz w:val="20"/>
                <w:lang w:eastAsia="en-AU"/>
              </w:rPr>
            </w:pPr>
          </w:p>
        </w:tc>
      </w:tr>
      <w:tr w:rsidR="00402110" w:rsidRPr="00AB4C34" w14:paraId="3EFEE473" w14:textId="77777777" w:rsidTr="00485D32">
        <w:tc>
          <w:tcPr>
            <w:tcW w:w="5240" w:type="dxa"/>
            <w:gridSpan w:val="2"/>
            <w:tcBorders>
              <w:top w:val="nil"/>
            </w:tcBorders>
          </w:tcPr>
          <w:p w14:paraId="3E1E4524" w14:textId="77777777" w:rsidR="00402110" w:rsidRPr="00AB4C34" w:rsidRDefault="00402110"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Work items</w:t>
            </w:r>
            <w:r w:rsidR="006D5210" w:rsidRPr="00AB4C34">
              <w:rPr>
                <w:rFonts w:ascii="Arial" w:hAnsi="Arial" w:cs="Arial"/>
                <w:sz w:val="20"/>
                <w:lang w:eastAsia="en-AU"/>
              </w:rPr>
              <w:t xml:space="preserve"> </w:t>
            </w:r>
            <w:r w:rsidRPr="00AB4C34">
              <w:rPr>
                <w:rFonts w:ascii="Arial" w:hAnsi="Arial" w:cs="Arial"/>
                <w:sz w:val="20"/>
                <w:lang w:eastAsia="en-AU"/>
              </w:rPr>
              <w:t>/</w:t>
            </w:r>
            <w:r w:rsidR="006D5210" w:rsidRPr="00AB4C34">
              <w:rPr>
                <w:rFonts w:ascii="Arial" w:hAnsi="Arial" w:cs="Arial"/>
                <w:sz w:val="20"/>
                <w:lang w:eastAsia="en-AU"/>
              </w:rPr>
              <w:t xml:space="preserve"> </w:t>
            </w:r>
            <w:r w:rsidRPr="00AB4C34">
              <w:rPr>
                <w:rFonts w:ascii="Arial" w:hAnsi="Arial" w:cs="Arial"/>
                <w:sz w:val="20"/>
                <w:lang w:eastAsia="en-AU"/>
              </w:rPr>
              <w:t>subcontractor(s) approved to be subcontracted:</w:t>
            </w:r>
          </w:p>
        </w:tc>
        <w:tc>
          <w:tcPr>
            <w:tcW w:w="4507" w:type="dxa"/>
            <w:gridSpan w:val="2"/>
            <w:tcBorders>
              <w:top w:val="nil"/>
            </w:tcBorders>
          </w:tcPr>
          <w:p w14:paraId="2A4F4B0C" w14:textId="77777777" w:rsidR="00402110" w:rsidRPr="00AB4C34" w:rsidRDefault="00402110" w:rsidP="00485D32">
            <w:pPr>
              <w:spacing w:before="40" w:after="40"/>
              <w:rPr>
                <w:rFonts w:ascii="Arial" w:hAnsi="Arial" w:cs="Arial"/>
                <w:sz w:val="20"/>
                <w:lang w:eastAsia="en-AU"/>
              </w:rPr>
            </w:pPr>
            <w:r w:rsidRPr="00AB4C34">
              <w:rPr>
                <w:rFonts w:ascii="Arial" w:hAnsi="Arial" w:cs="Arial"/>
                <w:sz w:val="20"/>
                <w:lang w:eastAsia="en-AU"/>
              </w:rPr>
              <w:t>[refer to the Tender for details]</w:t>
            </w:r>
          </w:p>
        </w:tc>
      </w:tr>
      <w:tr w:rsidR="00802ED1" w:rsidRPr="00AB4C34" w14:paraId="55A058AE" w14:textId="77777777" w:rsidTr="00485D32">
        <w:tc>
          <w:tcPr>
            <w:tcW w:w="5240" w:type="dxa"/>
            <w:gridSpan w:val="2"/>
          </w:tcPr>
          <w:p w14:paraId="623C88A5" w14:textId="52DC47AD"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 xml:space="preserve">Australian Government Building and Construction Industry Work Health and Safety Accreditation Scheme (CT </w:t>
            </w:r>
            <w:r>
              <w:rPr>
                <w:rFonts w:ascii="Arial" w:hAnsi="Arial" w:cs="Arial"/>
                <w:sz w:val="20"/>
                <w:lang w:eastAsia="en-AU"/>
              </w:rPr>
              <w:t>16</w:t>
            </w:r>
            <w:r w:rsidRPr="00AB4C34">
              <w:rPr>
                <w:rFonts w:ascii="Arial" w:hAnsi="Arial" w:cs="Arial"/>
                <w:sz w:val="20"/>
                <w:lang w:eastAsia="en-AU"/>
              </w:rPr>
              <w:t xml:space="preserve"> and </w:t>
            </w:r>
            <w:r>
              <w:rPr>
                <w:rFonts w:ascii="Arial" w:hAnsi="Arial" w:cs="Arial"/>
                <w:sz w:val="20"/>
                <w:lang w:eastAsia="en-AU"/>
              </w:rPr>
              <w:t>G</w:t>
            </w:r>
            <w:r w:rsidRPr="00AB4C34">
              <w:rPr>
                <w:rFonts w:ascii="Arial" w:hAnsi="Arial" w:cs="Arial"/>
                <w:sz w:val="20"/>
                <w:lang w:eastAsia="en-AU"/>
              </w:rPr>
              <w:t xml:space="preserve">CC </w:t>
            </w:r>
            <w:r w:rsidR="0085082A">
              <w:rPr>
                <w:rFonts w:ascii="Arial" w:hAnsi="Arial" w:cs="Arial"/>
                <w:sz w:val="20"/>
                <w:lang w:eastAsia="en-AU"/>
              </w:rPr>
              <w:t>41</w:t>
            </w:r>
            <w:r w:rsidRPr="00AB4C34">
              <w:rPr>
                <w:rFonts w:ascii="Arial" w:hAnsi="Arial" w:cs="Arial"/>
                <w:sz w:val="20"/>
                <w:lang w:eastAsia="en-AU"/>
              </w:rPr>
              <w:t>)</w:t>
            </w:r>
          </w:p>
        </w:tc>
        <w:tc>
          <w:tcPr>
            <w:tcW w:w="4507" w:type="dxa"/>
            <w:gridSpan w:val="2"/>
          </w:tcPr>
          <w:p w14:paraId="4752FC28"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Applies / Does not apply</w:t>
            </w:r>
          </w:p>
        </w:tc>
      </w:tr>
      <w:tr w:rsidR="00802ED1" w:rsidRPr="00AB4C34" w14:paraId="2A053BB2" w14:textId="77777777" w:rsidTr="00485D32">
        <w:trPr>
          <w:cantSplit/>
        </w:trPr>
        <w:tc>
          <w:tcPr>
            <w:tcW w:w="5240" w:type="dxa"/>
            <w:gridSpan w:val="2"/>
            <w:tcBorders>
              <w:bottom w:val="single" w:sz="2" w:space="0" w:color="auto"/>
            </w:tcBorders>
          </w:tcPr>
          <w:p w14:paraId="0376F65D" w14:textId="7906AC72"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bookmarkStart w:id="63" w:name="_Hlk91165452"/>
            <w:r w:rsidRPr="00AB4C34">
              <w:rPr>
                <w:rFonts w:ascii="Arial" w:hAnsi="Arial" w:cs="Arial"/>
                <w:sz w:val="20"/>
                <w:lang w:eastAsia="en-AU"/>
              </w:rPr>
              <w:t xml:space="preserve">Provisional Sums (GCC </w:t>
            </w:r>
            <w:r>
              <w:rPr>
                <w:rFonts w:ascii="Arial" w:hAnsi="Arial" w:cs="Arial"/>
                <w:sz w:val="20"/>
                <w:lang w:eastAsia="en-AU"/>
              </w:rPr>
              <w:t>12</w:t>
            </w:r>
            <w:r w:rsidRPr="00AB4C34">
              <w:rPr>
                <w:rFonts w:ascii="Arial" w:hAnsi="Arial" w:cs="Arial"/>
                <w:sz w:val="20"/>
                <w:lang w:eastAsia="en-AU"/>
              </w:rPr>
              <w:t>)</w:t>
            </w:r>
          </w:p>
          <w:p w14:paraId="05D5F786" w14:textId="070FBFBF" w:rsidR="00802ED1" w:rsidRPr="00AB4C34" w:rsidRDefault="00802ED1"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 xml:space="preserve">Value of </w:t>
            </w:r>
            <w:r>
              <w:rPr>
                <w:rFonts w:ascii="Arial" w:hAnsi="Arial" w:cs="Arial"/>
                <w:sz w:val="20"/>
                <w:lang w:eastAsia="en-AU"/>
              </w:rPr>
              <w:t>p</w:t>
            </w:r>
            <w:r w:rsidRPr="00AB4C34">
              <w:rPr>
                <w:rFonts w:ascii="Arial" w:hAnsi="Arial" w:cs="Arial"/>
                <w:sz w:val="20"/>
                <w:lang w:eastAsia="en-AU"/>
              </w:rPr>
              <w:t xml:space="preserve">rovisional </w:t>
            </w:r>
            <w:r>
              <w:rPr>
                <w:rFonts w:ascii="Arial" w:hAnsi="Arial" w:cs="Arial"/>
                <w:sz w:val="20"/>
                <w:lang w:eastAsia="en-AU"/>
              </w:rPr>
              <w:t>s</w:t>
            </w:r>
            <w:r w:rsidRPr="00AB4C34">
              <w:rPr>
                <w:rFonts w:ascii="Arial" w:hAnsi="Arial" w:cs="Arial"/>
                <w:sz w:val="20"/>
                <w:lang w:eastAsia="en-AU"/>
              </w:rPr>
              <w:t>um(s):</w:t>
            </w:r>
          </w:p>
        </w:tc>
        <w:tc>
          <w:tcPr>
            <w:tcW w:w="4507" w:type="dxa"/>
            <w:gridSpan w:val="2"/>
            <w:tcBorders>
              <w:bottom w:val="single" w:sz="2" w:space="0" w:color="auto"/>
            </w:tcBorders>
          </w:tcPr>
          <w:p w14:paraId="7C8589D2"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 [insert amount] (excludes GST)</w:t>
            </w:r>
          </w:p>
        </w:tc>
      </w:tr>
      <w:bookmarkEnd w:id="63"/>
      <w:tr w:rsidR="00802ED1" w:rsidRPr="00AB4C34" w14:paraId="764AC415" w14:textId="77777777" w:rsidTr="00485D32">
        <w:tc>
          <w:tcPr>
            <w:tcW w:w="5240" w:type="dxa"/>
            <w:gridSpan w:val="2"/>
            <w:tcBorders>
              <w:bottom w:val="nil"/>
            </w:tcBorders>
          </w:tcPr>
          <w:p w14:paraId="25CFDFA0" w14:textId="77777777"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Contractor’s Representative</w:t>
            </w:r>
            <w:r>
              <w:rPr>
                <w:rFonts w:ascii="Arial" w:hAnsi="Arial" w:cs="Arial"/>
                <w:sz w:val="20"/>
                <w:lang w:eastAsia="en-AU"/>
              </w:rPr>
              <w:t xml:space="preserve"> </w:t>
            </w:r>
            <w:r w:rsidRPr="00AB4C34">
              <w:rPr>
                <w:rFonts w:ascii="Arial" w:hAnsi="Arial" w:cs="Arial"/>
                <w:sz w:val="20"/>
                <w:lang w:eastAsia="en-AU"/>
              </w:rPr>
              <w:t xml:space="preserve">(GCC </w:t>
            </w:r>
            <w:r>
              <w:rPr>
                <w:rFonts w:ascii="Arial" w:hAnsi="Arial" w:cs="Arial"/>
                <w:sz w:val="20"/>
                <w:lang w:eastAsia="en-AU"/>
              </w:rPr>
              <w:t>11.3</w:t>
            </w:r>
            <w:r w:rsidRPr="00AB4C34">
              <w:rPr>
                <w:rFonts w:ascii="Arial" w:hAnsi="Arial" w:cs="Arial"/>
                <w:sz w:val="20"/>
                <w:lang w:eastAsia="en-AU"/>
              </w:rPr>
              <w:t>)</w:t>
            </w:r>
          </w:p>
        </w:tc>
        <w:tc>
          <w:tcPr>
            <w:tcW w:w="4507" w:type="dxa"/>
            <w:gridSpan w:val="2"/>
            <w:tcBorders>
              <w:bottom w:val="nil"/>
            </w:tcBorders>
          </w:tcPr>
          <w:p w14:paraId="32C2CD4D" w14:textId="77777777" w:rsidR="00802ED1" w:rsidRPr="00AB4C34" w:rsidRDefault="00802ED1" w:rsidP="00485D32">
            <w:pPr>
              <w:spacing w:before="40" w:after="40"/>
              <w:rPr>
                <w:rFonts w:ascii="Arial" w:hAnsi="Arial" w:cs="Arial"/>
                <w:sz w:val="20"/>
                <w:lang w:eastAsia="en-AU"/>
              </w:rPr>
            </w:pPr>
          </w:p>
        </w:tc>
      </w:tr>
      <w:tr w:rsidR="00802ED1" w:rsidRPr="00AB4C34" w14:paraId="2136A8C0" w14:textId="77777777" w:rsidTr="00485D32">
        <w:tc>
          <w:tcPr>
            <w:tcW w:w="5240" w:type="dxa"/>
            <w:gridSpan w:val="2"/>
            <w:tcBorders>
              <w:top w:val="nil"/>
              <w:bottom w:val="nil"/>
            </w:tcBorders>
          </w:tcPr>
          <w:p w14:paraId="2D5153EA" w14:textId="023BB3EB" w:rsidR="00802ED1" w:rsidRPr="00AB4C34" w:rsidRDefault="00802ED1"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The Contractor’s Project Manager and Representative for the work to be performed pursuant to this Work Order is:</w:t>
            </w:r>
          </w:p>
        </w:tc>
        <w:tc>
          <w:tcPr>
            <w:tcW w:w="4507" w:type="dxa"/>
            <w:gridSpan w:val="2"/>
            <w:tcBorders>
              <w:top w:val="nil"/>
              <w:bottom w:val="nil"/>
            </w:tcBorders>
          </w:tcPr>
          <w:p w14:paraId="240CFC45"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[insert name]</w:t>
            </w:r>
          </w:p>
        </w:tc>
      </w:tr>
      <w:tr w:rsidR="00802ED1" w:rsidRPr="00AB4C34" w14:paraId="5BDBE596" w14:textId="77777777" w:rsidTr="00485D32">
        <w:tc>
          <w:tcPr>
            <w:tcW w:w="5240" w:type="dxa"/>
            <w:gridSpan w:val="2"/>
            <w:tcBorders>
              <w:top w:val="nil"/>
            </w:tcBorders>
          </w:tcPr>
          <w:p w14:paraId="48F4A4BE" w14:textId="77777777" w:rsidR="00802ED1" w:rsidRPr="00AB4C34" w:rsidRDefault="00802ED1" w:rsidP="00485D32">
            <w:pPr>
              <w:tabs>
                <w:tab w:val="clear" w:pos="737"/>
                <w:tab w:val="clear" w:pos="1021"/>
                <w:tab w:val="clear" w:pos="1304"/>
                <w:tab w:val="clear" w:pos="1588"/>
              </w:tabs>
              <w:spacing w:before="40" w:after="40"/>
              <w:ind w:left="397"/>
              <w:rPr>
                <w:rFonts w:ascii="Arial" w:hAnsi="Arial" w:cs="Arial"/>
                <w:sz w:val="20"/>
                <w:lang w:eastAsia="en-AU"/>
              </w:rPr>
            </w:pPr>
            <w:r w:rsidRPr="00AB4C34">
              <w:rPr>
                <w:rFonts w:ascii="Arial" w:hAnsi="Arial" w:cs="Arial"/>
                <w:sz w:val="20"/>
                <w:lang w:eastAsia="en-AU"/>
              </w:rPr>
              <w:t>The contact details for this person are:</w:t>
            </w:r>
          </w:p>
        </w:tc>
        <w:tc>
          <w:tcPr>
            <w:tcW w:w="4507" w:type="dxa"/>
            <w:gridSpan w:val="2"/>
            <w:tcBorders>
              <w:top w:val="nil"/>
            </w:tcBorders>
          </w:tcPr>
          <w:p w14:paraId="6C60E270"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[insert contact details]</w:t>
            </w:r>
          </w:p>
        </w:tc>
      </w:tr>
      <w:tr w:rsidR="00802ED1" w:rsidRPr="00AB4C34" w14:paraId="01A87B3F" w14:textId="77777777" w:rsidTr="00485D32">
        <w:tc>
          <w:tcPr>
            <w:tcW w:w="5240" w:type="dxa"/>
            <w:gridSpan w:val="2"/>
          </w:tcPr>
          <w:p w14:paraId="1E0391EC" w14:textId="4771F452"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 xml:space="preserve">Liquidated Damages (GCC </w:t>
            </w:r>
            <w:r>
              <w:rPr>
                <w:rFonts w:ascii="Arial" w:hAnsi="Arial" w:cs="Arial"/>
                <w:sz w:val="20"/>
                <w:lang w:eastAsia="en-AU"/>
              </w:rPr>
              <w:t>14</w:t>
            </w:r>
            <w:r w:rsidRPr="00AB4C34">
              <w:rPr>
                <w:rFonts w:ascii="Arial" w:hAnsi="Arial" w:cs="Arial"/>
                <w:sz w:val="20"/>
                <w:lang w:eastAsia="en-AU"/>
              </w:rPr>
              <w:t>)</w:t>
            </w:r>
          </w:p>
        </w:tc>
        <w:tc>
          <w:tcPr>
            <w:tcW w:w="4507" w:type="dxa"/>
            <w:gridSpan w:val="2"/>
          </w:tcPr>
          <w:p w14:paraId="0A01C9D4" w14:textId="16FFA985"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 xml:space="preserve">$ [insert amount] per day </w:t>
            </w:r>
          </w:p>
        </w:tc>
      </w:tr>
      <w:tr w:rsidR="00802ED1" w:rsidRPr="00AB4C34" w14:paraId="746AC470" w14:textId="77777777" w:rsidTr="00485D32">
        <w:tc>
          <w:tcPr>
            <w:tcW w:w="5240" w:type="dxa"/>
            <w:gridSpan w:val="2"/>
          </w:tcPr>
          <w:p w14:paraId="378CE053" w14:textId="69171EEB"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 xml:space="preserve">Defects Liability Period (GCC </w:t>
            </w:r>
            <w:r>
              <w:rPr>
                <w:rFonts w:ascii="Arial" w:hAnsi="Arial" w:cs="Arial"/>
                <w:sz w:val="20"/>
                <w:lang w:eastAsia="en-AU"/>
              </w:rPr>
              <w:t>1 and 15</w:t>
            </w:r>
            <w:r w:rsidRPr="00AB4C34">
              <w:rPr>
                <w:rFonts w:ascii="Arial" w:hAnsi="Arial" w:cs="Arial"/>
                <w:sz w:val="20"/>
                <w:lang w:eastAsia="en-AU"/>
              </w:rPr>
              <w:t>)</w:t>
            </w:r>
          </w:p>
        </w:tc>
        <w:tc>
          <w:tcPr>
            <w:tcW w:w="4507" w:type="dxa"/>
            <w:gridSpan w:val="2"/>
          </w:tcPr>
          <w:p w14:paraId="3286B216"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[insert period]</w:t>
            </w:r>
          </w:p>
        </w:tc>
      </w:tr>
      <w:tr w:rsidR="00802ED1" w:rsidRPr="00AB4C34" w14:paraId="61E6D3AE" w14:textId="77777777" w:rsidTr="00485D32">
        <w:tc>
          <w:tcPr>
            <w:tcW w:w="5240" w:type="dxa"/>
            <w:gridSpan w:val="2"/>
          </w:tcPr>
          <w:p w14:paraId="3EFF03B5" w14:textId="6623E24C"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 xml:space="preserve">Security (GCC </w:t>
            </w:r>
            <w:r>
              <w:rPr>
                <w:rFonts w:ascii="Arial" w:hAnsi="Arial" w:cs="Arial"/>
                <w:sz w:val="20"/>
                <w:lang w:eastAsia="en-AU"/>
              </w:rPr>
              <w:t>19.4</w:t>
            </w:r>
            <w:r w:rsidRPr="00AB4C34">
              <w:rPr>
                <w:rFonts w:ascii="Arial" w:hAnsi="Arial" w:cs="Arial"/>
                <w:sz w:val="20"/>
                <w:lang w:eastAsia="en-AU"/>
              </w:rPr>
              <w:t>)</w:t>
            </w:r>
          </w:p>
        </w:tc>
        <w:tc>
          <w:tcPr>
            <w:tcW w:w="4507" w:type="dxa"/>
            <w:gridSpan w:val="2"/>
          </w:tcPr>
          <w:p w14:paraId="583E1CE1"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 xml:space="preserve">$ [insert amount] / Not required </w:t>
            </w:r>
          </w:p>
        </w:tc>
      </w:tr>
      <w:tr w:rsidR="00802ED1" w:rsidRPr="00AB4C34" w14:paraId="01B6FB50" w14:textId="77777777" w:rsidTr="00485D32">
        <w:tc>
          <w:tcPr>
            <w:tcW w:w="5240" w:type="dxa"/>
            <w:gridSpan w:val="2"/>
          </w:tcPr>
          <w:p w14:paraId="6F53A249" w14:textId="1B8C8DE9"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 xml:space="preserve">Project Bank Accounts (CT </w:t>
            </w:r>
            <w:r>
              <w:rPr>
                <w:rFonts w:ascii="Arial" w:hAnsi="Arial" w:cs="Arial"/>
                <w:sz w:val="20"/>
                <w:lang w:eastAsia="en-AU"/>
              </w:rPr>
              <w:t>5</w:t>
            </w:r>
            <w:r w:rsidRPr="00AB4C34">
              <w:rPr>
                <w:rFonts w:ascii="Arial" w:hAnsi="Arial" w:cs="Arial"/>
                <w:sz w:val="20"/>
                <w:lang w:eastAsia="en-AU"/>
              </w:rPr>
              <w:t xml:space="preserve"> and GCC </w:t>
            </w:r>
            <w:r>
              <w:rPr>
                <w:rFonts w:ascii="Arial" w:hAnsi="Arial" w:cs="Arial"/>
                <w:sz w:val="20"/>
                <w:lang w:eastAsia="en-AU"/>
              </w:rPr>
              <w:t>19</w:t>
            </w:r>
            <w:r w:rsidRPr="00AB4C34">
              <w:rPr>
                <w:rFonts w:ascii="Arial" w:hAnsi="Arial" w:cs="Arial"/>
                <w:sz w:val="20"/>
                <w:lang w:eastAsia="en-AU"/>
              </w:rPr>
              <w:t>)</w:t>
            </w:r>
          </w:p>
        </w:tc>
        <w:tc>
          <w:tcPr>
            <w:tcW w:w="4507" w:type="dxa"/>
            <w:gridSpan w:val="2"/>
          </w:tcPr>
          <w:p w14:paraId="7685AFD2"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Required / Not required</w:t>
            </w:r>
          </w:p>
        </w:tc>
      </w:tr>
      <w:tr w:rsidR="00802ED1" w:rsidRPr="00AB4C34" w14:paraId="6677BA28" w14:textId="77777777" w:rsidTr="00485D32">
        <w:tc>
          <w:tcPr>
            <w:tcW w:w="5240" w:type="dxa"/>
            <w:gridSpan w:val="2"/>
          </w:tcPr>
          <w:p w14:paraId="63D3CE74" w14:textId="1B9363CA" w:rsidR="00802ED1" w:rsidRPr="00543B89"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543B89">
              <w:rPr>
                <w:rFonts w:ascii="Arial" w:hAnsi="Arial" w:cs="Arial"/>
                <w:sz w:val="20"/>
                <w:lang w:eastAsia="en-AU"/>
              </w:rPr>
              <w:t xml:space="preserve"> Rise and Fall (GCC 3</w:t>
            </w:r>
            <w:r w:rsidR="00543B89" w:rsidRPr="00543B89">
              <w:rPr>
                <w:rFonts w:ascii="Arial" w:hAnsi="Arial" w:cs="Arial"/>
                <w:sz w:val="20"/>
                <w:lang w:eastAsia="en-AU"/>
              </w:rPr>
              <w:t>8</w:t>
            </w:r>
            <w:r w:rsidRPr="00543B89">
              <w:rPr>
                <w:rFonts w:ascii="Arial" w:hAnsi="Arial" w:cs="Arial"/>
                <w:sz w:val="20"/>
                <w:lang w:eastAsia="en-AU"/>
              </w:rPr>
              <w:t>)</w:t>
            </w:r>
          </w:p>
        </w:tc>
        <w:tc>
          <w:tcPr>
            <w:tcW w:w="4507" w:type="dxa"/>
            <w:gridSpan w:val="2"/>
          </w:tcPr>
          <w:p w14:paraId="4FA4204B" w14:textId="30E3D35E" w:rsidR="00802ED1" w:rsidRPr="00AB4C34" w:rsidRDefault="00802ED1" w:rsidP="00485D32">
            <w:pPr>
              <w:spacing w:before="40" w:after="40"/>
              <w:rPr>
                <w:rFonts w:ascii="Arial" w:hAnsi="Arial" w:cs="Arial"/>
                <w:sz w:val="20"/>
                <w:lang w:eastAsia="en-AU"/>
              </w:rPr>
            </w:pPr>
            <w:r>
              <w:rPr>
                <w:rFonts w:ascii="Arial" w:hAnsi="Arial" w:cs="Arial"/>
                <w:sz w:val="20"/>
                <w:lang w:eastAsia="en-AU"/>
              </w:rPr>
              <w:t>Applies / Does not apply</w:t>
            </w:r>
          </w:p>
        </w:tc>
      </w:tr>
      <w:tr w:rsidR="00802ED1" w:rsidRPr="00AB4C34" w14:paraId="53E7D758" w14:textId="77777777" w:rsidTr="00485D32">
        <w:tc>
          <w:tcPr>
            <w:tcW w:w="5240" w:type="dxa"/>
            <w:gridSpan w:val="2"/>
          </w:tcPr>
          <w:p w14:paraId="1A2D735D" w14:textId="37216604"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Western Australian Industry Participation Strategy (CT </w:t>
            </w:r>
            <w:r>
              <w:rPr>
                <w:rFonts w:ascii="Arial" w:hAnsi="Arial" w:cs="Arial"/>
                <w:sz w:val="20"/>
                <w:lang w:eastAsia="en-AU"/>
              </w:rPr>
              <w:t>10</w:t>
            </w:r>
            <w:r w:rsidRPr="00AB4C34">
              <w:rPr>
                <w:rFonts w:ascii="Arial" w:hAnsi="Arial" w:cs="Arial"/>
                <w:sz w:val="20"/>
                <w:lang w:eastAsia="en-AU"/>
              </w:rPr>
              <w:t xml:space="preserve"> and </w:t>
            </w:r>
            <w:r>
              <w:rPr>
                <w:rFonts w:ascii="Arial" w:hAnsi="Arial" w:cs="Arial"/>
                <w:sz w:val="20"/>
                <w:lang w:eastAsia="en-AU"/>
              </w:rPr>
              <w:t>G</w:t>
            </w:r>
            <w:r w:rsidRPr="00AB4C34">
              <w:rPr>
                <w:rFonts w:ascii="Arial" w:hAnsi="Arial" w:cs="Arial"/>
                <w:sz w:val="20"/>
                <w:lang w:eastAsia="en-AU"/>
              </w:rPr>
              <w:t xml:space="preserve">CC </w:t>
            </w:r>
            <w:r>
              <w:rPr>
                <w:rFonts w:ascii="Arial" w:hAnsi="Arial" w:cs="Arial"/>
                <w:sz w:val="20"/>
                <w:lang w:eastAsia="en-AU"/>
              </w:rPr>
              <w:t>3</w:t>
            </w:r>
            <w:r w:rsidR="00C06435">
              <w:rPr>
                <w:rFonts w:ascii="Arial" w:hAnsi="Arial" w:cs="Arial"/>
                <w:sz w:val="20"/>
                <w:lang w:eastAsia="en-AU"/>
              </w:rPr>
              <w:t>9</w:t>
            </w:r>
            <w:r w:rsidRPr="00AB4C34">
              <w:rPr>
                <w:rFonts w:ascii="Arial" w:hAnsi="Arial" w:cs="Arial"/>
                <w:sz w:val="20"/>
                <w:lang w:eastAsia="en-AU"/>
              </w:rPr>
              <w:t>)</w:t>
            </w:r>
          </w:p>
        </w:tc>
        <w:tc>
          <w:tcPr>
            <w:tcW w:w="4507" w:type="dxa"/>
            <w:gridSpan w:val="2"/>
          </w:tcPr>
          <w:p w14:paraId="5CAF80AA"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Core Participation Plan applies / Full Participation Plan applies / Does not apply</w:t>
            </w:r>
          </w:p>
        </w:tc>
      </w:tr>
      <w:tr w:rsidR="00802ED1" w:rsidRPr="00AB4C34" w14:paraId="4F068FBA" w14:textId="77777777" w:rsidTr="00485D32">
        <w:tc>
          <w:tcPr>
            <w:tcW w:w="5240" w:type="dxa"/>
            <w:gridSpan w:val="2"/>
          </w:tcPr>
          <w:p w14:paraId="003D1FCB" w14:textId="5FB594B2"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Priority Start (</w:t>
            </w:r>
            <w:r>
              <w:rPr>
                <w:rFonts w:ascii="Arial" w:hAnsi="Arial" w:cs="Arial"/>
                <w:sz w:val="20"/>
                <w:lang w:eastAsia="en-AU"/>
              </w:rPr>
              <w:t>S</w:t>
            </w:r>
            <w:r w:rsidRPr="00AB4C34">
              <w:rPr>
                <w:rFonts w:ascii="Arial" w:hAnsi="Arial" w:cs="Arial"/>
                <w:sz w:val="20"/>
                <w:lang w:eastAsia="en-AU"/>
              </w:rPr>
              <w:t xml:space="preserve">CT </w:t>
            </w:r>
            <w:r>
              <w:rPr>
                <w:rFonts w:ascii="Arial" w:hAnsi="Arial" w:cs="Arial"/>
                <w:sz w:val="20"/>
                <w:lang w:eastAsia="en-AU"/>
              </w:rPr>
              <w:t>2</w:t>
            </w:r>
            <w:r w:rsidRPr="00AB4C34">
              <w:rPr>
                <w:rFonts w:ascii="Arial" w:hAnsi="Arial" w:cs="Arial"/>
                <w:sz w:val="20"/>
                <w:lang w:eastAsia="en-AU"/>
              </w:rPr>
              <w:t xml:space="preserve"> and clause </w:t>
            </w:r>
            <w:r>
              <w:rPr>
                <w:rFonts w:ascii="Arial" w:hAnsi="Arial" w:cs="Arial"/>
                <w:sz w:val="20"/>
                <w:lang w:eastAsia="en-AU"/>
              </w:rPr>
              <w:t>G</w:t>
            </w:r>
            <w:r w:rsidRPr="00AB4C34">
              <w:rPr>
                <w:rFonts w:ascii="Arial" w:hAnsi="Arial" w:cs="Arial"/>
                <w:sz w:val="20"/>
                <w:lang w:eastAsia="en-AU"/>
              </w:rPr>
              <w:t xml:space="preserve">CC </w:t>
            </w:r>
            <w:r w:rsidR="00300B26">
              <w:rPr>
                <w:rFonts w:ascii="Arial" w:hAnsi="Arial" w:cs="Arial"/>
                <w:sz w:val="20"/>
                <w:lang w:eastAsia="en-AU"/>
              </w:rPr>
              <w:t>40</w:t>
            </w:r>
            <w:r w:rsidRPr="00AB4C34">
              <w:rPr>
                <w:rFonts w:ascii="Arial" w:hAnsi="Arial" w:cs="Arial"/>
                <w:sz w:val="20"/>
                <w:lang w:eastAsia="en-AU"/>
              </w:rPr>
              <w:t>)</w:t>
            </w:r>
          </w:p>
        </w:tc>
        <w:tc>
          <w:tcPr>
            <w:tcW w:w="4507" w:type="dxa"/>
            <w:gridSpan w:val="2"/>
          </w:tcPr>
          <w:p w14:paraId="43F95389"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Required / Not required</w:t>
            </w:r>
          </w:p>
        </w:tc>
      </w:tr>
      <w:tr w:rsidR="00802ED1" w:rsidRPr="00AB4C34" w14:paraId="52BCF4EB" w14:textId="77777777" w:rsidTr="00485D32">
        <w:tc>
          <w:tcPr>
            <w:tcW w:w="5240" w:type="dxa"/>
            <w:gridSpan w:val="2"/>
          </w:tcPr>
          <w:p w14:paraId="49C4BC72" w14:textId="77777777" w:rsidR="00802ED1" w:rsidRPr="00AB4C34" w:rsidRDefault="00802ED1" w:rsidP="003B6DDC">
            <w:pPr>
              <w:numPr>
                <w:ilvl w:val="0"/>
                <w:numId w:val="33"/>
              </w:numPr>
              <w:tabs>
                <w:tab w:val="clear" w:pos="737"/>
                <w:tab w:val="clear" w:pos="1021"/>
                <w:tab w:val="clear" w:pos="1215"/>
                <w:tab w:val="clear" w:pos="1304"/>
                <w:tab w:val="clear" w:pos="1588"/>
              </w:tabs>
              <w:spacing w:before="40" w:after="40"/>
              <w:ind w:left="397" w:hanging="397"/>
              <w:rPr>
                <w:rFonts w:ascii="Arial" w:hAnsi="Arial" w:cs="Arial"/>
                <w:sz w:val="20"/>
                <w:lang w:eastAsia="en-AU"/>
              </w:rPr>
            </w:pPr>
            <w:r w:rsidRPr="00AB4C34">
              <w:rPr>
                <w:rFonts w:ascii="Arial" w:hAnsi="Arial" w:cs="Arial"/>
                <w:sz w:val="20"/>
                <w:lang w:eastAsia="en-AU"/>
              </w:rPr>
              <w:t>Special Requirements</w:t>
            </w:r>
          </w:p>
        </w:tc>
        <w:tc>
          <w:tcPr>
            <w:tcW w:w="4507" w:type="dxa"/>
            <w:gridSpan w:val="2"/>
          </w:tcPr>
          <w:p w14:paraId="1B7E2E25" w14:textId="77777777" w:rsidR="00802ED1" w:rsidRPr="00AB4C34" w:rsidRDefault="00802ED1" w:rsidP="00485D32">
            <w:pPr>
              <w:spacing w:before="40" w:after="40"/>
              <w:rPr>
                <w:rFonts w:ascii="Arial" w:hAnsi="Arial" w:cs="Arial"/>
                <w:sz w:val="20"/>
                <w:lang w:eastAsia="en-AU"/>
              </w:rPr>
            </w:pPr>
            <w:r w:rsidRPr="00AB4C34">
              <w:rPr>
                <w:rFonts w:ascii="Arial" w:hAnsi="Arial" w:cs="Arial"/>
                <w:sz w:val="20"/>
                <w:lang w:eastAsia="en-AU"/>
              </w:rPr>
              <w:t>[insert, if any]</w:t>
            </w:r>
          </w:p>
        </w:tc>
      </w:tr>
      <w:tr w:rsidR="00802ED1" w:rsidRPr="00AB4C34" w14:paraId="1F575863" w14:textId="77777777" w:rsidTr="00485D32">
        <w:tblPrEx>
          <w:tblLook w:val="04A0" w:firstRow="1" w:lastRow="0" w:firstColumn="1" w:lastColumn="0" w:noHBand="0" w:noVBand="1"/>
        </w:tblPrEx>
        <w:trPr>
          <w:gridAfter w:val="2"/>
          <w:wAfter w:w="4507" w:type="dxa"/>
        </w:trPr>
        <w:tc>
          <w:tcPr>
            <w:tcW w:w="5240" w:type="dxa"/>
            <w:gridSpan w:val="2"/>
          </w:tcPr>
          <w:p w14:paraId="360CAD0B" w14:textId="77777777" w:rsidR="00802ED1" w:rsidRPr="00AB4C34" w:rsidRDefault="00802ED1" w:rsidP="00485D32">
            <w:pPr>
              <w:tabs>
                <w:tab w:val="clear" w:pos="737"/>
                <w:tab w:val="clear" w:pos="1021"/>
                <w:tab w:val="clear" w:pos="1304"/>
                <w:tab w:val="clear" w:pos="1588"/>
              </w:tabs>
              <w:spacing w:before="40" w:after="40"/>
              <w:rPr>
                <w:rFonts w:ascii="Arial" w:hAnsi="Arial" w:cs="Arial"/>
                <w:sz w:val="20"/>
                <w:lang w:eastAsia="en-AU"/>
              </w:rPr>
            </w:pPr>
            <w:r w:rsidRPr="00AB4C34">
              <w:rPr>
                <w:rFonts w:ascii="Arial" w:hAnsi="Arial" w:cs="Arial"/>
                <w:sz w:val="20"/>
                <w:lang w:eastAsia="en-AU"/>
              </w:rPr>
              <w:t xml:space="preserve">Signature of Principal’s Representative </w:t>
            </w:r>
          </w:p>
        </w:tc>
      </w:tr>
      <w:tr w:rsidR="00802ED1" w:rsidRPr="00AB4C34" w14:paraId="495FC311" w14:textId="77777777" w:rsidTr="00485D32">
        <w:tblPrEx>
          <w:tblLook w:val="04A0" w:firstRow="1" w:lastRow="0" w:firstColumn="1" w:lastColumn="0" w:noHBand="0" w:noVBand="1"/>
        </w:tblPrEx>
        <w:trPr>
          <w:gridAfter w:val="2"/>
          <w:wAfter w:w="4507" w:type="dxa"/>
        </w:trPr>
        <w:tc>
          <w:tcPr>
            <w:tcW w:w="5240" w:type="dxa"/>
            <w:gridSpan w:val="2"/>
          </w:tcPr>
          <w:p w14:paraId="74E69C30" w14:textId="77777777" w:rsidR="00802ED1" w:rsidRPr="00AB4C34" w:rsidRDefault="00802ED1" w:rsidP="00485D32">
            <w:pPr>
              <w:tabs>
                <w:tab w:val="clear" w:pos="737"/>
                <w:tab w:val="clear" w:pos="1021"/>
                <w:tab w:val="clear" w:pos="1304"/>
                <w:tab w:val="clear" w:pos="1588"/>
              </w:tabs>
              <w:spacing w:before="40" w:after="40"/>
              <w:rPr>
                <w:rFonts w:ascii="Arial" w:hAnsi="Arial" w:cs="Arial"/>
                <w:sz w:val="20"/>
                <w:lang w:eastAsia="en-AU"/>
              </w:rPr>
            </w:pPr>
          </w:p>
          <w:p w14:paraId="4E02CF8E" w14:textId="77777777" w:rsidR="00802ED1" w:rsidRPr="00AB4C34" w:rsidRDefault="00802ED1" w:rsidP="00485D32">
            <w:pPr>
              <w:tabs>
                <w:tab w:val="clear" w:pos="737"/>
                <w:tab w:val="clear" w:pos="1021"/>
                <w:tab w:val="clear" w:pos="1304"/>
                <w:tab w:val="clear" w:pos="1588"/>
              </w:tabs>
              <w:spacing w:before="40" w:after="40"/>
              <w:rPr>
                <w:rFonts w:ascii="Arial" w:hAnsi="Arial" w:cs="Arial"/>
                <w:sz w:val="20"/>
                <w:lang w:eastAsia="en-AU"/>
              </w:rPr>
            </w:pPr>
          </w:p>
          <w:p w14:paraId="5CE146A3" w14:textId="77777777" w:rsidR="00802ED1" w:rsidRPr="00AB4C34" w:rsidRDefault="00802ED1" w:rsidP="00485D32">
            <w:pPr>
              <w:tabs>
                <w:tab w:val="clear" w:pos="737"/>
                <w:tab w:val="clear" w:pos="1021"/>
                <w:tab w:val="clear" w:pos="1304"/>
                <w:tab w:val="clear" w:pos="1588"/>
              </w:tabs>
              <w:spacing w:before="40" w:after="40"/>
              <w:rPr>
                <w:rFonts w:ascii="Arial" w:hAnsi="Arial" w:cs="Arial"/>
                <w:sz w:val="20"/>
                <w:lang w:eastAsia="en-AU"/>
              </w:rPr>
            </w:pPr>
          </w:p>
        </w:tc>
      </w:tr>
      <w:tr w:rsidR="00802ED1" w:rsidRPr="00AB4C34" w14:paraId="0386646D" w14:textId="77777777" w:rsidTr="00485D32">
        <w:tblPrEx>
          <w:tblLook w:val="04A0" w:firstRow="1" w:lastRow="0" w:firstColumn="1" w:lastColumn="0" w:noHBand="0" w:noVBand="1"/>
        </w:tblPrEx>
        <w:trPr>
          <w:gridAfter w:val="2"/>
          <w:wAfter w:w="4507" w:type="dxa"/>
        </w:trPr>
        <w:tc>
          <w:tcPr>
            <w:tcW w:w="5240" w:type="dxa"/>
            <w:gridSpan w:val="2"/>
          </w:tcPr>
          <w:p w14:paraId="79CB3392" w14:textId="77777777" w:rsidR="00802ED1" w:rsidRPr="00AB4C34" w:rsidRDefault="00802ED1" w:rsidP="00485D32">
            <w:pPr>
              <w:tabs>
                <w:tab w:val="clear" w:pos="737"/>
                <w:tab w:val="clear" w:pos="1021"/>
                <w:tab w:val="clear" w:pos="1304"/>
                <w:tab w:val="clear" w:pos="1588"/>
              </w:tabs>
              <w:spacing w:before="40" w:after="40"/>
              <w:rPr>
                <w:rFonts w:ascii="Arial" w:hAnsi="Arial" w:cs="Arial"/>
                <w:sz w:val="20"/>
                <w:lang w:eastAsia="en-AU"/>
              </w:rPr>
            </w:pPr>
            <w:r w:rsidRPr="00AB4C34">
              <w:rPr>
                <w:rFonts w:ascii="Arial" w:hAnsi="Arial" w:cs="Arial"/>
                <w:sz w:val="20"/>
                <w:lang w:eastAsia="en-AU"/>
              </w:rPr>
              <w:t xml:space="preserve">Name of Principal’s Representative </w:t>
            </w:r>
          </w:p>
        </w:tc>
      </w:tr>
      <w:tr w:rsidR="00802ED1" w:rsidRPr="00AB4C34" w14:paraId="39B5737F" w14:textId="77777777" w:rsidTr="00485D32">
        <w:tblPrEx>
          <w:tblLook w:val="04A0" w:firstRow="1" w:lastRow="0" w:firstColumn="1" w:lastColumn="0" w:noHBand="0" w:noVBand="1"/>
        </w:tblPrEx>
        <w:trPr>
          <w:gridAfter w:val="2"/>
          <w:wAfter w:w="4507" w:type="dxa"/>
        </w:trPr>
        <w:tc>
          <w:tcPr>
            <w:tcW w:w="5240" w:type="dxa"/>
            <w:gridSpan w:val="2"/>
          </w:tcPr>
          <w:p w14:paraId="55C74ACA" w14:textId="77777777" w:rsidR="00802ED1" w:rsidRPr="00AB4C34" w:rsidRDefault="00802ED1" w:rsidP="00485D32">
            <w:pPr>
              <w:tabs>
                <w:tab w:val="clear" w:pos="737"/>
                <w:tab w:val="clear" w:pos="1021"/>
                <w:tab w:val="clear" w:pos="1304"/>
                <w:tab w:val="clear" w:pos="1588"/>
              </w:tabs>
              <w:spacing w:before="40" w:after="40"/>
              <w:rPr>
                <w:rFonts w:ascii="Arial" w:hAnsi="Arial" w:cs="Arial"/>
                <w:sz w:val="20"/>
                <w:lang w:eastAsia="en-AU"/>
              </w:rPr>
            </w:pPr>
          </w:p>
          <w:p w14:paraId="598D1321" w14:textId="77777777" w:rsidR="00802ED1" w:rsidRPr="00AB4C34" w:rsidRDefault="00802ED1" w:rsidP="00485D32">
            <w:pPr>
              <w:tabs>
                <w:tab w:val="clear" w:pos="737"/>
                <w:tab w:val="clear" w:pos="1021"/>
                <w:tab w:val="clear" w:pos="1304"/>
                <w:tab w:val="clear" w:pos="1588"/>
              </w:tabs>
              <w:spacing w:before="40" w:after="40"/>
              <w:rPr>
                <w:rFonts w:ascii="Arial" w:hAnsi="Arial" w:cs="Arial"/>
                <w:sz w:val="20"/>
                <w:lang w:eastAsia="en-AU"/>
              </w:rPr>
            </w:pPr>
          </w:p>
          <w:p w14:paraId="1423BA79" w14:textId="77777777" w:rsidR="00802ED1" w:rsidRPr="00AB4C34" w:rsidRDefault="00802ED1" w:rsidP="00485D32">
            <w:pPr>
              <w:tabs>
                <w:tab w:val="clear" w:pos="737"/>
                <w:tab w:val="clear" w:pos="1021"/>
                <w:tab w:val="clear" w:pos="1304"/>
                <w:tab w:val="clear" w:pos="1588"/>
              </w:tabs>
              <w:spacing w:before="40" w:after="40"/>
              <w:rPr>
                <w:rFonts w:ascii="Arial" w:hAnsi="Arial" w:cs="Arial"/>
                <w:sz w:val="20"/>
                <w:lang w:eastAsia="en-AU"/>
              </w:rPr>
            </w:pPr>
          </w:p>
        </w:tc>
      </w:tr>
      <w:tr w:rsidR="00802ED1" w:rsidRPr="006F0F8E" w14:paraId="43B94E6C" w14:textId="77777777" w:rsidTr="00485D32">
        <w:tblPrEx>
          <w:tblLook w:val="04A0" w:firstRow="1" w:lastRow="0" w:firstColumn="1" w:lastColumn="0" w:noHBand="0" w:noVBand="1"/>
        </w:tblPrEx>
        <w:trPr>
          <w:gridAfter w:val="2"/>
          <w:wAfter w:w="4507" w:type="dxa"/>
        </w:trPr>
        <w:tc>
          <w:tcPr>
            <w:tcW w:w="5240" w:type="dxa"/>
            <w:gridSpan w:val="2"/>
          </w:tcPr>
          <w:p w14:paraId="011CAA2E" w14:textId="77777777" w:rsidR="00802ED1" w:rsidRPr="006F0F8E" w:rsidRDefault="00802ED1" w:rsidP="00485D32">
            <w:pPr>
              <w:tabs>
                <w:tab w:val="clear" w:pos="737"/>
                <w:tab w:val="clear" w:pos="1021"/>
                <w:tab w:val="clear" w:pos="1304"/>
                <w:tab w:val="clear" w:pos="1588"/>
              </w:tabs>
              <w:spacing w:before="40" w:after="40"/>
              <w:rPr>
                <w:rFonts w:ascii="Arial" w:hAnsi="Arial" w:cs="Arial"/>
                <w:sz w:val="20"/>
                <w:lang w:eastAsia="en-AU"/>
              </w:rPr>
            </w:pPr>
            <w:r w:rsidRPr="00AB4C34">
              <w:rPr>
                <w:rFonts w:ascii="Arial" w:hAnsi="Arial" w:cs="Arial"/>
                <w:sz w:val="20"/>
                <w:lang w:eastAsia="en-AU"/>
              </w:rPr>
              <w:t>Date of issue of Work Order</w:t>
            </w:r>
            <w:proofErr w:type="gramStart"/>
            <w:r w:rsidRPr="00AB4C34">
              <w:rPr>
                <w:rFonts w:ascii="Arial" w:hAnsi="Arial" w:cs="Arial"/>
                <w:sz w:val="20"/>
                <w:lang w:eastAsia="en-AU"/>
              </w:rPr>
              <w:t>:  [</w:t>
            </w:r>
            <w:proofErr w:type="gramEnd"/>
            <w:r w:rsidRPr="00AB4C34">
              <w:rPr>
                <w:rFonts w:ascii="Arial" w:hAnsi="Arial" w:cs="Arial"/>
                <w:sz w:val="20"/>
                <w:lang w:eastAsia="en-AU"/>
              </w:rPr>
              <w:t>insert date]</w:t>
            </w:r>
          </w:p>
        </w:tc>
      </w:tr>
    </w:tbl>
    <w:p w14:paraId="3702696A" w14:textId="77777777" w:rsidR="00FE73DE" w:rsidRDefault="00FE73DE" w:rsidP="00152DA0">
      <w:pPr>
        <w:pStyle w:val="Body"/>
      </w:pPr>
    </w:p>
    <w:p w14:paraId="7292E730" w14:textId="77777777" w:rsidR="00356D10" w:rsidRDefault="00356D10">
      <w:pPr>
        <w:tabs>
          <w:tab w:val="clear" w:pos="737"/>
          <w:tab w:val="clear" w:pos="1021"/>
          <w:tab w:val="clear" w:pos="1304"/>
          <w:tab w:val="clear" w:pos="1588"/>
        </w:tabs>
        <w:spacing w:after="200" w:line="276" w:lineRule="auto"/>
      </w:pPr>
    </w:p>
    <w:p w14:paraId="08BC1AEC" w14:textId="77777777" w:rsidR="00AE27E8" w:rsidRDefault="00AE27E8">
      <w:pPr>
        <w:tabs>
          <w:tab w:val="clear" w:pos="737"/>
          <w:tab w:val="clear" w:pos="1021"/>
          <w:tab w:val="clear" w:pos="1304"/>
          <w:tab w:val="clear" w:pos="1588"/>
        </w:tabs>
        <w:spacing w:after="200" w:line="276" w:lineRule="auto"/>
      </w:pPr>
      <w:r>
        <w:br w:type="page"/>
      </w:r>
    </w:p>
    <w:p w14:paraId="3361743A" w14:textId="77777777" w:rsidR="00310A60" w:rsidRDefault="00310A60" w:rsidP="00310A60">
      <w:pPr>
        <w:pStyle w:val="H1MW"/>
      </w:pPr>
      <w:bookmarkStart w:id="64" w:name="_Toc102471926"/>
      <w:bookmarkStart w:id="65" w:name="_Toc124782290"/>
      <w:bookmarkStart w:id="66" w:name="_Toc124838483"/>
      <w:bookmarkStart w:id="67" w:name="_Toc205302319"/>
      <w:r>
        <w:lastRenderedPageBreak/>
        <w:t>SPECIAL</w:t>
      </w:r>
      <w:r w:rsidRPr="00B61820">
        <w:t xml:space="preserve"> CONDITIONS OF CONTRACT</w:t>
      </w:r>
      <w:bookmarkEnd w:id="64"/>
      <w:bookmarkEnd w:id="65"/>
      <w:bookmarkEnd w:id="66"/>
      <w:bookmarkEnd w:id="67"/>
    </w:p>
    <w:p w14:paraId="3CB49A28" w14:textId="7D64E5E9" w:rsidR="00516523" w:rsidRDefault="00BE1B03" w:rsidP="00516523">
      <w:pPr>
        <w:tabs>
          <w:tab w:val="clear" w:pos="737"/>
          <w:tab w:val="clear" w:pos="1021"/>
          <w:tab w:val="clear" w:pos="1304"/>
          <w:tab w:val="clear" w:pos="1588"/>
        </w:tabs>
        <w:spacing w:after="120"/>
      </w:pPr>
      <w:r>
        <w:rPr>
          <w:highlight w:val="cyan"/>
        </w:rPr>
        <w:t xml:space="preserve">NOTE: </w:t>
      </w:r>
      <w:r w:rsidR="00516523" w:rsidRPr="00BE1B03">
        <w:rPr>
          <w:highlight w:val="cyan"/>
        </w:rPr>
        <w:t>If any special conditions are required, insert here with numbering as SCC 1, SCC 2 etc. Otherwise replace the heading with “NOT USED”.</w:t>
      </w:r>
    </w:p>
    <w:p w14:paraId="284804C8" w14:textId="2E41227C" w:rsidR="004B3B8D" w:rsidRPr="004B3B8D" w:rsidRDefault="004B3B8D" w:rsidP="00C067AD">
      <w:pPr>
        <w:tabs>
          <w:tab w:val="clear" w:pos="737"/>
          <w:tab w:val="clear" w:pos="1021"/>
          <w:tab w:val="clear" w:pos="1304"/>
          <w:tab w:val="clear" w:pos="1588"/>
        </w:tabs>
        <w:spacing w:before="120" w:after="120"/>
        <w:rPr>
          <w:rFonts w:cs="Helvetica"/>
          <w:szCs w:val="22"/>
        </w:rPr>
      </w:pPr>
      <w:r w:rsidRPr="00C067AD">
        <w:rPr>
          <w:rFonts w:cs="Helvetica"/>
          <w:b/>
          <w:bCs/>
          <w:szCs w:val="22"/>
        </w:rPr>
        <w:t>SCC 1</w:t>
      </w:r>
      <w:r>
        <w:rPr>
          <w:rFonts w:cs="Helvetica"/>
          <w:b/>
          <w:bCs/>
          <w:szCs w:val="22"/>
        </w:rPr>
        <w:tab/>
      </w:r>
      <w:r w:rsidRPr="00C067AD">
        <w:rPr>
          <w:rFonts w:cs="Helvetica"/>
          <w:b/>
          <w:bCs/>
          <w:szCs w:val="22"/>
        </w:rPr>
        <w:t>Work Health and Safety Requirements</w:t>
      </w:r>
    </w:p>
    <w:p w14:paraId="47A16D49" w14:textId="5758D1F4" w:rsidR="004B3B8D" w:rsidRPr="004B3B8D" w:rsidRDefault="004B3B8D" w:rsidP="00C067AD">
      <w:pPr>
        <w:tabs>
          <w:tab w:val="clear" w:pos="737"/>
          <w:tab w:val="clear" w:pos="1021"/>
          <w:tab w:val="clear" w:pos="1304"/>
          <w:tab w:val="clear" w:pos="1588"/>
        </w:tabs>
        <w:spacing w:before="120" w:after="120"/>
        <w:rPr>
          <w:rFonts w:cs="Helvetica"/>
          <w:szCs w:val="22"/>
        </w:rPr>
      </w:pPr>
      <w:r w:rsidRPr="00C067AD">
        <w:rPr>
          <w:rFonts w:cs="Helvetica"/>
          <w:szCs w:val="22"/>
          <w:highlight w:val="cyan"/>
        </w:rPr>
        <w:t>N</w:t>
      </w:r>
      <w:r w:rsidR="00BE1B03">
        <w:rPr>
          <w:rFonts w:cs="Helvetica"/>
          <w:szCs w:val="22"/>
          <w:highlight w:val="cyan"/>
        </w:rPr>
        <w:t>OTE</w:t>
      </w:r>
      <w:r w:rsidRPr="00C067AD">
        <w:rPr>
          <w:rFonts w:cs="Helvetica"/>
          <w:szCs w:val="22"/>
          <w:highlight w:val="cyan"/>
        </w:rPr>
        <w:t xml:space="preserve">: The following are additional WHS requirements that may be applicable to larger works. </w:t>
      </w:r>
      <w:r w:rsidR="00DD2D4D">
        <w:rPr>
          <w:rFonts w:cs="Helvetica"/>
          <w:szCs w:val="22"/>
          <w:highlight w:val="cyan"/>
        </w:rPr>
        <w:t xml:space="preserve"> </w:t>
      </w:r>
      <w:r w:rsidRPr="00C067AD">
        <w:rPr>
          <w:rFonts w:cs="Helvetica"/>
          <w:szCs w:val="22"/>
          <w:highlight w:val="cyan"/>
        </w:rPr>
        <w:t xml:space="preserve">Consider whether the following should be included </w:t>
      </w:r>
      <w:r w:rsidR="00DD2D4D">
        <w:rPr>
          <w:rFonts w:cs="Helvetica"/>
          <w:szCs w:val="22"/>
          <w:highlight w:val="cyan"/>
        </w:rPr>
        <w:t xml:space="preserve">as </w:t>
      </w:r>
      <w:r w:rsidRPr="00C067AD">
        <w:rPr>
          <w:rFonts w:cs="Helvetica"/>
          <w:szCs w:val="22"/>
          <w:highlight w:val="cyan"/>
        </w:rPr>
        <w:t>an SCC (noting that some smaller contractors will not be able to comply with these requirements.</w:t>
      </w:r>
    </w:p>
    <w:p w14:paraId="7D92F425" w14:textId="77777777" w:rsidR="002F6050" w:rsidRPr="00164814" w:rsidRDefault="002F6050" w:rsidP="002F6050">
      <w:pPr>
        <w:tabs>
          <w:tab w:val="clear" w:pos="737"/>
          <w:tab w:val="clear" w:pos="1021"/>
          <w:tab w:val="clear" w:pos="1304"/>
          <w:tab w:val="clear" w:pos="1588"/>
        </w:tabs>
        <w:spacing w:before="120" w:after="120"/>
        <w:rPr>
          <w:rFonts w:cs="Helvetica"/>
          <w:b/>
          <w:bCs/>
          <w:szCs w:val="22"/>
        </w:rPr>
      </w:pPr>
      <w:r w:rsidRPr="00164814">
        <w:rPr>
          <w:rFonts w:cs="Helvetica"/>
          <w:b/>
          <w:bCs/>
          <w:szCs w:val="22"/>
        </w:rPr>
        <w:t>WHS Management System</w:t>
      </w:r>
    </w:p>
    <w:p w14:paraId="09AD33B2" w14:textId="77777777" w:rsidR="002F6050" w:rsidRPr="00164814" w:rsidRDefault="002F6050" w:rsidP="002F6050">
      <w:pPr>
        <w:pStyle w:val="ListParagraph"/>
        <w:numPr>
          <w:ilvl w:val="0"/>
          <w:numId w:val="14"/>
        </w:numPr>
        <w:tabs>
          <w:tab w:val="clear" w:pos="737"/>
          <w:tab w:val="clear" w:pos="1021"/>
          <w:tab w:val="clear" w:pos="1304"/>
          <w:tab w:val="clear" w:pos="1588"/>
        </w:tabs>
        <w:spacing w:after="120"/>
        <w:ind w:left="624" w:hanging="624"/>
        <w:contextualSpacing w:val="0"/>
        <w:rPr>
          <w:rFonts w:cs="Helvetica"/>
          <w:szCs w:val="22"/>
        </w:rPr>
      </w:pPr>
      <w:r w:rsidRPr="002F6050">
        <w:rPr>
          <w:rStyle w:val="cf11"/>
          <w:rFonts w:ascii="Helvetica" w:hAnsi="Helvetica" w:cs="Helvetica"/>
          <w:sz w:val="22"/>
          <w:szCs w:val="22"/>
        </w:rPr>
        <w:t xml:space="preserve">The </w:t>
      </w:r>
      <w:r w:rsidRPr="00164814">
        <w:t>Contractor</w:t>
      </w:r>
      <w:r w:rsidRPr="002F6050">
        <w:rPr>
          <w:rStyle w:val="cf11"/>
          <w:rFonts w:ascii="Helvetica" w:hAnsi="Helvetica" w:cs="Helvetica"/>
          <w:sz w:val="22"/>
          <w:szCs w:val="22"/>
        </w:rPr>
        <w:t xml:space="preserve"> must </w:t>
      </w:r>
      <w:proofErr w:type="gramStart"/>
      <w:r w:rsidRPr="002F6050">
        <w:rPr>
          <w:rStyle w:val="cf11"/>
          <w:rFonts w:ascii="Helvetica" w:hAnsi="Helvetica" w:cs="Helvetica"/>
          <w:sz w:val="22"/>
          <w:szCs w:val="22"/>
        </w:rPr>
        <w:t>at all times</w:t>
      </w:r>
      <w:proofErr w:type="gramEnd"/>
      <w:r w:rsidRPr="002F6050">
        <w:rPr>
          <w:rStyle w:val="cf11"/>
          <w:rFonts w:ascii="Helvetica" w:hAnsi="Helvetica" w:cs="Helvetica"/>
          <w:sz w:val="22"/>
          <w:szCs w:val="22"/>
        </w:rPr>
        <w:t xml:space="preserve"> implement and maintain a certified (by a third party qualified to provide such certification) WHS management system that as a minimum demonstrates compliance with WHS Law and the requirements of AS/NZS ISO 45001:2018 Occupational health and safety management systems – Requirements with guidance for use.</w:t>
      </w:r>
    </w:p>
    <w:p w14:paraId="54A4D7B4" w14:textId="77777777" w:rsidR="002F6050" w:rsidRDefault="002F6050" w:rsidP="002F6050">
      <w:pPr>
        <w:pStyle w:val="ListParagraph"/>
        <w:numPr>
          <w:ilvl w:val="0"/>
          <w:numId w:val="14"/>
        </w:numPr>
        <w:tabs>
          <w:tab w:val="clear" w:pos="737"/>
          <w:tab w:val="clear" w:pos="1021"/>
          <w:tab w:val="clear" w:pos="1304"/>
          <w:tab w:val="clear" w:pos="1588"/>
        </w:tabs>
        <w:spacing w:after="120"/>
        <w:ind w:left="624" w:hanging="624"/>
        <w:contextualSpacing w:val="0"/>
        <w:rPr>
          <w:rStyle w:val="cf11"/>
          <w:rFonts w:ascii="Helvetica" w:hAnsi="Helvetica" w:cs="Helvetica"/>
          <w:sz w:val="22"/>
          <w:szCs w:val="22"/>
        </w:rPr>
      </w:pPr>
      <w:r w:rsidRPr="002F6050">
        <w:rPr>
          <w:rStyle w:val="cf11"/>
          <w:rFonts w:ascii="Helvetica" w:hAnsi="Helvetica" w:cs="Helvetica"/>
          <w:sz w:val="22"/>
          <w:szCs w:val="22"/>
        </w:rPr>
        <w:t>The Contractor must ensure that it and its employees, subcontractors and all other persons employed or engaged on the Works comply with the Contractor’s WHS management system and Health and Safety Management Plan.</w:t>
      </w:r>
    </w:p>
    <w:p w14:paraId="52F3FC64" w14:textId="77777777" w:rsidR="002F6050" w:rsidRPr="00164814" w:rsidRDefault="002F6050" w:rsidP="002F6050">
      <w:pPr>
        <w:tabs>
          <w:tab w:val="clear" w:pos="737"/>
          <w:tab w:val="clear" w:pos="1021"/>
          <w:tab w:val="clear" w:pos="1304"/>
          <w:tab w:val="clear" w:pos="1588"/>
        </w:tabs>
        <w:spacing w:after="120"/>
        <w:rPr>
          <w:rFonts w:cs="Helvetica"/>
          <w:szCs w:val="22"/>
        </w:rPr>
      </w:pPr>
      <w:r w:rsidRPr="002F6050">
        <w:rPr>
          <w:rStyle w:val="cf01"/>
          <w:rFonts w:ascii="Helvetica" w:hAnsi="Helvetica" w:cs="Helvetica"/>
          <w:sz w:val="22"/>
          <w:szCs w:val="22"/>
        </w:rPr>
        <w:t xml:space="preserve">WHS Management Representative </w:t>
      </w:r>
    </w:p>
    <w:p w14:paraId="752666A9" w14:textId="37582B73" w:rsidR="002F6050" w:rsidRDefault="002F6050" w:rsidP="002F6050">
      <w:pPr>
        <w:pStyle w:val="ListParagraph"/>
        <w:numPr>
          <w:ilvl w:val="0"/>
          <w:numId w:val="14"/>
        </w:numPr>
        <w:tabs>
          <w:tab w:val="clear" w:pos="737"/>
          <w:tab w:val="clear" w:pos="1021"/>
          <w:tab w:val="clear" w:pos="1304"/>
          <w:tab w:val="clear" w:pos="1588"/>
        </w:tabs>
        <w:spacing w:after="120"/>
        <w:ind w:left="624" w:hanging="624"/>
        <w:contextualSpacing w:val="0"/>
        <w:rPr>
          <w:rStyle w:val="cf11"/>
          <w:rFonts w:ascii="Helvetica" w:hAnsi="Helvetica" w:cs="Helvetica"/>
          <w:sz w:val="22"/>
          <w:szCs w:val="22"/>
        </w:rPr>
      </w:pPr>
      <w:r w:rsidRPr="002F6050">
        <w:rPr>
          <w:rStyle w:val="cf11"/>
          <w:rFonts w:ascii="Helvetica" w:hAnsi="Helvetica" w:cs="Helvetica"/>
          <w:sz w:val="22"/>
          <w:szCs w:val="22"/>
        </w:rPr>
        <w:t xml:space="preserve">The Contractor must, for the purpose of the Contract, appoint a representative to manage the Health and Safety Management Plan with defined authority and responsibility for the implementation of the plan. </w:t>
      </w:r>
      <w:r w:rsidR="00DD2D4D">
        <w:rPr>
          <w:rStyle w:val="cf11"/>
          <w:rFonts w:ascii="Helvetica" w:hAnsi="Helvetica" w:cs="Helvetica"/>
          <w:sz w:val="22"/>
          <w:szCs w:val="22"/>
        </w:rPr>
        <w:t xml:space="preserve"> </w:t>
      </w:r>
      <w:r w:rsidRPr="002F6050">
        <w:rPr>
          <w:rStyle w:val="cf11"/>
          <w:rFonts w:ascii="Helvetica" w:hAnsi="Helvetica" w:cs="Helvetica"/>
          <w:sz w:val="22"/>
          <w:szCs w:val="22"/>
        </w:rPr>
        <w:t>The representative shall, for the purpose of this Contract, be known as the WHS Management Representative (</w:t>
      </w:r>
      <w:r w:rsidRPr="00164814">
        <w:rPr>
          <w:rStyle w:val="cf11"/>
          <w:rFonts w:ascii="Helvetica" w:hAnsi="Helvetica" w:cs="Helvetica"/>
          <w:b/>
          <w:bCs/>
          <w:sz w:val="22"/>
          <w:szCs w:val="22"/>
        </w:rPr>
        <w:t>WHS MR</w:t>
      </w:r>
      <w:r w:rsidRPr="002F6050">
        <w:rPr>
          <w:rStyle w:val="cf11"/>
          <w:rFonts w:ascii="Helvetica" w:hAnsi="Helvetica" w:cs="Helvetica"/>
          <w:sz w:val="22"/>
          <w:szCs w:val="22"/>
        </w:rPr>
        <w:t xml:space="preserve">). </w:t>
      </w:r>
    </w:p>
    <w:p w14:paraId="5D3D5588" w14:textId="77777777" w:rsidR="002F6050" w:rsidRDefault="002F6050" w:rsidP="002F6050">
      <w:pPr>
        <w:pStyle w:val="ListParagraph"/>
        <w:numPr>
          <w:ilvl w:val="0"/>
          <w:numId w:val="14"/>
        </w:numPr>
        <w:tabs>
          <w:tab w:val="clear" w:pos="737"/>
          <w:tab w:val="clear" w:pos="1021"/>
          <w:tab w:val="clear" w:pos="1304"/>
          <w:tab w:val="clear" w:pos="1588"/>
        </w:tabs>
        <w:spacing w:after="120"/>
        <w:ind w:left="624" w:hanging="624"/>
        <w:contextualSpacing w:val="0"/>
        <w:rPr>
          <w:rStyle w:val="cf11"/>
          <w:rFonts w:ascii="Helvetica" w:hAnsi="Helvetica" w:cs="Helvetica"/>
          <w:sz w:val="22"/>
          <w:szCs w:val="22"/>
        </w:rPr>
      </w:pPr>
      <w:r w:rsidRPr="002F6050">
        <w:rPr>
          <w:rStyle w:val="cf11"/>
          <w:rFonts w:ascii="Helvetica" w:hAnsi="Helvetica" w:cs="Helvetica"/>
          <w:sz w:val="22"/>
          <w:szCs w:val="22"/>
        </w:rPr>
        <w:t>The WHS MR must:</w:t>
      </w:r>
    </w:p>
    <w:p w14:paraId="1507313A" w14:textId="77777777" w:rsidR="002F6050" w:rsidRPr="00164814" w:rsidRDefault="002F6050" w:rsidP="002F6050">
      <w:pPr>
        <w:pStyle w:val="Body"/>
        <w:numPr>
          <w:ilvl w:val="0"/>
          <w:numId w:val="15"/>
        </w:numPr>
        <w:ind w:left="1134" w:hanging="510"/>
        <w:rPr>
          <w:rFonts w:cs="Helvetica"/>
          <w:szCs w:val="22"/>
        </w:rPr>
      </w:pPr>
      <w:r w:rsidRPr="002F6050">
        <w:rPr>
          <w:rStyle w:val="cf11"/>
          <w:rFonts w:ascii="Helvetica" w:hAnsi="Helvetica" w:cs="Helvetica"/>
          <w:sz w:val="22"/>
          <w:szCs w:val="22"/>
        </w:rPr>
        <w:t xml:space="preserve">possess a Certificate IV in WHS and have at least 10 </w:t>
      </w:r>
      <w:proofErr w:type="gramStart"/>
      <w:r w:rsidRPr="002F6050">
        <w:rPr>
          <w:rStyle w:val="cf11"/>
          <w:rFonts w:ascii="Helvetica" w:hAnsi="Helvetica" w:cs="Helvetica"/>
          <w:sz w:val="22"/>
          <w:szCs w:val="22"/>
        </w:rPr>
        <w:t>years’</w:t>
      </w:r>
      <w:proofErr w:type="gramEnd"/>
      <w:r w:rsidRPr="002F6050">
        <w:rPr>
          <w:rStyle w:val="cf11"/>
          <w:rFonts w:ascii="Helvetica" w:hAnsi="Helvetica" w:cs="Helvetica"/>
          <w:sz w:val="22"/>
          <w:szCs w:val="22"/>
        </w:rPr>
        <w:t xml:space="preserve"> verified relevant </w:t>
      </w:r>
      <w:r w:rsidRPr="00164814">
        <w:t>experience</w:t>
      </w:r>
      <w:r w:rsidRPr="002F6050">
        <w:rPr>
          <w:rStyle w:val="cf11"/>
          <w:rFonts w:ascii="Helvetica" w:hAnsi="Helvetica" w:cs="Helvetica"/>
          <w:sz w:val="22"/>
          <w:szCs w:val="22"/>
        </w:rPr>
        <w:t xml:space="preserve"> in safety management within the construction industry or Diploma (or higher) in WHS and have at least 5 </w:t>
      </w:r>
      <w:proofErr w:type="gramStart"/>
      <w:r w:rsidRPr="002F6050">
        <w:rPr>
          <w:rStyle w:val="cf11"/>
          <w:rFonts w:ascii="Helvetica" w:hAnsi="Helvetica" w:cs="Helvetica"/>
          <w:sz w:val="22"/>
          <w:szCs w:val="22"/>
        </w:rPr>
        <w:t>years’</w:t>
      </w:r>
      <w:proofErr w:type="gramEnd"/>
      <w:r w:rsidRPr="002F6050">
        <w:rPr>
          <w:rStyle w:val="cf11"/>
          <w:rFonts w:ascii="Helvetica" w:hAnsi="Helvetica" w:cs="Helvetica"/>
          <w:sz w:val="22"/>
          <w:szCs w:val="22"/>
        </w:rPr>
        <w:t xml:space="preserve"> verified relevant experience in safety management within the construction </w:t>
      </w:r>
      <w:proofErr w:type="gramStart"/>
      <w:r w:rsidRPr="002F6050">
        <w:rPr>
          <w:rStyle w:val="cf11"/>
          <w:rFonts w:ascii="Helvetica" w:hAnsi="Helvetica" w:cs="Helvetica"/>
          <w:sz w:val="22"/>
          <w:szCs w:val="22"/>
        </w:rPr>
        <w:t>industry;</w:t>
      </w:r>
      <w:proofErr w:type="gramEnd"/>
    </w:p>
    <w:p w14:paraId="4FF84A59" w14:textId="77777777" w:rsidR="002F6050" w:rsidRPr="00164814" w:rsidRDefault="002F6050" w:rsidP="002F6050">
      <w:pPr>
        <w:pStyle w:val="Body"/>
        <w:numPr>
          <w:ilvl w:val="0"/>
          <w:numId w:val="15"/>
        </w:numPr>
        <w:ind w:left="1134" w:hanging="510"/>
      </w:pPr>
      <w:r w:rsidRPr="002F6050">
        <w:rPr>
          <w:rStyle w:val="cf11"/>
          <w:rFonts w:ascii="Helvetica" w:hAnsi="Helvetica" w:cs="Helvetica"/>
          <w:sz w:val="22"/>
          <w:szCs w:val="22"/>
        </w:rPr>
        <w:t xml:space="preserve">be familiar </w:t>
      </w:r>
      <w:r w:rsidRPr="00164814">
        <w:t>with the nature of the Works; and</w:t>
      </w:r>
    </w:p>
    <w:p w14:paraId="03490EBA" w14:textId="77777777" w:rsidR="002F6050" w:rsidRPr="00164814" w:rsidRDefault="002F6050" w:rsidP="002F6050">
      <w:pPr>
        <w:pStyle w:val="Body"/>
        <w:numPr>
          <w:ilvl w:val="0"/>
          <w:numId w:val="15"/>
        </w:numPr>
        <w:ind w:left="1134" w:hanging="510"/>
        <w:rPr>
          <w:rFonts w:cs="Helvetica"/>
          <w:szCs w:val="22"/>
        </w:rPr>
      </w:pPr>
      <w:r w:rsidRPr="00164814">
        <w:t xml:space="preserve">be a </w:t>
      </w:r>
      <w:proofErr w:type="gramStart"/>
      <w:r w:rsidRPr="00164814">
        <w:t>full time</w:t>
      </w:r>
      <w:proofErr w:type="gramEnd"/>
      <w:r w:rsidRPr="002F6050">
        <w:rPr>
          <w:rStyle w:val="cf11"/>
          <w:rFonts w:ascii="Helvetica" w:hAnsi="Helvetica" w:cs="Helvetica"/>
          <w:sz w:val="22"/>
          <w:szCs w:val="22"/>
        </w:rPr>
        <w:t xml:space="preserve"> member of the site management team and generally </w:t>
      </w:r>
      <w:proofErr w:type="gramStart"/>
      <w:r w:rsidRPr="002F6050">
        <w:rPr>
          <w:rStyle w:val="cf11"/>
          <w:rFonts w:ascii="Helvetica" w:hAnsi="Helvetica" w:cs="Helvetica"/>
          <w:sz w:val="22"/>
          <w:szCs w:val="22"/>
        </w:rPr>
        <w:t>be in attendance on the worksite at all times</w:t>
      </w:r>
      <w:proofErr w:type="gramEnd"/>
      <w:r w:rsidRPr="002F6050">
        <w:rPr>
          <w:rStyle w:val="cf11"/>
          <w:rFonts w:ascii="Helvetica" w:hAnsi="Helvetica" w:cs="Helvetica"/>
          <w:sz w:val="22"/>
          <w:szCs w:val="22"/>
        </w:rPr>
        <w:t xml:space="preserve"> activities relating to the Contract are taking place.</w:t>
      </w:r>
    </w:p>
    <w:p w14:paraId="24C6B99B" w14:textId="77777777" w:rsidR="002F6050" w:rsidRPr="00164814" w:rsidRDefault="002F6050" w:rsidP="002F6050">
      <w:pPr>
        <w:pStyle w:val="ListParagraph"/>
        <w:numPr>
          <w:ilvl w:val="0"/>
          <w:numId w:val="14"/>
        </w:numPr>
        <w:tabs>
          <w:tab w:val="clear" w:pos="737"/>
          <w:tab w:val="clear" w:pos="1021"/>
          <w:tab w:val="clear" w:pos="1304"/>
          <w:tab w:val="clear" w:pos="1588"/>
        </w:tabs>
        <w:spacing w:after="120"/>
        <w:ind w:left="624" w:hanging="624"/>
        <w:contextualSpacing w:val="0"/>
        <w:rPr>
          <w:rFonts w:cs="Helvetica"/>
          <w:szCs w:val="22"/>
        </w:rPr>
      </w:pPr>
      <w:r w:rsidRPr="002F6050">
        <w:rPr>
          <w:rStyle w:val="cf11"/>
          <w:rFonts w:ascii="Helvetica" w:hAnsi="Helvetica" w:cs="Helvetica"/>
          <w:sz w:val="22"/>
          <w:szCs w:val="22"/>
        </w:rPr>
        <w:t>The Health and Safety Management Plan must identify the name, qualifications and experience of the WHS MR.</w:t>
      </w:r>
    </w:p>
    <w:p w14:paraId="089E82EA" w14:textId="77777777" w:rsidR="004B3B8D" w:rsidRDefault="004B3B8D" w:rsidP="00516523">
      <w:pPr>
        <w:tabs>
          <w:tab w:val="clear" w:pos="737"/>
          <w:tab w:val="clear" w:pos="1021"/>
          <w:tab w:val="clear" w:pos="1304"/>
          <w:tab w:val="clear" w:pos="1588"/>
        </w:tabs>
        <w:spacing w:after="120"/>
      </w:pPr>
    </w:p>
    <w:p w14:paraId="778AB623" w14:textId="77777777" w:rsidR="00516523" w:rsidRPr="00516523" w:rsidRDefault="00516523" w:rsidP="00516523"/>
    <w:p w14:paraId="1BE7E2C1" w14:textId="5738EACC" w:rsidR="00AE27E8" w:rsidRDefault="00AE27E8">
      <w:pPr>
        <w:tabs>
          <w:tab w:val="clear" w:pos="737"/>
          <w:tab w:val="clear" w:pos="1021"/>
          <w:tab w:val="clear" w:pos="1304"/>
          <w:tab w:val="clear" w:pos="1588"/>
        </w:tabs>
        <w:spacing w:after="200" w:line="276" w:lineRule="auto"/>
      </w:pPr>
      <w:r>
        <w:br w:type="page"/>
      </w:r>
    </w:p>
    <w:p w14:paraId="29F2CA00" w14:textId="77777777" w:rsidR="0081401E" w:rsidRPr="00B61820" w:rsidRDefault="0081401E" w:rsidP="0081401E">
      <w:pPr>
        <w:pStyle w:val="H1MW"/>
      </w:pPr>
      <w:bookmarkStart w:id="68" w:name="_Toc61418512"/>
      <w:bookmarkStart w:id="69" w:name="_Toc61510406"/>
      <w:bookmarkStart w:id="70" w:name="_Toc61510596"/>
      <w:bookmarkStart w:id="71" w:name="_Toc61613686"/>
      <w:bookmarkStart w:id="72" w:name="_Toc61614386"/>
      <w:bookmarkStart w:id="73" w:name="_Toc61418513"/>
      <w:bookmarkStart w:id="74" w:name="_Toc61510407"/>
      <w:bookmarkStart w:id="75" w:name="_Toc61510597"/>
      <w:bookmarkStart w:id="76" w:name="_Toc61613687"/>
      <w:bookmarkStart w:id="77" w:name="_Toc61614387"/>
      <w:bookmarkStart w:id="78" w:name="_Toc61418515"/>
      <w:bookmarkStart w:id="79" w:name="_Toc61510409"/>
      <w:bookmarkStart w:id="80" w:name="_Toc61510599"/>
      <w:bookmarkStart w:id="81" w:name="_Toc61613689"/>
      <w:bookmarkStart w:id="82" w:name="_Toc61614389"/>
      <w:bookmarkStart w:id="83" w:name="_Toc57730216"/>
      <w:bookmarkStart w:id="84" w:name="_Toc57730389"/>
      <w:bookmarkStart w:id="85" w:name="_Toc57730964"/>
      <w:bookmarkStart w:id="86" w:name="_Toc57731319"/>
      <w:bookmarkStart w:id="87" w:name="_Toc61350450"/>
      <w:bookmarkStart w:id="88" w:name="_Toc61352021"/>
      <w:bookmarkStart w:id="89" w:name="_Toc61418516"/>
      <w:bookmarkStart w:id="90" w:name="_Toc61510410"/>
      <w:bookmarkStart w:id="91" w:name="_Toc61510600"/>
      <w:bookmarkStart w:id="92" w:name="_Toc61613690"/>
      <w:bookmarkStart w:id="93" w:name="_Toc61614390"/>
      <w:bookmarkStart w:id="94" w:name="_Toc61418518"/>
      <w:bookmarkStart w:id="95" w:name="_Toc61510412"/>
      <w:bookmarkStart w:id="96" w:name="_Toc61510602"/>
      <w:bookmarkStart w:id="97" w:name="_Toc61613692"/>
      <w:bookmarkStart w:id="98" w:name="_Toc61614392"/>
      <w:bookmarkStart w:id="99" w:name="_Toc61350452"/>
      <w:bookmarkStart w:id="100" w:name="_Toc61352023"/>
      <w:bookmarkStart w:id="101" w:name="_Toc61418519"/>
      <w:bookmarkStart w:id="102" w:name="_Toc61510413"/>
      <w:bookmarkStart w:id="103" w:name="_Toc61510603"/>
      <w:bookmarkStart w:id="104" w:name="_Toc61613693"/>
      <w:bookmarkStart w:id="105" w:name="_Toc61614393"/>
      <w:bookmarkStart w:id="106" w:name="_Toc61350453"/>
      <w:bookmarkStart w:id="107" w:name="_Toc61352024"/>
      <w:bookmarkStart w:id="108" w:name="_Toc61418520"/>
      <w:bookmarkStart w:id="109" w:name="_Toc61510414"/>
      <w:bookmarkStart w:id="110" w:name="_Toc61510604"/>
      <w:bookmarkStart w:id="111" w:name="_Toc61613694"/>
      <w:bookmarkStart w:id="112" w:name="_Toc61614394"/>
      <w:bookmarkStart w:id="113" w:name="_Toc61350454"/>
      <w:bookmarkStart w:id="114" w:name="_Toc61352025"/>
      <w:bookmarkStart w:id="115" w:name="_Toc61418521"/>
      <w:bookmarkStart w:id="116" w:name="_Toc61510415"/>
      <w:bookmarkStart w:id="117" w:name="_Toc61510605"/>
      <w:bookmarkStart w:id="118" w:name="_Toc61613695"/>
      <w:bookmarkStart w:id="119" w:name="_Toc61614395"/>
      <w:bookmarkStart w:id="120" w:name="_Toc61350455"/>
      <w:bookmarkStart w:id="121" w:name="_Toc61352026"/>
      <w:bookmarkStart w:id="122" w:name="_Toc61418522"/>
      <w:bookmarkStart w:id="123" w:name="_Toc61510416"/>
      <w:bookmarkStart w:id="124" w:name="_Toc61510606"/>
      <w:bookmarkStart w:id="125" w:name="_Toc61613696"/>
      <w:bookmarkStart w:id="126" w:name="_Toc61614396"/>
      <w:bookmarkStart w:id="127" w:name="_Toc61350456"/>
      <w:bookmarkStart w:id="128" w:name="_Toc61352027"/>
      <w:bookmarkStart w:id="129" w:name="_Toc61418523"/>
      <w:bookmarkStart w:id="130" w:name="_Toc61510417"/>
      <w:bookmarkStart w:id="131" w:name="_Toc61510607"/>
      <w:bookmarkStart w:id="132" w:name="_Toc61613697"/>
      <w:bookmarkStart w:id="133" w:name="_Toc61614397"/>
      <w:bookmarkStart w:id="134" w:name="_Toc61350457"/>
      <w:bookmarkStart w:id="135" w:name="_Toc61352028"/>
      <w:bookmarkStart w:id="136" w:name="_Toc61418524"/>
      <w:bookmarkStart w:id="137" w:name="_Toc61510418"/>
      <w:bookmarkStart w:id="138" w:name="_Toc61510608"/>
      <w:bookmarkStart w:id="139" w:name="_Toc61613698"/>
      <w:bookmarkStart w:id="140" w:name="_Toc61614398"/>
      <w:bookmarkStart w:id="141" w:name="_Toc61350458"/>
      <w:bookmarkStart w:id="142" w:name="_Toc61352029"/>
      <w:bookmarkStart w:id="143" w:name="_Toc61418525"/>
      <w:bookmarkStart w:id="144" w:name="_Toc61510419"/>
      <w:bookmarkStart w:id="145" w:name="_Toc61510609"/>
      <w:bookmarkStart w:id="146" w:name="_Toc61613699"/>
      <w:bookmarkStart w:id="147" w:name="_Toc61614399"/>
      <w:bookmarkStart w:id="148" w:name="_Toc61350459"/>
      <w:bookmarkStart w:id="149" w:name="_Toc61352030"/>
      <w:bookmarkStart w:id="150" w:name="_Toc61418526"/>
      <w:bookmarkStart w:id="151" w:name="_Toc61510420"/>
      <w:bookmarkStart w:id="152" w:name="_Toc61510610"/>
      <w:bookmarkStart w:id="153" w:name="_Toc61613700"/>
      <w:bookmarkStart w:id="154" w:name="_Toc61614400"/>
      <w:bookmarkStart w:id="155" w:name="_Toc61350460"/>
      <w:bookmarkStart w:id="156" w:name="_Toc61352031"/>
      <w:bookmarkStart w:id="157" w:name="_Toc61418527"/>
      <w:bookmarkStart w:id="158" w:name="_Toc61510421"/>
      <w:bookmarkStart w:id="159" w:name="_Toc61510611"/>
      <w:bookmarkStart w:id="160" w:name="_Toc61613701"/>
      <w:bookmarkStart w:id="161" w:name="_Toc61614401"/>
      <w:bookmarkStart w:id="162" w:name="_Toc61350461"/>
      <w:bookmarkStart w:id="163" w:name="_Toc61352032"/>
      <w:bookmarkStart w:id="164" w:name="_Toc61418528"/>
      <w:bookmarkStart w:id="165" w:name="_Toc61510422"/>
      <w:bookmarkStart w:id="166" w:name="_Toc61510612"/>
      <w:bookmarkStart w:id="167" w:name="_Toc61613702"/>
      <w:bookmarkStart w:id="168" w:name="_Toc61614402"/>
      <w:bookmarkStart w:id="169" w:name="_Toc61418530"/>
      <w:bookmarkStart w:id="170" w:name="_Toc61510424"/>
      <w:bookmarkStart w:id="171" w:name="_Toc61510614"/>
      <w:bookmarkStart w:id="172" w:name="_Toc61613704"/>
      <w:bookmarkStart w:id="173" w:name="_Toc61614404"/>
      <w:bookmarkStart w:id="174" w:name="_Toc56090627"/>
      <w:bookmarkStart w:id="175" w:name="_Toc56091034"/>
      <w:bookmarkStart w:id="176" w:name="_Toc56091435"/>
      <w:bookmarkStart w:id="177" w:name="_Toc56091913"/>
      <w:bookmarkStart w:id="178" w:name="_Toc56092020"/>
      <w:bookmarkStart w:id="179" w:name="_Toc56092127"/>
      <w:bookmarkStart w:id="180" w:name="_Toc57730221"/>
      <w:bookmarkStart w:id="181" w:name="_Toc57730394"/>
      <w:bookmarkStart w:id="182" w:name="_Toc57730969"/>
      <w:bookmarkStart w:id="183" w:name="_Toc57731324"/>
      <w:bookmarkStart w:id="184" w:name="_Toc61350464"/>
      <w:bookmarkStart w:id="185" w:name="_Toc61352035"/>
      <w:bookmarkStart w:id="186" w:name="_Toc61418532"/>
      <w:bookmarkStart w:id="187" w:name="_Toc61510426"/>
      <w:bookmarkStart w:id="188" w:name="_Toc61510616"/>
      <w:bookmarkStart w:id="189" w:name="_Toc61613706"/>
      <w:bookmarkStart w:id="190" w:name="_Toc61614406"/>
      <w:bookmarkStart w:id="191" w:name="_Toc57730223"/>
      <w:bookmarkStart w:id="192" w:name="_Toc57730396"/>
      <w:bookmarkStart w:id="193" w:name="_Toc57730971"/>
      <w:bookmarkStart w:id="194" w:name="_Toc57731326"/>
      <w:bookmarkStart w:id="195" w:name="_Toc61350466"/>
      <w:bookmarkStart w:id="196" w:name="_Toc61352037"/>
      <w:bookmarkStart w:id="197" w:name="_Toc61418534"/>
      <w:bookmarkStart w:id="198" w:name="_Toc61510428"/>
      <w:bookmarkStart w:id="199" w:name="_Toc61510618"/>
      <w:bookmarkStart w:id="200" w:name="_Toc61613708"/>
      <w:bookmarkStart w:id="201" w:name="_Toc61614408"/>
      <w:bookmarkStart w:id="202" w:name="_Toc57730224"/>
      <w:bookmarkStart w:id="203" w:name="_Toc57730397"/>
      <w:bookmarkStart w:id="204" w:name="_Toc57730972"/>
      <w:bookmarkStart w:id="205" w:name="_Toc57731327"/>
      <w:bookmarkStart w:id="206" w:name="_Toc61350467"/>
      <w:bookmarkStart w:id="207" w:name="_Toc61352038"/>
      <w:bookmarkStart w:id="208" w:name="_Toc61418535"/>
      <w:bookmarkStart w:id="209" w:name="_Toc61510429"/>
      <w:bookmarkStart w:id="210" w:name="_Toc61510619"/>
      <w:bookmarkStart w:id="211" w:name="_Toc61613709"/>
      <w:bookmarkStart w:id="212" w:name="_Toc61614409"/>
      <w:bookmarkStart w:id="213" w:name="_Toc57730225"/>
      <w:bookmarkStart w:id="214" w:name="_Toc57730398"/>
      <w:bookmarkStart w:id="215" w:name="_Toc57730973"/>
      <w:bookmarkStart w:id="216" w:name="_Toc57731328"/>
      <w:bookmarkStart w:id="217" w:name="_Toc61350468"/>
      <w:bookmarkStart w:id="218" w:name="_Toc61352039"/>
      <w:bookmarkStart w:id="219" w:name="_Toc61418536"/>
      <w:bookmarkStart w:id="220" w:name="_Toc61510430"/>
      <w:bookmarkStart w:id="221" w:name="_Toc61510620"/>
      <w:bookmarkStart w:id="222" w:name="_Toc61613710"/>
      <w:bookmarkStart w:id="223" w:name="_Toc61614410"/>
      <w:bookmarkStart w:id="224" w:name="_Toc57730226"/>
      <w:bookmarkStart w:id="225" w:name="_Toc57730399"/>
      <w:bookmarkStart w:id="226" w:name="_Toc57730974"/>
      <w:bookmarkStart w:id="227" w:name="_Toc57731329"/>
      <w:bookmarkStart w:id="228" w:name="_Toc61350469"/>
      <w:bookmarkStart w:id="229" w:name="_Toc61352040"/>
      <w:bookmarkStart w:id="230" w:name="_Toc61418537"/>
      <w:bookmarkStart w:id="231" w:name="_Toc61510431"/>
      <w:bookmarkStart w:id="232" w:name="_Toc61510621"/>
      <w:bookmarkStart w:id="233" w:name="_Toc61613711"/>
      <w:bookmarkStart w:id="234" w:name="_Toc61614411"/>
      <w:bookmarkStart w:id="235" w:name="_Toc57730227"/>
      <w:bookmarkStart w:id="236" w:name="_Toc57730400"/>
      <w:bookmarkStart w:id="237" w:name="_Toc57730975"/>
      <w:bookmarkStart w:id="238" w:name="_Toc57731330"/>
      <w:bookmarkStart w:id="239" w:name="_Toc61350470"/>
      <w:bookmarkStart w:id="240" w:name="_Toc61352041"/>
      <w:bookmarkStart w:id="241" w:name="_Toc61418538"/>
      <w:bookmarkStart w:id="242" w:name="_Toc61510432"/>
      <w:bookmarkStart w:id="243" w:name="_Toc61510622"/>
      <w:bookmarkStart w:id="244" w:name="_Toc61613712"/>
      <w:bookmarkStart w:id="245" w:name="_Toc61614412"/>
      <w:bookmarkStart w:id="246" w:name="_Toc57730228"/>
      <w:bookmarkStart w:id="247" w:name="_Toc57730401"/>
      <w:bookmarkStart w:id="248" w:name="_Toc57730976"/>
      <w:bookmarkStart w:id="249" w:name="_Toc57731331"/>
      <w:bookmarkStart w:id="250" w:name="_Toc61350471"/>
      <w:bookmarkStart w:id="251" w:name="_Toc61352042"/>
      <w:bookmarkStart w:id="252" w:name="_Toc61418539"/>
      <w:bookmarkStart w:id="253" w:name="_Toc61510433"/>
      <w:bookmarkStart w:id="254" w:name="_Toc61510623"/>
      <w:bookmarkStart w:id="255" w:name="_Toc61613713"/>
      <w:bookmarkStart w:id="256" w:name="_Toc61614413"/>
      <w:bookmarkStart w:id="257" w:name="_Toc57730229"/>
      <w:bookmarkStart w:id="258" w:name="_Toc57730402"/>
      <w:bookmarkStart w:id="259" w:name="_Toc57730977"/>
      <w:bookmarkStart w:id="260" w:name="_Toc57731332"/>
      <w:bookmarkStart w:id="261" w:name="_Toc61350472"/>
      <w:bookmarkStart w:id="262" w:name="_Toc61352043"/>
      <w:bookmarkStart w:id="263" w:name="_Toc61418540"/>
      <w:bookmarkStart w:id="264" w:name="_Toc61510434"/>
      <w:bookmarkStart w:id="265" w:name="_Toc61510624"/>
      <w:bookmarkStart w:id="266" w:name="_Toc61613714"/>
      <w:bookmarkStart w:id="267" w:name="_Toc61614414"/>
      <w:bookmarkStart w:id="268" w:name="_Toc57730230"/>
      <w:bookmarkStart w:id="269" w:name="_Toc57730403"/>
      <w:bookmarkStart w:id="270" w:name="_Toc57730978"/>
      <w:bookmarkStart w:id="271" w:name="_Toc57731333"/>
      <w:bookmarkStart w:id="272" w:name="_Toc61350473"/>
      <w:bookmarkStart w:id="273" w:name="_Toc61352044"/>
      <w:bookmarkStart w:id="274" w:name="_Toc61418541"/>
      <w:bookmarkStart w:id="275" w:name="_Toc61510435"/>
      <w:bookmarkStart w:id="276" w:name="_Toc61510625"/>
      <w:bookmarkStart w:id="277" w:name="_Toc61613715"/>
      <w:bookmarkStart w:id="278" w:name="_Toc61614415"/>
      <w:bookmarkStart w:id="279" w:name="_Toc57730231"/>
      <w:bookmarkStart w:id="280" w:name="_Toc57730404"/>
      <w:bookmarkStart w:id="281" w:name="_Toc57730979"/>
      <w:bookmarkStart w:id="282" w:name="_Toc57731334"/>
      <w:bookmarkStart w:id="283" w:name="_Toc61350474"/>
      <w:bookmarkStart w:id="284" w:name="_Toc61352045"/>
      <w:bookmarkStart w:id="285" w:name="_Toc61418542"/>
      <w:bookmarkStart w:id="286" w:name="_Toc61510436"/>
      <w:bookmarkStart w:id="287" w:name="_Toc61510626"/>
      <w:bookmarkStart w:id="288" w:name="_Toc61613716"/>
      <w:bookmarkStart w:id="289" w:name="_Toc61614416"/>
      <w:bookmarkStart w:id="290" w:name="_Toc57730232"/>
      <w:bookmarkStart w:id="291" w:name="_Toc57730405"/>
      <w:bookmarkStart w:id="292" w:name="_Toc57730980"/>
      <w:bookmarkStart w:id="293" w:name="_Toc57731335"/>
      <w:bookmarkStart w:id="294" w:name="_Toc61350475"/>
      <w:bookmarkStart w:id="295" w:name="_Toc61352046"/>
      <w:bookmarkStart w:id="296" w:name="_Toc61418543"/>
      <w:bookmarkStart w:id="297" w:name="_Toc61510437"/>
      <w:bookmarkStart w:id="298" w:name="_Toc61510627"/>
      <w:bookmarkStart w:id="299" w:name="_Toc61613717"/>
      <w:bookmarkStart w:id="300" w:name="_Toc61614417"/>
      <w:bookmarkStart w:id="301" w:name="_Toc57730233"/>
      <w:bookmarkStart w:id="302" w:name="_Toc57730406"/>
      <w:bookmarkStart w:id="303" w:name="_Toc57730981"/>
      <w:bookmarkStart w:id="304" w:name="_Toc57731336"/>
      <w:bookmarkStart w:id="305" w:name="_Toc61350476"/>
      <w:bookmarkStart w:id="306" w:name="_Toc61352047"/>
      <w:bookmarkStart w:id="307" w:name="_Toc61418544"/>
      <w:bookmarkStart w:id="308" w:name="_Toc61510438"/>
      <w:bookmarkStart w:id="309" w:name="_Toc61510628"/>
      <w:bookmarkStart w:id="310" w:name="_Toc61613718"/>
      <w:bookmarkStart w:id="311" w:name="_Toc61614418"/>
      <w:bookmarkStart w:id="312" w:name="_Toc57730234"/>
      <w:bookmarkStart w:id="313" w:name="_Toc57730407"/>
      <w:bookmarkStart w:id="314" w:name="_Toc57730982"/>
      <w:bookmarkStart w:id="315" w:name="_Toc57731337"/>
      <w:bookmarkStart w:id="316" w:name="_Toc61350477"/>
      <w:bookmarkStart w:id="317" w:name="_Toc61352048"/>
      <w:bookmarkStart w:id="318" w:name="_Toc61418545"/>
      <w:bookmarkStart w:id="319" w:name="_Toc61510439"/>
      <w:bookmarkStart w:id="320" w:name="_Toc61510629"/>
      <w:bookmarkStart w:id="321" w:name="_Toc61613719"/>
      <w:bookmarkStart w:id="322" w:name="_Toc61614419"/>
      <w:bookmarkStart w:id="323" w:name="_Toc57730235"/>
      <w:bookmarkStart w:id="324" w:name="_Toc57730408"/>
      <w:bookmarkStart w:id="325" w:name="_Toc57730983"/>
      <w:bookmarkStart w:id="326" w:name="_Toc57731338"/>
      <w:bookmarkStart w:id="327" w:name="_Toc61350478"/>
      <w:bookmarkStart w:id="328" w:name="_Toc61352049"/>
      <w:bookmarkStart w:id="329" w:name="_Toc61418546"/>
      <w:bookmarkStart w:id="330" w:name="_Toc61510440"/>
      <w:bookmarkStart w:id="331" w:name="_Toc61510630"/>
      <w:bookmarkStart w:id="332" w:name="_Toc61613720"/>
      <w:bookmarkStart w:id="333" w:name="_Toc61614420"/>
      <w:bookmarkStart w:id="334" w:name="_Toc57730236"/>
      <w:bookmarkStart w:id="335" w:name="_Toc57730409"/>
      <w:bookmarkStart w:id="336" w:name="_Toc57730984"/>
      <w:bookmarkStart w:id="337" w:name="_Toc57731339"/>
      <w:bookmarkStart w:id="338" w:name="_Toc61350479"/>
      <w:bookmarkStart w:id="339" w:name="_Toc61352050"/>
      <w:bookmarkStart w:id="340" w:name="_Toc61418547"/>
      <w:bookmarkStart w:id="341" w:name="_Toc61510441"/>
      <w:bookmarkStart w:id="342" w:name="_Toc61510631"/>
      <w:bookmarkStart w:id="343" w:name="_Toc61613721"/>
      <w:bookmarkStart w:id="344" w:name="_Toc61614421"/>
      <w:bookmarkStart w:id="345" w:name="_Toc57730237"/>
      <w:bookmarkStart w:id="346" w:name="_Toc57730410"/>
      <w:bookmarkStart w:id="347" w:name="_Toc57730985"/>
      <w:bookmarkStart w:id="348" w:name="_Toc57731340"/>
      <w:bookmarkStart w:id="349" w:name="_Toc61350480"/>
      <w:bookmarkStart w:id="350" w:name="_Toc61352051"/>
      <w:bookmarkStart w:id="351" w:name="_Toc61418548"/>
      <w:bookmarkStart w:id="352" w:name="_Toc61510442"/>
      <w:bookmarkStart w:id="353" w:name="_Toc61510632"/>
      <w:bookmarkStart w:id="354" w:name="_Toc61613722"/>
      <w:bookmarkStart w:id="355" w:name="_Toc61614422"/>
      <w:bookmarkStart w:id="356" w:name="_Toc57730238"/>
      <w:bookmarkStart w:id="357" w:name="_Toc57730411"/>
      <w:bookmarkStart w:id="358" w:name="_Toc57730986"/>
      <w:bookmarkStart w:id="359" w:name="_Toc57731341"/>
      <w:bookmarkStart w:id="360" w:name="_Toc61350481"/>
      <w:bookmarkStart w:id="361" w:name="_Toc61352052"/>
      <w:bookmarkStart w:id="362" w:name="_Toc61418549"/>
      <w:bookmarkStart w:id="363" w:name="_Toc61510443"/>
      <w:bookmarkStart w:id="364" w:name="_Toc61510633"/>
      <w:bookmarkStart w:id="365" w:name="_Toc61613723"/>
      <w:bookmarkStart w:id="366" w:name="_Toc61614423"/>
      <w:bookmarkStart w:id="367" w:name="_Toc57730239"/>
      <w:bookmarkStart w:id="368" w:name="_Toc57730412"/>
      <w:bookmarkStart w:id="369" w:name="_Toc57730987"/>
      <w:bookmarkStart w:id="370" w:name="_Toc57731342"/>
      <w:bookmarkStart w:id="371" w:name="_Toc61350482"/>
      <w:bookmarkStart w:id="372" w:name="_Toc61352053"/>
      <w:bookmarkStart w:id="373" w:name="_Toc61418550"/>
      <w:bookmarkStart w:id="374" w:name="_Toc61510444"/>
      <w:bookmarkStart w:id="375" w:name="_Toc61510634"/>
      <w:bookmarkStart w:id="376" w:name="_Toc61613724"/>
      <w:bookmarkStart w:id="377" w:name="_Toc61614424"/>
      <w:bookmarkStart w:id="378" w:name="_Toc57730240"/>
      <w:bookmarkStart w:id="379" w:name="_Toc57730413"/>
      <w:bookmarkStart w:id="380" w:name="_Toc57730988"/>
      <w:bookmarkStart w:id="381" w:name="_Toc57731343"/>
      <w:bookmarkStart w:id="382" w:name="_Toc61350483"/>
      <w:bookmarkStart w:id="383" w:name="_Toc61352054"/>
      <w:bookmarkStart w:id="384" w:name="_Toc61418551"/>
      <w:bookmarkStart w:id="385" w:name="_Toc61510445"/>
      <w:bookmarkStart w:id="386" w:name="_Toc61510635"/>
      <w:bookmarkStart w:id="387" w:name="_Toc61613725"/>
      <w:bookmarkStart w:id="388" w:name="_Toc61614425"/>
      <w:bookmarkStart w:id="389" w:name="_Toc57730241"/>
      <w:bookmarkStart w:id="390" w:name="_Toc57730414"/>
      <w:bookmarkStart w:id="391" w:name="_Toc57730989"/>
      <w:bookmarkStart w:id="392" w:name="_Toc57731344"/>
      <w:bookmarkStart w:id="393" w:name="_Toc61350484"/>
      <w:bookmarkStart w:id="394" w:name="_Toc61352055"/>
      <w:bookmarkStart w:id="395" w:name="_Toc61418552"/>
      <w:bookmarkStart w:id="396" w:name="_Toc61510446"/>
      <w:bookmarkStart w:id="397" w:name="_Toc61510636"/>
      <w:bookmarkStart w:id="398" w:name="_Toc61613726"/>
      <w:bookmarkStart w:id="399" w:name="_Toc61614426"/>
      <w:bookmarkStart w:id="400" w:name="_Toc57730242"/>
      <w:bookmarkStart w:id="401" w:name="_Toc57730415"/>
      <w:bookmarkStart w:id="402" w:name="_Toc57730990"/>
      <w:bookmarkStart w:id="403" w:name="_Toc57731345"/>
      <w:bookmarkStart w:id="404" w:name="_Toc61350485"/>
      <w:bookmarkStart w:id="405" w:name="_Toc61352056"/>
      <w:bookmarkStart w:id="406" w:name="_Toc61418553"/>
      <w:bookmarkStart w:id="407" w:name="_Toc61510447"/>
      <w:bookmarkStart w:id="408" w:name="_Toc61510637"/>
      <w:bookmarkStart w:id="409" w:name="_Toc61613727"/>
      <w:bookmarkStart w:id="410" w:name="_Toc61614427"/>
      <w:bookmarkStart w:id="411" w:name="_Toc57730243"/>
      <w:bookmarkStart w:id="412" w:name="_Toc57730416"/>
      <w:bookmarkStart w:id="413" w:name="_Toc57730991"/>
      <w:bookmarkStart w:id="414" w:name="_Toc57731346"/>
      <w:bookmarkStart w:id="415" w:name="_Toc61350486"/>
      <w:bookmarkStart w:id="416" w:name="_Toc61352057"/>
      <w:bookmarkStart w:id="417" w:name="_Toc61418554"/>
      <w:bookmarkStart w:id="418" w:name="_Toc61510448"/>
      <w:bookmarkStart w:id="419" w:name="_Toc61510638"/>
      <w:bookmarkStart w:id="420" w:name="_Toc61613728"/>
      <w:bookmarkStart w:id="421" w:name="_Toc61614428"/>
      <w:bookmarkStart w:id="422" w:name="_Toc57730244"/>
      <w:bookmarkStart w:id="423" w:name="_Toc57730417"/>
      <w:bookmarkStart w:id="424" w:name="_Toc57730992"/>
      <w:bookmarkStart w:id="425" w:name="_Toc57731347"/>
      <w:bookmarkStart w:id="426" w:name="_Toc61350487"/>
      <w:bookmarkStart w:id="427" w:name="_Toc61352058"/>
      <w:bookmarkStart w:id="428" w:name="_Toc61418555"/>
      <w:bookmarkStart w:id="429" w:name="_Toc61510449"/>
      <w:bookmarkStart w:id="430" w:name="_Toc61510639"/>
      <w:bookmarkStart w:id="431" w:name="_Toc61613729"/>
      <w:bookmarkStart w:id="432" w:name="_Toc61614429"/>
      <w:bookmarkStart w:id="433" w:name="_Toc57730245"/>
      <w:bookmarkStart w:id="434" w:name="_Toc57730418"/>
      <w:bookmarkStart w:id="435" w:name="_Toc57730993"/>
      <w:bookmarkStart w:id="436" w:name="_Toc57731348"/>
      <w:bookmarkStart w:id="437" w:name="_Toc61350488"/>
      <w:bookmarkStart w:id="438" w:name="_Toc61352059"/>
      <w:bookmarkStart w:id="439" w:name="_Toc61418556"/>
      <w:bookmarkStart w:id="440" w:name="_Toc61510450"/>
      <w:bookmarkStart w:id="441" w:name="_Toc61510640"/>
      <w:bookmarkStart w:id="442" w:name="_Toc61613730"/>
      <w:bookmarkStart w:id="443" w:name="_Toc61614430"/>
      <w:bookmarkStart w:id="444" w:name="_Toc57730246"/>
      <w:bookmarkStart w:id="445" w:name="_Toc57730419"/>
      <w:bookmarkStart w:id="446" w:name="_Toc57730994"/>
      <w:bookmarkStart w:id="447" w:name="_Toc57731349"/>
      <w:bookmarkStart w:id="448" w:name="_Toc61350489"/>
      <w:bookmarkStart w:id="449" w:name="_Toc61352060"/>
      <w:bookmarkStart w:id="450" w:name="_Toc61418557"/>
      <w:bookmarkStart w:id="451" w:name="_Toc61510451"/>
      <w:bookmarkStart w:id="452" w:name="_Toc61510641"/>
      <w:bookmarkStart w:id="453" w:name="_Toc61613731"/>
      <w:bookmarkStart w:id="454" w:name="_Toc61614431"/>
      <w:bookmarkStart w:id="455" w:name="_Toc57730247"/>
      <w:bookmarkStart w:id="456" w:name="_Toc57730420"/>
      <w:bookmarkStart w:id="457" w:name="_Toc57730995"/>
      <w:bookmarkStart w:id="458" w:name="_Toc57731350"/>
      <w:bookmarkStart w:id="459" w:name="_Toc61350490"/>
      <w:bookmarkStart w:id="460" w:name="_Toc61352061"/>
      <w:bookmarkStart w:id="461" w:name="_Toc61418558"/>
      <w:bookmarkStart w:id="462" w:name="_Toc61510452"/>
      <w:bookmarkStart w:id="463" w:name="_Toc61510642"/>
      <w:bookmarkStart w:id="464" w:name="_Toc61613732"/>
      <w:bookmarkStart w:id="465" w:name="_Toc61614432"/>
      <w:bookmarkStart w:id="466" w:name="_Toc57730248"/>
      <w:bookmarkStart w:id="467" w:name="_Toc57730421"/>
      <w:bookmarkStart w:id="468" w:name="_Toc57730996"/>
      <w:bookmarkStart w:id="469" w:name="_Toc57731351"/>
      <w:bookmarkStart w:id="470" w:name="_Toc61350491"/>
      <w:bookmarkStart w:id="471" w:name="_Toc61352062"/>
      <w:bookmarkStart w:id="472" w:name="_Toc61418559"/>
      <w:bookmarkStart w:id="473" w:name="_Toc61510453"/>
      <w:bookmarkStart w:id="474" w:name="_Toc61510643"/>
      <w:bookmarkStart w:id="475" w:name="_Toc61613733"/>
      <w:bookmarkStart w:id="476" w:name="_Toc61614433"/>
      <w:bookmarkStart w:id="477" w:name="_Toc57730249"/>
      <w:bookmarkStart w:id="478" w:name="_Toc57730422"/>
      <w:bookmarkStart w:id="479" w:name="_Toc57730997"/>
      <w:bookmarkStart w:id="480" w:name="_Toc57731352"/>
      <w:bookmarkStart w:id="481" w:name="_Toc61350492"/>
      <w:bookmarkStart w:id="482" w:name="_Toc61352063"/>
      <w:bookmarkStart w:id="483" w:name="_Toc61418560"/>
      <w:bookmarkStart w:id="484" w:name="_Toc61510454"/>
      <w:bookmarkStart w:id="485" w:name="_Toc61510644"/>
      <w:bookmarkStart w:id="486" w:name="_Toc61613734"/>
      <w:bookmarkStart w:id="487" w:name="_Toc61614434"/>
      <w:bookmarkStart w:id="488" w:name="_Toc57730250"/>
      <w:bookmarkStart w:id="489" w:name="_Toc57730423"/>
      <w:bookmarkStart w:id="490" w:name="_Toc57730998"/>
      <w:bookmarkStart w:id="491" w:name="_Toc57731353"/>
      <w:bookmarkStart w:id="492" w:name="_Toc61350493"/>
      <w:bookmarkStart w:id="493" w:name="_Toc61352064"/>
      <w:bookmarkStart w:id="494" w:name="_Toc61418561"/>
      <w:bookmarkStart w:id="495" w:name="_Toc61510455"/>
      <w:bookmarkStart w:id="496" w:name="_Toc61510645"/>
      <w:bookmarkStart w:id="497" w:name="_Toc61613735"/>
      <w:bookmarkStart w:id="498" w:name="_Toc61614435"/>
      <w:bookmarkStart w:id="499" w:name="_Toc57730251"/>
      <w:bookmarkStart w:id="500" w:name="_Toc57730424"/>
      <w:bookmarkStart w:id="501" w:name="_Toc57730999"/>
      <w:bookmarkStart w:id="502" w:name="_Toc57731354"/>
      <w:bookmarkStart w:id="503" w:name="_Toc61350494"/>
      <w:bookmarkStart w:id="504" w:name="_Toc61352065"/>
      <w:bookmarkStart w:id="505" w:name="_Toc61418562"/>
      <w:bookmarkStart w:id="506" w:name="_Toc61510456"/>
      <w:bookmarkStart w:id="507" w:name="_Toc61510646"/>
      <w:bookmarkStart w:id="508" w:name="_Toc61613736"/>
      <w:bookmarkStart w:id="509" w:name="_Toc61614436"/>
      <w:bookmarkStart w:id="510" w:name="_Toc57730252"/>
      <w:bookmarkStart w:id="511" w:name="_Toc57730425"/>
      <w:bookmarkStart w:id="512" w:name="_Toc57731000"/>
      <w:bookmarkStart w:id="513" w:name="_Toc57731355"/>
      <w:bookmarkStart w:id="514" w:name="_Toc61350495"/>
      <w:bookmarkStart w:id="515" w:name="_Toc61352066"/>
      <w:bookmarkStart w:id="516" w:name="_Toc61418563"/>
      <w:bookmarkStart w:id="517" w:name="_Toc61510457"/>
      <w:bookmarkStart w:id="518" w:name="_Toc61510647"/>
      <w:bookmarkStart w:id="519" w:name="_Toc61613737"/>
      <w:bookmarkStart w:id="520" w:name="_Toc61614437"/>
      <w:bookmarkStart w:id="521" w:name="_Toc57730253"/>
      <w:bookmarkStart w:id="522" w:name="_Toc57730426"/>
      <w:bookmarkStart w:id="523" w:name="_Toc57731001"/>
      <w:bookmarkStart w:id="524" w:name="_Toc57731356"/>
      <w:bookmarkStart w:id="525" w:name="_Toc61350496"/>
      <w:bookmarkStart w:id="526" w:name="_Toc61352067"/>
      <w:bookmarkStart w:id="527" w:name="_Toc61418564"/>
      <w:bookmarkStart w:id="528" w:name="_Toc61510458"/>
      <w:bookmarkStart w:id="529" w:name="_Toc61510648"/>
      <w:bookmarkStart w:id="530" w:name="_Toc61613738"/>
      <w:bookmarkStart w:id="531" w:name="_Toc61614438"/>
      <w:bookmarkStart w:id="532" w:name="_Toc57730254"/>
      <w:bookmarkStart w:id="533" w:name="_Toc57730427"/>
      <w:bookmarkStart w:id="534" w:name="_Toc57731002"/>
      <w:bookmarkStart w:id="535" w:name="_Toc57731357"/>
      <w:bookmarkStart w:id="536" w:name="_Toc61350497"/>
      <w:bookmarkStart w:id="537" w:name="_Toc61352068"/>
      <w:bookmarkStart w:id="538" w:name="_Toc61418565"/>
      <w:bookmarkStart w:id="539" w:name="_Toc61510459"/>
      <w:bookmarkStart w:id="540" w:name="_Toc61510649"/>
      <w:bookmarkStart w:id="541" w:name="_Toc61613739"/>
      <w:bookmarkStart w:id="542" w:name="_Toc61614439"/>
      <w:bookmarkStart w:id="543" w:name="_Toc57730255"/>
      <w:bookmarkStart w:id="544" w:name="_Toc57730428"/>
      <w:bookmarkStart w:id="545" w:name="_Toc57731003"/>
      <w:bookmarkStart w:id="546" w:name="_Toc57731358"/>
      <w:bookmarkStart w:id="547" w:name="_Toc61350498"/>
      <w:bookmarkStart w:id="548" w:name="_Toc61352069"/>
      <w:bookmarkStart w:id="549" w:name="_Toc61418566"/>
      <w:bookmarkStart w:id="550" w:name="_Toc61510460"/>
      <w:bookmarkStart w:id="551" w:name="_Toc61510650"/>
      <w:bookmarkStart w:id="552" w:name="_Toc61613740"/>
      <w:bookmarkStart w:id="553" w:name="_Toc61614440"/>
      <w:bookmarkStart w:id="554" w:name="_Toc124782292"/>
      <w:bookmarkStart w:id="555" w:name="_Toc124838485"/>
      <w:bookmarkStart w:id="556" w:name="_Toc20530232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lastRenderedPageBreak/>
        <w:t>LOCALITY PLAN</w:t>
      </w:r>
      <w:bookmarkEnd w:id="554"/>
      <w:bookmarkEnd w:id="555"/>
      <w:bookmarkEnd w:id="556"/>
    </w:p>
    <w:p w14:paraId="3952557D" w14:textId="77777777" w:rsidR="0081401E" w:rsidRDefault="001D3B86" w:rsidP="0081401E">
      <w:pPr>
        <w:pStyle w:val="Body"/>
        <w:jc w:val="center"/>
      </w:pPr>
      <w:r w:rsidRPr="00A40F87">
        <w:rPr>
          <w:highlight w:val="cyan"/>
        </w:rPr>
        <w:t>NOTE</w:t>
      </w:r>
      <w:r w:rsidR="0081401E" w:rsidRPr="0081401E">
        <w:rPr>
          <w:highlight w:val="cyan"/>
        </w:rPr>
        <w:t xml:space="preserve">: Insert </w:t>
      </w:r>
      <w:r w:rsidR="0081401E">
        <w:rPr>
          <w:highlight w:val="cyan"/>
        </w:rPr>
        <w:t xml:space="preserve">a </w:t>
      </w:r>
      <w:r w:rsidR="0081401E" w:rsidRPr="0081401E">
        <w:rPr>
          <w:highlight w:val="cyan"/>
        </w:rPr>
        <w:t xml:space="preserve">suitable </w:t>
      </w:r>
      <w:r w:rsidR="0081401E">
        <w:rPr>
          <w:highlight w:val="cyan"/>
        </w:rPr>
        <w:t>L</w:t>
      </w:r>
      <w:r w:rsidR="0081401E" w:rsidRPr="0081401E">
        <w:rPr>
          <w:highlight w:val="cyan"/>
        </w:rPr>
        <w:t xml:space="preserve">ocality </w:t>
      </w:r>
      <w:r w:rsidR="0081401E">
        <w:rPr>
          <w:highlight w:val="cyan"/>
        </w:rPr>
        <w:t>P</w:t>
      </w:r>
      <w:r w:rsidR="0081401E" w:rsidRPr="0081401E">
        <w:rPr>
          <w:highlight w:val="cyan"/>
        </w:rPr>
        <w:t>lan here if required.</w:t>
      </w:r>
    </w:p>
    <w:p w14:paraId="5A21D1C9" w14:textId="77777777" w:rsidR="00356D10" w:rsidRDefault="00356D10">
      <w:pPr>
        <w:tabs>
          <w:tab w:val="clear" w:pos="737"/>
          <w:tab w:val="clear" w:pos="1021"/>
          <w:tab w:val="clear" w:pos="1304"/>
          <w:tab w:val="clear" w:pos="1588"/>
        </w:tabs>
        <w:spacing w:after="200" w:line="276" w:lineRule="auto"/>
      </w:pPr>
    </w:p>
    <w:p w14:paraId="5E79E64E" w14:textId="77777777" w:rsidR="00356D10" w:rsidRDefault="00356D10">
      <w:pPr>
        <w:tabs>
          <w:tab w:val="clear" w:pos="737"/>
          <w:tab w:val="clear" w:pos="1021"/>
          <w:tab w:val="clear" w:pos="1304"/>
          <w:tab w:val="clear" w:pos="1588"/>
        </w:tabs>
        <w:spacing w:after="200" w:line="276" w:lineRule="auto"/>
      </w:pPr>
    </w:p>
    <w:p w14:paraId="058539D2" w14:textId="77777777" w:rsidR="00AE27E8" w:rsidRDefault="00AE27E8">
      <w:pPr>
        <w:tabs>
          <w:tab w:val="clear" w:pos="737"/>
          <w:tab w:val="clear" w:pos="1021"/>
          <w:tab w:val="clear" w:pos="1304"/>
          <w:tab w:val="clear" w:pos="1588"/>
        </w:tabs>
        <w:spacing w:after="200" w:line="276" w:lineRule="auto"/>
      </w:pPr>
      <w:r>
        <w:br w:type="page"/>
      </w:r>
    </w:p>
    <w:p w14:paraId="6307EDF3" w14:textId="77777777" w:rsidR="0081401E" w:rsidRPr="00B61820" w:rsidRDefault="0081401E" w:rsidP="0081401E">
      <w:pPr>
        <w:pStyle w:val="H1MW"/>
      </w:pPr>
      <w:bookmarkStart w:id="557" w:name="_Toc124782293"/>
      <w:bookmarkStart w:id="558" w:name="_Toc124838486"/>
      <w:bookmarkStart w:id="559" w:name="_Toc205302321"/>
      <w:r>
        <w:lastRenderedPageBreak/>
        <w:t>WORKS SPECIFICATION AND APPENDICES</w:t>
      </w:r>
      <w:bookmarkEnd w:id="557"/>
      <w:bookmarkEnd w:id="558"/>
      <w:bookmarkEnd w:id="559"/>
    </w:p>
    <w:p w14:paraId="3E998786" w14:textId="77777777" w:rsidR="0081401E" w:rsidRDefault="001D3B86" w:rsidP="0081401E">
      <w:pPr>
        <w:pStyle w:val="Body"/>
        <w:jc w:val="center"/>
      </w:pPr>
      <w:r w:rsidRPr="00A40F87">
        <w:rPr>
          <w:highlight w:val="cyan"/>
        </w:rPr>
        <w:t>NOTE</w:t>
      </w:r>
      <w:r w:rsidR="0081401E" w:rsidRPr="0081401E">
        <w:rPr>
          <w:highlight w:val="cyan"/>
        </w:rPr>
        <w:t xml:space="preserve">: Insert </w:t>
      </w:r>
      <w:r w:rsidR="0081401E">
        <w:rPr>
          <w:highlight w:val="cyan"/>
        </w:rPr>
        <w:t>Works Specification and relevant Appendices after this page</w:t>
      </w:r>
      <w:r w:rsidR="0081401E" w:rsidRPr="0081401E">
        <w:rPr>
          <w:highlight w:val="cyan"/>
        </w:rPr>
        <w:t>.</w:t>
      </w:r>
    </w:p>
    <w:p w14:paraId="0E45BBA9" w14:textId="77777777" w:rsidR="00356D10" w:rsidRDefault="00356D10">
      <w:pPr>
        <w:tabs>
          <w:tab w:val="clear" w:pos="737"/>
          <w:tab w:val="clear" w:pos="1021"/>
          <w:tab w:val="clear" w:pos="1304"/>
          <w:tab w:val="clear" w:pos="1588"/>
        </w:tabs>
        <w:spacing w:after="200" w:line="276" w:lineRule="auto"/>
        <w:rPr>
          <w:highlight w:val="cyan"/>
        </w:rPr>
      </w:pPr>
    </w:p>
    <w:p w14:paraId="243CF9FE" w14:textId="77777777" w:rsidR="00356D10" w:rsidRDefault="00356D10">
      <w:pPr>
        <w:tabs>
          <w:tab w:val="clear" w:pos="737"/>
          <w:tab w:val="clear" w:pos="1021"/>
          <w:tab w:val="clear" w:pos="1304"/>
          <w:tab w:val="clear" w:pos="1588"/>
        </w:tabs>
        <w:spacing w:after="200" w:line="276" w:lineRule="auto"/>
        <w:rPr>
          <w:highlight w:val="cyan"/>
        </w:rPr>
      </w:pPr>
    </w:p>
    <w:p w14:paraId="524F5692" w14:textId="77777777" w:rsidR="00AE27E8" w:rsidRDefault="00AE27E8">
      <w:pPr>
        <w:tabs>
          <w:tab w:val="clear" w:pos="737"/>
          <w:tab w:val="clear" w:pos="1021"/>
          <w:tab w:val="clear" w:pos="1304"/>
          <w:tab w:val="clear" w:pos="1588"/>
        </w:tabs>
        <w:spacing w:after="200" w:line="276" w:lineRule="auto"/>
        <w:rPr>
          <w:highlight w:val="cyan"/>
        </w:rPr>
      </w:pPr>
      <w:r>
        <w:rPr>
          <w:highlight w:val="cyan"/>
        </w:rPr>
        <w:br w:type="page"/>
      </w:r>
    </w:p>
    <w:p w14:paraId="48B8FBF3" w14:textId="77777777" w:rsidR="0081401E" w:rsidRPr="00B61820" w:rsidRDefault="0081401E" w:rsidP="0081401E">
      <w:pPr>
        <w:pStyle w:val="H1MW"/>
      </w:pPr>
      <w:bookmarkStart w:id="560" w:name="_Toc124782294"/>
      <w:bookmarkStart w:id="561" w:name="_Toc124838487"/>
      <w:bookmarkStart w:id="562" w:name="_Toc205302322"/>
      <w:r>
        <w:lastRenderedPageBreak/>
        <w:t>DRAWINGS</w:t>
      </w:r>
      <w:bookmarkEnd w:id="560"/>
      <w:bookmarkEnd w:id="561"/>
      <w:bookmarkEnd w:id="562"/>
    </w:p>
    <w:p w14:paraId="3CF4080D" w14:textId="77777777" w:rsidR="0081401E" w:rsidRDefault="001D3B86" w:rsidP="0081401E">
      <w:pPr>
        <w:pStyle w:val="Body"/>
        <w:jc w:val="center"/>
      </w:pPr>
      <w:r w:rsidRPr="00A40F87">
        <w:rPr>
          <w:highlight w:val="cyan"/>
        </w:rPr>
        <w:t>NOTE</w:t>
      </w:r>
      <w:r w:rsidR="0081401E" w:rsidRPr="0081401E">
        <w:rPr>
          <w:highlight w:val="cyan"/>
        </w:rPr>
        <w:t xml:space="preserve">: Insert </w:t>
      </w:r>
      <w:r w:rsidR="0081401E">
        <w:rPr>
          <w:highlight w:val="cyan"/>
        </w:rPr>
        <w:t>suitable Drawings here if required</w:t>
      </w:r>
      <w:r w:rsidR="0081401E" w:rsidRPr="0081401E">
        <w:rPr>
          <w:highlight w:val="cyan"/>
        </w:rPr>
        <w:t>.</w:t>
      </w:r>
    </w:p>
    <w:p w14:paraId="1FE24343" w14:textId="77777777" w:rsidR="00356D10" w:rsidRDefault="00356D10">
      <w:pPr>
        <w:tabs>
          <w:tab w:val="clear" w:pos="737"/>
          <w:tab w:val="clear" w:pos="1021"/>
          <w:tab w:val="clear" w:pos="1304"/>
          <w:tab w:val="clear" w:pos="1588"/>
        </w:tabs>
        <w:spacing w:after="200" w:line="276" w:lineRule="auto"/>
        <w:rPr>
          <w:highlight w:val="cyan"/>
        </w:rPr>
      </w:pPr>
    </w:p>
    <w:p w14:paraId="463B2467" w14:textId="77777777" w:rsidR="00356D10" w:rsidRDefault="00356D10">
      <w:pPr>
        <w:tabs>
          <w:tab w:val="clear" w:pos="737"/>
          <w:tab w:val="clear" w:pos="1021"/>
          <w:tab w:val="clear" w:pos="1304"/>
          <w:tab w:val="clear" w:pos="1588"/>
        </w:tabs>
        <w:spacing w:after="200" w:line="276" w:lineRule="auto"/>
        <w:rPr>
          <w:highlight w:val="cyan"/>
        </w:rPr>
      </w:pPr>
    </w:p>
    <w:p w14:paraId="65F04CB2" w14:textId="77777777" w:rsidR="00AE27E8" w:rsidRDefault="00AE27E8">
      <w:pPr>
        <w:tabs>
          <w:tab w:val="clear" w:pos="737"/>
          <w:tab w:val="clear" w:pos="1021"/>
          <w:tab w:val="clear" w:pos="1304"/>
          <w:tab w:val="clear" w:pos="1588"/>
        </w:tabs>
        <w:spacing w:after="200" w:line="276" w:lineRule="auto"/>
        <w:rPr>
          <w:highlight w:val="cyan"/>
        </w:rPr>
      </w:pPr>
      <w:r>
        <w:rPr>
          <w:highlight w:val="cyan"/>
        </w:rPr>
        <w:br w:type="page"/>
      </w:r>
    </w:p>
    <w:p w14:paraId="4EBB3B3B" w14:textId="77777777" w:rsidR="0081401E" w:rsidRPr="00B61820" w:rsidRDefault="0081401E" w:rsidP="0081401E">
      <w:pPr>
        <w:pStyle w:val="H1MW"/>
      </w:pPr>
      <w:bookmarkStart w:id="563" w:name="_Toc124782295"/>
      <w:bookmarkStart w:id="564" w:name="_Toc124838488"/>
      <w:bookmarkStart w:id="565" w:name="_Toc205302323"/>
      <w:r>
        <w:lastRenderedPageBreak/>
        <w:t>CONDITIONS OF TENDERING</w:t>
      </w:r>
      <w:bookmarkEnd w:id="563"/>
      <w:bookmarkEnd w:id="564"/>
      <w:bookmarkEnd w:id="565"/>
    </w:p>
    <w:p w14:paraId="7FDC15DB" w14:textId="77777777" w:rsidR="004617D0" w:rsidRDefault="004617D0" w:rsidP="00992C14">
      <w:pPr>
        <w:pStyle w:val="CT1MW"/>
      </w:pPr>
      <w:bookmarkStart w:id="566" w:name="_Toc124782296"/>
      <w:bookmarkStart w:id="567" w:name="_Toc124838489"/>
      <w:bookmarkStart w:id="568" w:name="_Toc205302324"/>
      <w:r>
        <w:t>TENDER DOCUMENTS</w:t>
      </w:r>
      <w:bookmarkEnd w:id="566"/>
      <w:bookmarkEnd w:id="567"/>
      <w:bookmarkEnd w:id="568"/>
    </w:p>
    <w:p w14:paraId="4F7C131B" w14:textId="77777777" w:rsidR="004617D0" w:rsidRPr="004617D0" w:rsidRDefault="004617D0" w:rsidP="004617D0">
      <w:pPr>
        <w:pStyle w:val="Body"/>
      </w:pPr>
      <w:r w:rsidRPr="004617D0">
        <w:t>The Tender Documents issued by the Principal consist of the following:</w:t>
      </w:r>
    </w:p>
    <w:p w14:paraId="30D97F63" w14:textId="43DE5ADE" w:rsidR="008E5A59" w:rsidRDefault="00D936CA" w:rsidP="0070253F">
      <w:pPr>
        <w:pStyle w:val="ListParagraph"/>
        <w:numPr>
          <w:ilvl w:val="0"/>
          <w:numId w:val="6"/>
        </w:numPr>
        <w:tabs>
          <w:tab w:val="clear" w:pos="737"/>
          <w:tab w:val="clear" w:pos="1021"/>
          <w:tab w:val="clear" w:pos="1304"/>
          <w:tab w:val="clear" w:pos="1588"/>
        </w:tabs>
        <w:spacing w:after="120"/>
        <w:ind w:left="567" w:hanging="567"/>
        <w:contextualSpacing w:val="0"/>
      </w:pPr>
      <w:r>
        <w:t xml:space="preserve">Main Roads’ Minor Works </w:t>
      </w:r>
      <w:r w:rsidR="00A664EE">
        <w:t>General Conditions of Contract</w:t>
      </w:r>
      <w:r>
        <w:t xml:space="preserve"> </w:t>
      </w:r>
      <w:r w:rsidR="00523FAF">
        <w:t xml:space="preserve">/ GCCs </w:t>
      </w:r>
      <w:r>
        <w:t>– available from Main Roads’ website at</w:t>
      </w:r>
      <w:r w:rsidR="008E5A59" w:rsidRPr="008E5A59">
        <w:t xml:space="preserve"> </w:t>
      </w:r>
      <w:hyperlink r:id="rId18" w:history="1">
        <w:r w:rsidR="008E5A59" w:rsidRPr="00F15A2F">
          <w:rPr>
            <w:rStyle w:val="Hyperlink"/>
          </w:rPr>
          <w:t>https://www.mainroads.wa.gov.au/technical-commercial/tender-preparation/</w:t>
        </w:r>
      </w:hyperlink>
    </w:p>
    <w:p w14:paraId="24B84B73" w14:textId="77777777" w:rsidR="0070253F" w:rsidRDefault="0070253F" w:rsidP="0070253F">
      <w:pPr>
        <w:pStyle w:val="ListParagraph"/>
        <w:numPr>
          <w:ilvl w:val="0"/>
          <w:numId w:val="6"/>
        </w:numPr>
        <w:tabs>
          <w:tab w:val="clear" w:pos="737"/>
          <w:tab w:val="clear" w:pos="1021"/>
          <w:tab w:val="clear" w:pos="1304"/>
          <w:tab w:val="clear" w:pos="1588"/>
        </w:tabs>
        <w:spacing w:after="120"/>
        <w:ind w:left="567" w:hanging="567"/>
        <w:contextualSpacing w:val="0"/>
      </w:pPr>
      <w:r>
        <w:t>This Tender Submission Document including:</w:t>
      </w:r>
    </w:p>
    <w:p w14:paraId="4D333A04" w14:textId="77777777" w:rsidR="00A664EE" w:rsidRDefault="00A664EE" w:rsidP="003B6DDC">
      <w:pPr>
        <w:pStyle w:val="ListParagraph"/>
        <w:numPr>
          <w:ilvl w:val="0"/>
          <w:numId w:val="41"/>
        </w:numPr>
        <w:tabs>
          <w:tab w:val="clear" w:pos="737"/>
          <w:tab w:val="clear" w:pos="1021"/>
          <w:tab w:val="clear" w:pos="1304"/>
          <w:tab w:val="clear" w:pos="1588"/>
        </w:tabs>
        <w:spacing w:after="120"/>
        <w:ind w:left="1560" w:hanging="851"/>
        <w:contextualSpacing w:val="0"/>
      </w:pPr>
      <w:r>
        <w:t>Annexure A</w:t>
      </w:r>
      <w:r w:rsidR="00D936CA">
        <w:t xml:space="preserve"> to the </w:t>
      </w:r>
      <w:r w:rsidR="00226A98">
        <w:t xml:space="preserve">Minor Works </w:t>
      </w:r>
      <w:r w:rsidR="00D936CA">
        <w:t>General Conditions of Contract</w:t>
      </w:r>
    </w:p>
    <w:p w14:paraId="414590FB" w14:textId="77777777" w:rsidR="00D936CA" w:rsidRDefault="00D936CA" w:rsidP="003B6DDC">
      <w:pPr>
        <w:pStyle w:val="ListParagraph"/>
        <w:numPr>
          <w:ilvl w:val="0"/>
          <w:numId w:val="41"/>
        </w:numPr>
        <w:tabs>
          <w:tab w:val="clear" w:pos="737"/>
          <w:tab w:val="clear" w:pos="1021"/>
          <w:tab w:val="clear" w:pos="1304"/>
          <w:tab w:val="clear" w:pos="1588"/>
        </w:tabs>
        <w:spacing w:after="120"/>
        <w:ind w:left="1560" w:hanging="851"/>
        <w:contextualSpacing w:val="0"/>
      </w:pPr>
      <w:r>
        <w:t>Annexure B</w:t>
      </w:r>
      <w:r w:rsidR="00226A98">
        <w:t xml:space="preserve"> Work Order</w:t>
      </w:r>
      <w:r>
        <w:t xml:space="preserve"> (if applicable)</w:t>
      </w:r>
    </w:p>
    <w:p w14:paraId="24D7CBBF" w14:textId="77777777" w:rsidR="00A664EE" w:rsidRDefault="00C03575" w:rsidP="003B6DDC">
      <w:pPr>
        <w:pStyle w:val="ListParagraph"/>
        <w:numPr>
          <w:ilvl w:val="0"/>
          <w:numId w:val="41"/>
        </w:numPr>
        <w:tabs>
          <w:tab w:val="clear" w:pos="737"/>
          <w:tab w:val="clear" w:pos="1021"/>
          <w:tab w:val="clear" w:pos="1304"/>
          <w:tab w:val="clear" w:pos="1588"/>
        </w:tabs>
        <w:spacing w:after="120"/>
        <w:ind w:left="1560" w:hanging="851"/>
        <w:contextualSpacing w:val="0"/>
      </w:pPr>
      <w:r>
        <w:t>Special Conditions of Contract</w:t>
      </w:r>
      <w:r w:rsidR="0070253F">
        <w:t xml:space="preserve"> (if applicable) </w:t>
      </w:r>
    </w:p>
    <w:p w14:paraId="05B01AB5" w14:textId="77777777" w:rsidR="00A664EE" w:rsidRDefault="00A664EE" w:rsidP="003B6DDC">
      <w:pPr>
        <w:pStyle w:val="ListParagraph"/>
        <w:numPr>
          <w:ilvl w:val="0"/>
          <w:numId w:val="41"/>
        </w:numPr>
        <w:tabs>
          <w:tab w:val="clear" w:pos="737"/>
          <w:tab w:val="clear" w:pos="1021"/>
          <w:tab w:val="clear" w:pos="1304"/>
          <w:tab w:val="clear" w:pos="1588"/>
        </w:tabs>
        <w:spacing w:after="120"/>
        <w:ind w:left="1560" w:hanging="851"/>
        <w:contextualSpacing w:val="0"/>
      </w:pPr>
      <w:r>
        <w:t>Locality Plan</w:t>
      </w:r>
    </w:p>
    <w:p w14:paraId="4FFD4DB2" w14:textId="77777777" w:rsidR="00A664EE" w:rsidRDefault="00A664EE" w:rsidP="003B6DDC">
      <w:pPr>
        <w:pStyle w:val="ListParagraph"/>
        <w:numPr>
          <w:ilvl w:val="0"/>
          <w:numId w:val="41"/>
        </w:numPr>
        <w:tabs>
          <w:tab w:val="clear" w:pos="737"/>
          <w:tab w:val="clear" w:pos="1021"/>
          <w:tab w:val="clear" w:pos="1304"/>
          <w:tab w:val="clear" w:pos="1588"/>
        </w:tabs>
        <w:spacing w:after="120"/>
        <w:ind w:left="1560" w:hanging="851"/>
        <w:contextualSpacing w:val="0"/>
      </w:pPr>
      <w:r>
        <w:t>Works Specification and Appendices</w:t>
      </w:r>
    </w:p>
    <w:p w14:paraId="439A8B7E" w14:textId="77777777" w:rsidR="00A664EE" w:rsidRDefault="00A664EE" w:rsidP="003B6DDC">
      <w:pPr>
        <w:pStyle w:val="ListParagraph"/>
        <w:numPr>
          <w:ilvl w:val="0"/>
          <w:numId w:val="41"/>
        </w:numPr>
        <w:tabs>
          <w:tab w:val="clear" w:pos="737"/>
          <w:tab w:val="clear" w:pos="1021"/>
          <w:tab w:val="clear" w:pos="1304"/>
          <w:tab w:val="clear" w:pos="1588"/>
        </w:tabs>
        <w:spacing w:after="120"/>
        <w:ind w:left="1560" w:hanging="851"/>
        <w:contextualSpacing w:val="0"/>
      </w:pPr>
      <w:r>
        <w:t>Drawings (if any)</w:t>
      </w:r>
    </w:p>
    <w:p w14:paraId="1AE634D8" w14:textId="77777777" w:rsidR="00A664EE" w:rsidRDefault="00A664EE" w:rsidP="003B6DDC">
      <w:pPr>
        <w:pStyle w:val="ListParagraph"/>
        <w:numPr>
          <w:ilvl w:val="0"/>
          <w:numId w:val="41"/>
        </w:numPr>
        <w:tabs>
          <w:tab w:val="clear" w:pos="737"/>
          <w:tab w:val="clear" w:pos="1021"/>
          <w:tab w:val="clear" w:pos="1304"/>
          <w:tab w:val="clear" w:pos="1588"/>
        </w:tabs>
        <w:spacing w:after="120"/>
        <w:ind w:left="1560" w:hanging="851"/>
        <w:contextualSpacing w:val="0"/>
      </w:pPr>
      <w:r>
        <w:t>Conditions of Tendering</w:t>
      </w:r>
    </w:p>
    <w:p w14:paraId="0C8614AB" w14:textId="77777777" w:rsidR="008D1136" w:rsidRDefault="008D1136" w:rsidP="003B6DDC">
      <w:pPr>
        <w:pStyle w:val="ListParagraph"/>
        <w:numPr>
          <w:ilvl w:val="0"/>
          <w:numId w:val="41"/>
        </w:numPr>
        <w:tabs>
          <w:tab w:val="clear" w:pos="737"/>
          <w:tab w:val="clear" w:pos="1021"/>
          <w:tab w:val="clear" w:pos="1304"/>
          <w:tab w:val="clear" w:pos="1588"/>
        </w:tabs>
        <w:spacing w:after="120"/>
        <w:ind w:left="1560" w:hanging="851"/>
        <w:contextualSpacing w:val="0"/>
      </w:pPr>
      <w:r>
        <w:t>Special Conditions of Tendering</w:t>
      </w:r>
      <w:r w:rsidR="00226A98">
        <w:t xml:space="preserve"> (if applicable)</w:t>
      </w:r>
    </w:p>
    <w:p w14:paraId="67E9E90D" w14:textId="77777777" w:rsidR="00A664EE" w:rsidRDefault="00A664EE" w:rsidP="003B6DDC">
      <w:pPr>
        <w:pStyle w:val="ListParagraph"/>
        <w:numPr>
          <w:ilvl w:val="0"/>
          <w:numId w:val="41"/>
        </w:numPr>
        <w:tabs>
          <w:tab w:val="clear" w:pos="737"/>
          <w:tab w:val="clear" w:pos="1021"/>
          <w:tab w:val="clear" w:pos="1304"/>
          <w:tab w:val="clear" w:pos="1588"/>
        </w:tabs>
        <w:spacing w:after="120"/>
        <w:ind w:left="1560" w:hanging="851"/>
        <w:contextualSpacing w:val="0"/>
      </w:pPr>
      <w:r>
        <w:t>Form of Tender</w:t>
      </w:r>
    </w:p>
    <w:p w14:paraId="139E8C77" w14:textId="77777777" w:rsidR="00C03575" w:rsidRDefault="00C03575" w:rsidP="003B6DDC">
      <w:pPr>
        <w:pStyle w:val="ListParagraph"/>
        <w:numPr>
          <w:ilvl w:val="0"/>
          <w:numId w:val="41"/>
        </w:numPr>
        <w:tabs>
          <w:tab w:val="clear" w:pos="737"/>
          <w:tab w:val="clear" w:pos="1021"/>
          <w:tab w:val="clear" w:pos="1304"/>
          <w:tab w:val="clear" w:pos="1588"/>
        </w:tabs>
        <w:spacing w:after="120"/>
        <w:ind w:left="1560" w:hanging="851"/>
        <w:contextualSpacing w:val="0"/>
      </w:pPr>
      <w:r>
        <w:t>Price Schedule (Lump Sum or Schedule of Rates as applicable)</w:t>
      </w:r>
      <w:r w:rsidR="0070253F">
        <w:t>, and the Preambles to the Price Schedule</w:t>
      </w:r>
    </w:p>
    <w:p w14:paraId="447F648E" w14:textId="03756259" w:rsidR="00A664EE" w:rsidRDefault="00A664EE" w:rsidP="003B6DDC">
      <w:pPr>
        <w:pStyle w:val="ListParagraph"/>
        <w:numPr>
          <w:ilvl w:val="0"/>
          <w:numId w:val="41"/>
        </w:numPr>
        <w:tabs>
          <w:tab w:val="clear" w:pos="737"/>
          <w:tab w:val="clear" w:pos="1021"/>
          <w:tab w:val="clear" w:pos="1304"/>
          <w:tab w:val="clear" w:pos="1588"/>
        </w:tabs>
        <w:spacing w:after="120"/>
        <w:ind w:left="1560" w:hanging="851"/>
        <w:contextualSpacing w:val="0"/>
      </w:pPr>
      <w:r>
        <w:t xml:space="preserve">Tender Schedules A to </w:t>
      </w:r>
      <w:r w:rsidR="00516523">
        <w:t>I</w:t>
      </w:r>
      <w:r>
        <w:t xml:space="preserve"> (as applicable)</w:t>
      </w:r>
    </w:p>
    <w:p w14:paraId="664185AF" w14:textId="77777777" w:rsidR="00516523" w:rsidRDefault="00516523" w:rsidP="003B6DDC">
      <w:pPr>
        <w:pStyle w:val="ListParagraph"/>
        <w:numPr>
          <w:ilvl w:val="0"/>
          <w:numId w:val="41"/>
        </w:numPr>
        <w:tabs>
          <w:tab w:val="clear" w:pos="737"/>
          <w:tab w:val="clear" w:pos="1021"/>
          <w:tab w:val="clear" w:pos="1304"/>
          <w:tab w:val="clear" w:pos="1588"/>
        </w:tabs>
        <w:spacing w:after="120"/>
        <w:ind w:left="1560" w:hanging="851"/>
        <w:contextualSpacing w:val="0"/>
      </w:pPr>
      <w:r>
        <w:t>Annexure C Form of Guarantee</w:t>
      </w:r>
    </w:p>
    <w:p w14:paraId="7AB26C34" w14:textId="77777777" w:rsidR="0070253F" w:rsidRDefault="0070253F" w:rsidP="0070253F">
      <w:pPr>
        <w:pStyle w:val="ListParagraph"/>
        <w:numPr>
          <w:ilvl w:val="0"/>
          <w:numId w:val="6"/>
        </w:numPr>
        <w:tabs>
          <w:tab w:val="clear" w:pos="737"/>
          <w:tab w:val="clear" w:pos="1021"/>
          <w:tab w:val="clear" w:pos="1304"/>
          <w:tab w:val="clear" w:pos="1588"/>
        </w:tabs>
        <w:spacing w:after="120"/>
        <w:ind w:left="567" w:hanging="567"/>
        <w:contextualSpacing w:val="0"/>
      </w:pPr>
      <w:r>
        <w:t>Main Roads Standard Method of Measurement for Construction Works (refer to CT 18)</w:t>
      </w:r>
    </w:p>
    <w:p w14:paraId="29EDFABB" w14:textId="77777777" w:rsidR="00A664EE" w:rsidRDefault="00A664EE" w:rsidP="0070253F">
      <w:pPr>
        <w:pStyle w:val="ListParagraph"/>
        <w:numPr>
          <w:ilvl w:val="0"/>
          <w:numId w:val="6"/>
        </w:numPr>
        <w:tabs>
          <w:tab w:val="clear" w:pos="737"/>
          <w:tab w:val="clear" w:pos="1021"/>
          <w:tab w:val="clear" w:pos="1304"/>
          <w:tab w:val="clear" w:pos="1588"/>
        </w:tabs>
        <w:spacing w:after="120"/>
        <w:ind w:left="567" w:hanging="567"/>
        <w:contextualSpacing w:val="0"/>
      </w:pPr>
      <w:r>
        <w:t>Addenda issued by the Principal (if any)</w:t>
      </w:r>
    </w:p>
    <w:p w14:paraId="29B8AAE2" w14:textId="77777777" w:rsidR="00836317" w:rsidRDefault="00836317" w:rsidP="00836317">
      <w:pPr>
        <w:pStyle w:val="CT1MW"/>
      </w:pPr>
      <w:bookmarkStart w:id="569" w:name="_Toc124782297"/>
      <w:bookmarkStart w:id="570" w:name="_Toc124838490"/>
      <w:bookmarkStart w:id="571" w:name="_Toc205302325"/>
      <w:r>
        <w:t>PREQUALIFICATION</w:t>
      </w:r>
      <w:bookmarkEnd w:id="569"/>
      <w:bookmarkEnd w:id="570"/>
      <w:bookmarkEnd w:id="571"/>
    </w:p>
    <w:p w14:paraId="2C805680" w14:textId="77777777" w:rsidR="00836317" w:rsidRDefault="00836317" w:rsidP="00836317">
      <w:pPr>
        <w:pStyle w:val="Body"/>
      </w:pPr>
      <w:r w:rsidRPr="00A40F87">
        <w:rPr>
          <w:highlight w:val="cyan"/>
        </w:rPr>
        <w:t>NOTE</w:t>
      </w:r>
      <w:r w:rsidRPr="003844E0">
        <w:rPr>
          <w:highlight w:val="cyan"/>
        </w:rPr>
        <w:t xml:space="preserve">: The following paragraph is </w:t>
      </w:r>
      <w:r w:rsidRPr="00F7429D">
        <w:rPr>
          <w:b/>
          <w:bCs/>
          <w:highlight w:val="cyan"/>
        </w:rPr>
        <w:t>mandatory</w:t>
      </w:r>
      <w:r w:rsidRPr="003844E0">
        <w:rPr>
          <w:highlight w:val="cyan"/>
        </w:rPr>
        <w:t xml:space="preserve"> for all contracts with a prequalification requirement.  If not applicable, </w:t>
      </w:r>
      <w:r>
        <w:rPr>
          <w:highlight w:val="cyan"/>
        </w:rPr>
        <w:t xml:space="preserve">retain </w:t>
      </w:r>
      <w:r w:rsidRPr="00593F8C">
        <w:rPr>
          <w:highlight w:val="cyan"/>
        </w:rPr>
        <w:t>the</w:t>
      </w:r>
      <w:r>
        <w:rPr>
          <w:highlight w:val="cyan"/>
        </w:rPr>
        <w:t xml:space="preserve"> clause number and</w:t>
      </w:r>
      <w:r w:rsidRPr="00593F8C">
        <w:rPr>
          <w:highlight w:val="cyan"/>
        </w:rPr>
        <w:t xml:space="preserve"> heading </w:t>
      </w:r>
      <w:r>
        <w:rPr>
          <w:highlight w:val="cyan"/>
        </w:rPr>
        <w:t>and replace the content with</w:t>
      </w:r>
      <w:r w:rsidRPr="00593F8C">
        <w:rPr>
          <w:highlight w:val="cyan"/>
        </w:rPr>
        <w:t xml:space="preserve"> “NOT USED”</w:t>
      </w:r>
      <w:r w:rsidRPr="004344E9">
        <w:rPr>
          <w:highlight w:val="cyan"/>
        </w:rPr>
        <w:t>.</w:t>
      </w:r>
    </w:p>
    <w:p w14:paraId="52834165" w14:textId="44B0C731" w:rsidR="00836317" w:rsidRDefault="00836317" w:rsidP="00836317">
      <w:pPr>
        <w:pStyle w:val="Body"/>
      </w:pPr>
      <w:r>
        <w:t xml:space="preserve">To be eligible to Tender, Tenderers must be prequalified with the Principal in accordance with the National Prequalification System for Civil (Road and Bridge) Construction Contracts (refer to the Guidelines at </w:t>
      </w:r>
      <w:hyperlink r:id="rId19" w:history="1">
        <w:r w:rsidRPr="00E52F30">
          <w:rPr>
            <w:rStyle w:val="Hyperlink"/>
          </w:rPr>
          <w:t>www.mainroads.wa.gov.au</w:t>
        </w:r>
      </w:hyperlink>
      <w:r>
        <w:t xml:space="preserve">) and in accordance </w:t>
      </w:r>
      <w:r w:rsidR="001612F1">
        <w:t>with</w:t>
      </w:r>
      <w:r>
        <w:t xml:space="preserve"> the following requirement categories:</w:t>
      </w:r>
    </w:p>
    <w:p w14:paraId="107091D1" w14:textId="77777777" w:rsidR="00836317" w:rsidRDefault="00836317" w:rsidP="00836317">
      <w:pPr>
        <w:pStyle w:val="Body"/>
      </w:pPr>
      <w:r w:rsidRPr="00A40F87">
        <w:rPr>
          <w:highlight w:val="cyan"/>
        </w:rPr>
        <w:t>NOTE</w:t>
      </w:r>
      <w:r w:rsidRPr="00E352DD">
        <w:rPr>
          <w:highlight w:val="cyan"/>
        </w:rPr>
        <w:t xml:space="preserve">: Select only one of the following </w:t>
      </w:r>
      <w:r>
        <w:rPr>
          <w:highlight w:val="cyan"/>
        </w:rPr>
        <w:t xml:space="preserve">options </w:t>
      </w:r>
      <w:r w:rsidRPr="00E352DD">
        <w:rPr>
          <w:highlight w:val="cyan"/>
        </w:rPr>
        <w:t xml:space="preserve">as appropriate, but note that in all cases, the “(or higher)” qualification should be removed where the highest prequalification category has been nominated.  Delete remaining </w:t>
      </w:r>
      <w:r>
        <w:rPr>
          <w:highlight w:val="cyan"/>
        </w:rPr>
        <w:t>options</w:t>
      </w:r>
      <w:r w:rsidRPr="00E352DD">
        <w:rPr>
          <w:highlight w:val="cyan"/>
        </w:rPr>
        <w:t>.</w:t>
      </w:r>
    </w:p>
    <w:p w14:paraId="4996B566" w14:textId="77777777" w:rsidR="00836317" w:rsidRDefault="00836317" w:rsidP="00836317">
      <w:pPr>
        <w:pStyle w:val="Body"/>
      </w:pPr>
      <w:r w:rsidRPr="00E352DD">
        <w:rPr>
          <w:highlight w:val="cyan"/>
        </w:rPr>
        <w:t>OPTION 1</w:t>
      </w:r>
    </w:p>
    <w:p w14:paraId="35B9E5EB" w14:textId="77777777" w:rsidR="00836317" w:rsidRDefault="00836317" w:rsidP="00836317">
      <w:pPr>
        <w:pStyle w:val="Body"/>
      </w:pPr>
      <w:r>
        <w:t>This is a roadworks only contract.</w:t>
      </w:r>
    </w:p>
    <w:p w14:paraId="37B6365F" w14:textId="77777777" w:rsidR="00836317" w:rsidRDefault="00836317" w:rsidP="00836317">
      <w:pPr>
        <w:pStyle w:val="Body"/>
      </w:pPr>
      <w:r>
        <w:t>Tenderers must be suitably prequalified for the roadworks prequalification category R</w:t>
      </w:r>
      <w:r w:rsidRPr="008406F4">
        <w:rPr>
          <w:highlight w:val="lightGray"/>
        </w:rPr>
        <w:fldChar w:fldCharType="begin">
          <w:ffData>
            <w:name w:val=""/>
            <w:enabled/>
            <w:calcOnExit w:val="0"/>
            <w:textInput>
              <w:default w:val="[X]"/>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[X]</w:t>
      </w:r>
      <w:r w:rsidRPr="008406F4">
        <w:rPr>
          <w:highlight w:val="lightGray"/>
        </w:rPr>
        <w:fldChar w:fldCharType="end"/>
      </w:r>
      <w:r>
        <w:t xml:space="preserve"> (or higher).</w:t>
      </w:r>
    </w:p>
    <w:p w14:paraId="6450B7B8" w14:textId="77777777" w:rsidR="00836317" w:rsidRDefault="00836317" w:rsidP="00836317">
      <w:pPr>
        <w:pStyle w:val="Body"/>
      </w:pPr>
      <w:r w:rsidRPr="00E352DD">
        <w:rPr>
          <w:highlight w:val="cyan"/>
        </w:rPr>
        <w:t>OR</w:t>
      </w:r>
    </w:p>
    <w:p w14:paraId="07A50C8D" w14:textId="77777777" w:rsidR="00836317" w:rsidRDefault="00836317" w:rsidP="00836317">
      <w:pPr>
        <w:pStyle w:val="Body"/>
      </w:pPr>
      <w:r w:rsidRPr="00E352DD">
        <w:rPr>
          <w:highlight w:val="cyan"/>
        </w:rPr>
        <w:t>OPTION 2</w:t>
      </w:r>
    </w:p>
    <w:p w14:paraId="61DF369E" w14:textId="77777777" w:rsidR="00836317" w:rsidRDefault="00836317" w:rsidP="00836317">
      <w:pPr>
        <w:pStyle w:val="Body"/>
      </w:pPr>
      <w:r>
        <w:t>This roadworks contract includes structures.</w:t>
      </w:r>
    </w:p>
    <w:p w14:paraId="4B3F2A7B" w14:textId="77777777" w:rsidR="00836317" w:rsidRDefault="00836317" w:rsidP="00836317">
      <w:pPr>
        <w:pStyle w:val="Body"/>
      </w:pPr>
      <w:r>
        <w:lastRenderedPageBreak/>
        <w:t>The Tenderer must be suitably prequalified for the roadworks prequalification category R</w:t>
      </w:r>
      <w:r w:rsidRPr="008406F4">
        <w:rPr>
          <w:highlight w:val="lightGray"/>
        </w:rPr>
        <w:fldChar w:fldCharType="begin">
          <w:ffData>
            <w:name w:val=""/>
            <w:enabled/>
            <w:calcOnExit w:val="0"/>
            <w:textInput>
              <w:default w:val="[X]"/>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[X]</w:t>
      </w:r>
      <w:r w:rsidRPr="008406F4">
        <w:rPr>
          <w:highlight w:val="lightGray"/>
        </w:rPr>
        <w:fldChar w:fldCharType="end"/>
      </w:r>
      <w:r>
        <w:t xml:space="preserve"> (or higher</w:t>
      </w:r>
      <w:proofErr w:type="gramStart"/>
      <w:r>
        <w:t>), and</w:t>
      </w:r>
      <w:proofErr w:type="gramEnd"/>
      <w:r>
        <w:t xml:space="preserve"> must either be prequalified for or engage a subcontractor who must be prequalified for the </w:t>
      </w:r>
      <w:proofErr w:type="gramStart"/>
      <w:r>
        <w:t>structures</w:t>
      </w:r>
      <w:proofErr w:type="gramEnd"/>
      <w:r>
        <w:t xml:space="preserve"> prequalification category B</w:t>
      </w:r>
      <w:r w:rsidRPr="008406F4">
        <w:rPr>
          <w:highlight w:val="lightGray"/>
        </w:rPr>
        <w:fldChar w:fldCharType="begin">
          <w:ffData>
            <w:name w:val=""/>
            <w:enabled/>
            <w:calcOnExit w:val="0"/>
            <w:textInput>
              <w:default w:val="[X]"/>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[X]</w:t>
      </w:r>
      <w:r w:rsidRPr="008406F4">
        <w:rPr>
          <w:highlight w:val="lightGray"/>
        </w:rPr>
        <w:fldChar w:fldCharType="end"/>
      </w:r>
      <w:r>
        <w:t xml:space="preserve"> (or higher).</w:t>
      </w:r>
    </w:p>
    <w:p w14:paraId="514D9DC7" w14:textId="77777777" w:rsidR="00836317" w:rsidRDefault="00836317" w:rsidP="00836317">
      <w:pPr>
        <w:pStyle w:val="Body"/>
      </w:pPr>
      <w:r w:rsidRPr="00E352DD">
        <w:rPr>
          <w:highlight w:val="cyan"/>
        </w:rPr>
        <w:t>OR</w:t>
      </w:r>
    </w:p>
    <w:p w14:paraId="29AAC71E" w14:textId="77777777" w:rsidR="00836317" w:rsidRDefault="00836317" w:rsidP="00836317">
      <w:pPr>
        <w:pStyle w:val="Body"/>
      </w:pPr>
      <w:r w:rsidRPr="00E352DD">
        <w:rPr>
          <w:highlight w:val="cyan"/>
        </w:rPr>
        <w:t>OPTION 3</w:t>
      </w:r>
    </w:p>
    <w:p w14:paraId="17A58BFD" w14:textId="77777777" w:rsidR="00836317" w:rsidRDefault="00836317" w:rsidP="00836317">
      <w:pPr>
        <w:pStyle w:val="Body"/>
      </w:pPr>
      <w:r>
        <w:t xml:space="preserve">This is a </w:t>
      </w:r>
      <w:proofErr w:type="gramStart"/>
      <w:r>
        <w:t>structures</w:t>
      </w:r>
      <w:proofErr w:type="gramEnd"/>
      <w:r>
        <w:t xml:space="preserve"> only contract.</w:t>
      </w:r>
    </w:p>
    <w:p w14:paraId="44F82454" w14:textId="77777777" w:rsidR="00836317" w:rsidRDefault="00836317" w:rsidP="00836317">
      <w:pPr>
        <w:pStyle w:val="Body"/>
      </w:pPr>
      <w:r>
        <w:t xml:space="preserve">Tenderers must be suitably prequalified for the </w:t>
      </w:r>
      <w:proofErr w:type="gramStart"/>
      <w:r>
        <w:t>structures</w:t>
      </w:r>
      <w:proofErr w:type="gramEnd"/>
      <w:r>
        <w:t xml:space="preserve"> prequalification category B</w:t>
      </w:r>
      <w:r w:rsidRPr="008406F4">
        <w:rPr>
          <w:highlight w:val="lightGray"/>
        </w:rPr>
        <w:fldChar w:fldCharType="begin">
          <w:ffData>
            <w:name w:val=""/>
            <w:enabled/>
            <w:calcOnExit w:val="0"/>
            <w:textInput>
              <w:default w:val="[X]"/>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[X]</w:t>
      </w:r>
      <w:r w:rsidRPr="008406F4">
        <w:rPr>
          <w:highlight w:val="lightGray"/>
        </w:rPr>
        <w:fldChar w:fldCharType="end"/>
      </w:r>
      <w:r>
        <w:t xml:space="preserve"> (or higher).</w:t>
      </w:r>
    </w:p>
    <w:p w14:paraId="7E9685ED" w14:textId="77777777" w:rsidR="00836317" w:rsidRPr="00E352DD" w:rsidRDefault="00836317" w:rsidP="00836317">
      <w:pPr>
        <w:pStyle w:val="Body"/>
        <w:rPr>
          <w:highlight w:val="cyan"/>
        </w:rPr>
      </w:pPr>
      <w:r w:rsidRPr="00E352DD">
        <w:rPr>
          <w:highlight w:val="cyan"/>
        </w:rPr>
        <w:t>OR</w:t>
      </w:r>
    </w:p>
    <w:p w14:paraId="6F9CC603" w14:textId="77777777" w:rsidR="00836317" w:rsidRDefault="00836317" w:rsidP="00836317">
      <w:pPr>
        <w:pStyle w:val="Body"/>
      </w:pPr>
      <w:r w:rsidRPr="00E352DD">
        <w:rPr>
          <w:highlight w:val="cyan"/>
        </w:rPr>
        <w:t>OPTION 4</w:t>
      </w:r>
    </w:p>
    <w:p w14:paraId="6C655719" w14:textId="77777777" w:rsidR="00836317" w:rsidRDefault="00836317" w:rsidP="00836317">
      <w:pPr>
        <w:pStyle w:val="Body"/>
      </w:pPr>
      <w:r>
        <w:t>This structures contract includes roadworks.</w:t>
      </w:r>
    </w:p>
    <w:p w14:paraId="06CB5D96" w14:textId="77777777" w:rsidR="00836317" w:rsidRDefault="00836317" w:rsidP="00836317">
      <w:pPr>
        <w:pStyle w:val="Body"/>
      </w:pPr>
      <w:r>
        <w:t xml:space="preserve">The Tenderer must be suitably prequalified for the </w:t>
      </w:r>
      <w:proofErr w:type="gramStart"/>
      <w:r>
        <w:t>structures</w:t>
      </w:r>
      <w:proofErr w:type="gramEnd"/>
      <w:r>
        <w:t xml:space="preserve"> prequalification category B</w:t>
      </w:r>
      <w:r w:rsidRPr="008406F4">
        <w:rPr>
          <w:highlight w:val="lightGray"/>
        </w:rPr>
        <w:fldChar w:fldCharType="begin">
          <w:ffData>
            <w:name w:val=""/>
            <w:enabled/>
            <w:calcOnExit w:val="0"/>
            <w:textInput>
              <w:default w:val="[X]"/>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[X]</w:t>
      </w:r>
      <w:r w:rsidRPr="008406F4">
        <w:rPr>
          <w:highlight w:val="lightGray"/>
        </w:rPr>
        <w:fldChar w:fldCharType="end"/>
      </w:r>
      <w:r>
        <w:t xml:space="preserve"> (or higher</w:t>
      </w:r>
      <w:proofErr w:type="gramStart"/>
      <w:r>
        <w:t>), and</w:t>
      </w:r>
      <w:proofErr w:type="gramEnd"/>
      <w:r>
        <w:t xml:space="preserve"> must either be prequalified for or engage a subcontractor who must be prequalified for the roadworks prequalification category R</w:t>
      </w:r>
      <w:r w:rsidRPr="008406F4">
        <w:rPr>
          <w:highlight w:val="lightGray"/>
        </w:rPr>
        <w:fldChar w:fldCharType="begin">
          <w:ffData>
            <w:name w:val=""/>
            <w:enabled/>
            <w:calcOnExit w:val="0"/>
            <w:textInput>
              <w:default w:val="[X]"/>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[X]</w:t>
      </w:r>
      <w:r w:rsidRPr="008406F4">
        <w:rPr>
          <w:highlight w:val="lightGray"/>
        </w:rPr>
        <w:fldChar w:fldCharType="end"/>
      </w:r>
      <w:r>
        <w:t xml:space="preserve"> (or higher).</w:t>
      </w:r>
    </w:p>
    <w:p w14:paraId="42D1EE93" w14:textId="77777777" w:rsidR="00836317" w:rsidRPr="00E352DD" w:rsidRDefault="00836317" w:rsidP="00836317">
      <w:pPr>
        <w:pStyle w:val="Body"/>
        <w:rPr>
          <w:highlight w:val="cyan"/>
        </w:rPr>
      </w:pPr>
      <w:r w:rsidRPr="00E352DD">
        <w:rPr>
          <w:highlight w:val="cyan"/>
        </w:rPr>
        <w:t>OR</w:t>
      </w:r>
    </w:p>
    <w:p w14:paraId="0ABA6841" w14:textId="77777777" w:rsidR="00836317" w:rsidRDefault="00836317" w:rsidP="00836317">
      <w:pPr>
        <w:pStyle w:val="Body"/>
      </w:pPr>
      <w:r w:rsidRPr="00E352DD">
        <w:rPr>
          <w:highlight w:val="cyan"/>
        </w:rPr>
        <w:t>OPTION 5</w:t>
      </w:r>
    </w:p>
    <w:p w14:paraId="2C3E39D7" w14:textId="77777777" w:rsidR="00836317" w:rsidRDefault="00836317" w:rsidP="00836317">
      <w:pPr>
        <w:pStyle w:val="Body"/>
      </w:pPr>
      <w:r>
        <w:t>This contract includes both roadworks and structures.</w:t>
      </w:r>
    </w:p>
    <w:p w14:paraId="6A3DB7BB" w14:textId="77777777" w:rsidR="00836317" w:rsidRDefault="00836317" w:rsidP="00836317">
      <w:pPr>
        <w:pStyle w:val="Body"/>
      </w:pPr>
      <w:r>
        <w:t>The Tenderer must be suitably prequalified for at least one of the following prequalification categories:</w:t>
      </w:r>
    </w:p>
    <w:p w14:paraId="5CBE7DD6" w14:textId="77777777" w:rsidR="00836317" w:rsidRDefault="00836317" w:rsidP="00836317">
      <w:pPr>
        <w:pStyle w:val="Body"/>
      </w:pPr>
      <w:r>
        <w:t>R</w:t>
      </w:r>
      <w:r w:rsidRPr="008406F4">
        <w:rPr>
          <w:highlight w:val="lightGray"/>
        </w:rPr>
        <w:fldChar w:fldCharType="begin">
          <w:ffData>
            <w:name w:val=""/>
            <w:enabled/>
            <w:calcOnExit w:val="0"/>
            <w:textInput>
              <w:default w:val="[X]"/>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[X]</w:t>
      </w:r>
      <w:r w:rsidRPr="008406F4">
        <w:rPr>
          <w:highlight w:val="lightGray"/>
        </w:rPr>
        <w:fldChar w:fldCharType="end"/>
      </w:r>
      <w:r>
        <w:t xml:space="preserve"> (or higher), B</w:t>
      </w:r>
      <w:r w:rsidRPr="008406F4">
        <w:rPr>
          <w:highlight w:val="lightGray"/>
        </w:rPr>
        <w:fldChar w:fldCharType="begin">
          <w:ffData>
            <w:name w:val=""/>
            <w:enabled/>
            <w:calcOnExit w:val="0"/>
            <w:textInput>
              <w:default w:val="[X]"/>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[X]</w:t>
      </w:r>
      <w:r w:rsidRPr="008406F4">
        <w:rPr>
          <w:highlight w:val="lightGray"/>
        </w:rPr>
        <w:fldChar w:fldCharType="end"/>
      </w:r>
      <w:r>
        <w:t xml:space="preserve"> (or higher).</w:t>
      </w:r>
    </w:p>
    <w:p w14:paraId="12EE7315" w14:textId="77777777" w:rsidR="00836317" w:rsidRDefault="00836317" w:rsidP="00836317">
      <w:pPr>
        <w:pStyle w:val="Body"/>
      </w:pPr>
      <w:r>
        <w:t>In the case where a Tenderer is not prequalified for both categories, the Tenderer must engage a subcontractor who is prequalified for the prequalification category not held by the Tenderer.</w:t>
      </w:r>
    </w:p>
    <w:p w14:paraId="60C1952A" w14:textId="77777777" w:rsidR="00836317" w:rsidRDefault="00836317" w:rsidP="00836317">
      <w:pPr>
        <w:pStyle w:val="Body"/>
      </w:pPr>
      <w:r w:rsidRPr="00E352DD">
        <w:rPr>
          <w:highlight w:val="cyan"/>
        </w:rPr>
        <w:t>END OF OPTIONS</w:t>
      </w:r>
    </w:p>
    <w:p w14:paraId="7D84505C" w14:textId="77777777" w:rsidR="00836317" w:rsidRDefault="00836317" w:rsidP="00836317">
      <w:pPr>
        <w:pStyle w:val="Body"/>
      </w:pPr>
      <w:r>
        <w:t>If the Tender price exceeds a Tenderer’s financial limit for the relevant prequalification category, the Principal will consider the Tender.</w:t>
      </w:r>
    </w:p>
    <w:p w14:paraId="580BCD09" w14:textId="6BE9E08E" w:rsidR="00836317" w:rsidRDefault="00836317" w:rsidP="00836317">
      <w:pPr>
        <w:pStyle w:val="Body"/>
      </w:pPr>
      <w:r>
        <w:t xml:space="preserve">Where the conditions of a Tenderer’s prequalification require the Tenderer’s parent company or another </w:t>
      </w:r>
      <w:r w:rsidR="00523FAF">
        <w:t xml:space="preserve">company </w:t>
      </w:r>
      <w:r>
        <w:t xml:space="preserve">to provide a guarantee and indemnity, the Principal will require that parent company or other </w:t>
      </w:r>
      <w:r w:rsidR="00523FAF">
        <w:t xml:space="preserve">company (as approved by the Principal) </w:t>
      </w:r>
      <w:r>
        <w:t>to</w:t>
      </w:r>
      <w:r w:rsidR="00523FAF">
        <w:t xml:space="preserve"> provide a guarantee in the form of</w:t>
      </w:r>
      <w:r w:rsidR="00516523">
        <w:t xml:space="preserve"> Annexure C or on such other terms as approved by the Principal</w:t>
      </w:r>
      <w:r>
        <w:t xml:space="preserve">.  If there has been any material change in that </w:t>
      </w:r>
      <w:r w:rsidR="00523FAF">
        <w:t xml:space="preserve">company's </w:t>
      </w:r>
      <w:r>
        <w:t xml:space="preserve">financial circumstances since the date of the last annual financial statements submitted to </w:t>
      </w:r>
      <w:r w:rsidR="00516523">
        <w:t>the Principal</w:t>
      </w:r>
      <w:r>
        <w:t>, the Tenderer must include full details of that change with its Tender.</w:t>
      </w:r>
    </w:p>
    <w:p w14:paraId="57C5B699" w14:textId="77777777" w:rsidR="00836317" w:rsidRDefault="00836317" w:rsidP="00836317">
      <w:pPr>
        <w:pStyle w:val="CT1MW"/>
      </w:pPr>
      <w:bookmarkStart w:id="572" w:name="_Toc124782298"/>
      <w:bookmarkStart w:id="573" w:name="_Toc124838491"/>
      <w:bookmarkStart w:id="574" w:name="_Toc205302326"/>
      <w:r>
        <w:t>PRE-TENDER MEETING</w:t>
      </w:r>
      <w:bookmarkEnd w:id="572"/>
      <w:bookmarkEnd w:id="573"/>
      <w:bookmarkEnd w:id="574"/>
    </w:p>
    <w:p w14:paraId="56FAEDBD" w14:textId="68D5BEC2" w:rsidR="00836317" w:rsidRDefault="00836317" w:rsidP="00836317">
      <w:pPr>
        <w:pStyle w:val="Body"/>
      </w:pPr>
      <w:r w:rsidRPr="00A40F87">
        <w:rPr>
          <w:highlight w:val="cyan"/>
        </w:rPr>
        <w:t>NOTE</w:t>
      </w:r>
      <w:r w:rsidRPr="004B3C56">
        <w:rPr>
          <w:highlight w:val="cyan"/>
        </w:rPr>
        <w:t>: Attendance at a pre-tender site inspection is not normally a Condition of Tendering</w:t>
      </w:r>
      <w:r w:rsidR="000233C8">
        <w:rPr>
          <w:highlight w:val="cyan"/>
        </w:rPr>
        <w:t xml:space="preserve">. </w:t>
      </w:r>
      <w:r w:rsidRPr="004B3C56">
        <w:rPr>
          <w:highlight w:val="cyan"/>
        </w:rPr>
        <w:t xml:space="preserve"> Please </w:t>
      </w:r>
      <w:proofErr w:type="gramStart"/>
      <w:r w:rsidRPr="004B3C56">
        <w:rPr>
          <w:highlight w:val="cyan"/>
        </w:rPr>
        <w:t>give careful consideration to</w:t>
      </w:r>
      <w:proofErr w:type="gramEnd"/>
      <w:r w:rsidRPr="004B3C56">
        <w:rPr>
          <w:highlight w:val="cyan"/>
        </w:rPr>
        <w:t xml:space="preserve"> “mandatory” meetings as non-attendance will exclude Tenders from being considered during tender assessment.  However, if considered crucial to the understanding of the Works, attendance at a site inspection can be made a Condition of Tendering.</w:t>
      </w:r>
    </w:p>
    <w:p w14:paraId="737F438C" w14:textId="359FDEE2" w:rsidR="00836317" w:rsidRDefault="00836317" w:rsidP="00836317">
      <w:pPr>
        <w:pStyle w:val="Body"/>
      </w:pPr>
      <w:r w:rsidRPr="004B3C56">
        <w:rPr>
          <w:highlight w:val="cyan"/>
        </w:rPr>
        <w:t xml:space="preserve">Minutes resulting from a </w:t>
      </w:r>
      <w:r>
        <w:rPr>
          <w:highlight w:val="cyan"/>
        </w:rPr>
        <w:t>s</w:t>
      </w:r>
      <w:r w:rsidRPr="004B3C56">
        <w:rPr>
          <w:highlight w:val="cyan"/>
        </w:rPr>
        <w:t xml:space="preserve">ite </w:t>
      </w:r>
      <w:r>
        <w:rPr>
          <w:highlight w:val="cyan"/>
        </w:rPr>
        <w:t>i</w:t>
      </w:r>
      <w:r w:rsidRPr="004B3C56">
        <w:rPr>
          <w:highlight w:val="cyan"/>
        </w:rPr>
        <w:t xml:space="preserve">nspection if made available, must be distributed to all prospective Tenderers during the Tender Period (whether attending the </w:t>
      </w:r>
      <w:r>
        <w:rPr>
          <w:highlight w:val="cyan"/>
        </w:rPr>
        <w:t>s</w:t>
      </w:r>
      <w:r w:rsidRPr="004B3C56">
        <w:rPr>
          <w:highlight w:val="cyan"/>
        </w:rPr>
        <w:t xml:space="preserve">ite </w:t>
      </w:r>
      <w:r>
        <w:rPr>
          <w:highlight w:val="cyan"/>
        </w:rPr>
        <w:t>i</w:t>
      </w:r>
      <w:r w:rsidRPr="004B3C56">
        <w:rPr>
          <w:highlight w:val="cyan"/>
        </w:rPr>
        <w:t xml:space="preserve">nspection or not). </w:t>
      </w:r>
      <w:r w:rsidR="000233C8">
        <w:rPr>
          <w:highlight w:val="cyan"/>
        </w:rPr>
        <w:t xml:space="preserve"> </w:t>
      </w:r>
      <w:r w:rsidRPr="004B3C56">
        <w:rPr>
          <w:highlight w:val="cyan"/>
        </w:rPr>
        <w:t xml:space="preserve">This should be done by Supply </w:t>
      </w:r>
      <w:r w:rsidR="00B1120C">
        <w:rPr>
          <w:highlight w:val="cyan"/>
        </w:rPr>
        <w:t>&amp;</w:t>
      </w:r>
      <w:r w:rsidRPr="004B3C56">
        <w:rPr>
          <w:highlight w:val="cyan"/>
        </w:rPr>
        <w:t xml:space="preserve"> Transport Branch, </w:t>
      </w:r>
      <w:r w:rsidR="00445FED">
        <w:rPr>
          <w:highlight w:val="cyan"/>
        </w:rPr>
        <w:t>as information for Tenderers only and should not form part of an Addendum.</w:t>
      </w:r>
      <w:r w:rsidR="000233C8">
        <w:rPr>
          <w:highlight w:val="cyan"/>
        </w:rPr>
        <w:t xml:space="preserve"> </w:t>
      </w:r>
      <w:r w:rsidR="00445FED">
        <w:rPr>
          <w:highlight w:val="cyan"/>
        </w:rPr>
        <w:t xml:space="preserve"> </w:t>
      </w:r>
      <w:r w:rsidR="00A77DDD">
        <w:rPr>
          <w:highlight w:val="cyan"/>
        </w:rPr>
        <w:t>Should a change in the Tender Submission Document arise from a site inspection, that change should be issued as an Addendum</w:t>
      </w:r>
      <w:r>
        <w:rPr>
          <w:highlight w:val="cyan"/>
        </w:rPr>
        <w:t>.</w:t>
      </w:r>
    </w:p>
    <w:p w14:paraId="744F5488" w14:textId="77777777" w:rsidR="00836317" w:rsidRDefault="00836317" w:rsidP="00836317">
      <w:pPr>
        <w:pStyle w:val="Body"/>
      </w:pPr>
      <w:r w:rsidRPr="004344E9">
        <w:rPr>
          <w:highlight w:val="cyan"/>
        </w:rPr>
        <w:lastRenderedPageBreak/>
        <w:t xml:space="preserve">If </w:t>
      </w:r>
      <w:r>
        <w:rPr>
          <w:highlight w:val="cyan"/>
        </w:rPr>
        <w:t>a pre-tender meeting and site inspection is not scheduled</w:t>
      </w:r>
      <w:r w:rsidRPr="004344E9">
        <w:rPr>
          <w:highlight w:val="cyan"/>
        </w:rPr>
        <w:t xml:space="preserve">, </w:t>
      </w:r>
      <w:r>
        <w:rPr>
          <w:highlight w:val="cyan"/>
        </w:rPr>
        <w:t xml:space="preserve">retain </w:t>
      </w:r>
      <w:r w:rsidRPr="00593F8C">
        <w:rPr>
          <w:highlight w:val="cyan"/>
        </w:rPr>
        <w:t xml:space="preserve">the </w:t>
      </w:r>
      <w:r>
        <w:rPr>
          <w:highlight w:val="cyan"/>
        </w:rPr>
        <w:t xml:space="preserve">clause number and </w:t>
      </w:r>
      <w:r w:rsidRPr="00593F8C">
        <w:rPr>
          <w:highlight w:val="cyan"/>
        </w:rPr>
        <w:t xml:space="preserve">heading </w:t>
      </w:r>
      <w:r>
        <w:rPr>
          <w:highlight w:val="cyan"/>
        </w:rPr>
        <w:t>and replace the content with</w:t>
      </w:r>
      <w:r w:rsidRPr="00593F8C">
        <w:rPr>
          <w:highlight w:val="cyan"/>
        </w:rPr>
        <w:t xml:space="preserve"> “NOT USED”</w:t>
      </w:r>
      <w:r w:rsidRPr="004344E9">
        <w:rPr>
          <w:highlight w:val="cyan"/>
        </w:rPr>
        <w:t>.</w:t>
      </w:r>
    </w:p>
    <w:p w14:paraId="226ADD38" w14:textId="77777777" w:rsidR="00836317" w:rsidRDefault="00836317" w:rsidP="00836317">
      <w:pPr>
        <w:pStyle w:val="Body"/>
      </w:pPr>
      <w:r>
        <w:t xml:space="preserve">A </w:t>
      </w:r>
      <w:r w:rsidRPr="008406F4">
        <w:rPr>
          <w:highlight w:val="lightGray"/>
        </w:rPr>
        <w:fldChar w:fldCharType="begin">
          <w:ffData>
            <w:name w:val=""/>
            <w:enabled/>
            <w:calcOnExit w:val="0"/>
            <w:textInput>
              <w:default w:val="[mandatory / non-mandatory]"/>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[mandatory / non-mandatory]</w:t>
      </w:r>
      <w:r w:rsidRPr="008406F4">
        <w:rPr>
          <w:highlight w:val="lightGray"/>
        </w:rPr>
        <w:fldChar w:fldCharType="end"/>
      </w:r>
      <w:r>
        <w:t xml:space="preserve"> pre-tender meeting, including a site inspection, will be held on: </w:t>
      </w:r>
    </w:p>
    <w:p w14:paraId="78B571E6" w14:textId="77777777" w:rsidR="00836317" w:rsidRDefault="00836317" w:rsidP="00836317">
      <w:pPr>
        <w:pStyle w:val="Body"/>
      </w:pPr>
      <w:r>
        <w:t xml:space="preserve">Date: </w:t>
      </w:r>
      <w:r w:rsidRPr="008406F4">
        <w:rPr>
          <w:highlight w:val="lightGray"/>
        </w:rPr>
        <w:fldChar w:fldCharType="begin">
          <w:ffData>
            <w:name w:val=""/>
            <w:enabled/>
            <w:calcOnExit w:val="0"/>
            <w:textInput>
              <w:default w:val="[insert date]"/>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[insert date]</w:t>
      </w:r>
      <w:r w:rsidRPr="008406F4">
        <w:rPr>
          <w:highlight w:val="lightGray"/>
        </w:rPr>
        <w:fldChar w:fldCharType="end"/>
      </w:r>
    </w:p>
    <w:p w14:paraId="63DF8C79" w14:textId="77777777" w:rsidR="00836317" w:rsidRDefault="00836317" w:rsidP="00836317">
      <w:pPr>
        <w:pStyle w:val="Body"/>
      </w:pPr>
      <w:r>
        <w:t xml:space="preserve">Time: </w:t>
      </w:r>
      <w:r w:rsidRPr="008406F4">
        <w:rPr>
          <w:highlight w:val="lightGray"/>
        </w:rPr>
        <w:fldChar w:fldCharType="begin">
          <w:ffData>
            <w:name w:val=""/>
            <w:enabled/>
            <w:calcOnExit w:val="0"/>
            <w:textInput>
              <w:default w:val="[insert time]"/>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[insert time]</w:t>
      </w:r>
      <w:r w:rsidRPr="008406F4">
        <w:rPr>
          <w:highlight w:val="lightGray"/>
        </w:rPr>
        <w:fldChar w:fldCharType="end"/>
      </w:r>
    </w:p>
    <w:p w14:paraId="121CEAFB" w14:textId="77777777" w:rsidR="00836317" w:rsidRDefault="00836317" w:rsidP="00836317">
      <w:pPr>
        <w:pStyle w:val="Body"/>
      </w:pPr>
      <w:r>
        <w:t xml:space="preserve">Location: </w:t>
      </w:r>
      <w:r w:rsidRPr="008406F4">
        <w:rPr>
          <w:highlight w:val="lightGray"/>
        </w:rPr>
        <w:fldChar w:fldCharType="begin">
          <w:ffData>
            <w:name w:val=""/>
            <w:enabled/>
            <w:calcOnExit w:val="0"/>
            <w:textInput>
              <w:default w:val="[insert location]"/>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[insert location]</w:t>
      </w:r>
      <w:r w:rsidRPr="008406F4">
        <w:rPr>
          <w:highlight w:val="lightGray"/>
        </w:rPr>
        <w:fldChar w:fldCharType="end"/>
      </w:r>
    </w:p>
    <w:p w14:paraId="7A6F5DAC" w14:textId="77777777" w:rsidR="00836317" w:rsidRDefault="00836317" w:rsidP="00836317">
      <w:pPr>
        <w:pStyle w:val="Body"/>
      </w:pPr>
      <w:r>
        <w:t xml:space="preserve">The Tenderer is requested to confirm attendance by no later than </w:t>
      </w:r>
      <w:r w:rsidRPr="008406F4">
        <w:rPr>
          <w:highlight w:val="lightGray"/>
        </w:rPr>
        <w:fldChar w:fldCharType="begin">
          <w:ffData>
            <w:name w:val=""/>
            <w:enabled/>
            <w:calcOnExit w:val="0"/>
            <w:textInput>
              <w:default w:val="[date and time]"/>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[date and time]</w:t>
      </w:r>
      <w:r w:rsidRPr="008406F4">
        <w:rPr>
          <w:highlight w:val="lightGray"/>
        </w:rPr>
        <w:fldChar w:fldCharType="end"/>
      </w:r>
      <w:r>
        <w:t xml:space="preserve"> by emailing </w:t>
      </w:r>
      <w:r w:rsidRPr="008406F4">
        <w:rPr>
          <w:highlight w:val="lightGray"/>
        </w:rPr>
        <w:fldChar w:fldCharType="begin">
          <w:ffData>
            <w:name w:val=""/>
            <w:enabled/>
            <w:calcOnExit w:val="0"/>
            <w:textInput>
              <w:default w:val="[name of contact person]"/>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[name of contact person]</w:t>
      </w:r>
      <w:r w:rsidRPr="008406F4">
        <w:rPr>
          <w:highlight w:val="lightGray"/>
        </w:rPr>
        <w:fldChar w:fldCharType="end"/>
      </w:r>
      <w:r>
        <w:t xml:space="preserve"> at </w:t>
      </w:r>
      <w:r w:rsidRPr="008406F4">
        <w:rPr>
          <w:highlight w:val="lightGray"/>
        </w:rPr>
        <w:fldChar w:fldCharType="begin">
          <w:ffData>
            <w:name w:val=""/>
            <w:enabled/>
            <w:calcOnExit w:val="0"/>
            <w:textInput>
              <w:default w:val="[email address]"/>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[email address]</w:t>
      </w:r>
      <w:r w:rsidRPr="008406F4">
        <w:rPr>
          <w:highlight w:val="lightGray"/>
        </w:rPr>
        <w:fldChar w:fldCharType="end"/>
      </w:r>
      <w:r>
        <w:t>@mainroads.wa.gov.au.</w:t>
      </w:r>
    </w:p>
    <w:p w14:paraId="1D697C0F" w14:textId="77777777" w:rsidR="007E57B3" w:rsidRDefault="007E57B3" w:rsidP="007E57B3">
      <w:pPr>
        <w:pStyle w:val="Body"/>
      </w:pPr>
      <w:r w:rsidRPr="00A40F87">
        <w:rPr>
          <w:highlight w:val="cyan"/>
        </w:rPr>
        <w:t>NOTE</w:t>
      </w:r>
      <w:r w:rsidRPr="004B3C56">
        <w:rPr>
          <w:highlight w:val="cyan"/>
        </w:rPr>
        <w:t xml:space="preserve">: Only insert the following paragraph if the briefing is </w:t>
      </w:r>
      <w:r w:rsidRPr="004B3C56">
        <w:rPr>
          <w:b/>
          <w:highlight w:val="cyan"/>
        </w:rPr>
        <w:t>mandatory.</w:t>
      </w:r>
    </w:p>
    <w:p w14:paraId="72C90691" w14:textId="0D85AB47" w:rsidR="007E57B3" w:rsidRDefault="007E57B3" w:rsidP="007E57B3">
      <w:pPr>
        <w:pStyle w:val="Body"/>
      </w:pPr>
      <w:r>
        <w:t>Failure to attend the mandatory tender briefing will result in the Tender</w:t>
      </w:r>
      <w:r w:rsidR="00B1120C">
        <w:t>er</w:t>
      </w:r>
      <w:r>
        <w:t xml:space="preserve"> being ineligible for further consideration.</w:t>
      </w:r>
    </w:p>
    <w:p w14:paraId="250DCE95" w14:textId="77777777" w:rsidR="00EE5240" w:rsidRDefault="00EE5240" w:rsidP="00EE5240">
      <w:pPr>
        <w:pStyle w:val="CT1MW"/>
      </w:pPr>
      <w:bookmarkStart w:id="575" w:name="_Toc124782299"/>
      <w:bookmarkStart w:id="576" w:name="_Toc124838492"/>
      <w:bookmarkStart w:id="577" w:name="_Toc205302327"/>
      <w:r>
        <w:t>AUSTRALIAN STANDARD CODE OF TENDERING</w:t>
      </w:r>
      <w:bookmarkEnd w:id="575"/>
      <w:bookmarkEnd w:id="576"/>
      <w:bookmarkEnd w:id="577"/>
    </w:p>
    <w:p w14:paraId="1DBADECE" w14:textId="77777777" w:rsidR="00EE5240" w:rsidRDefault="00EE5240" w:rsidP="00EE5240">
      <w:pPr>
        <w:pStyle w:val="Body"/>
      </w:pPr>
      <w:r w:rsidRPr="00675500">
        <w:t>Tenderers must undertake to comply with the Australian Sta</w:t>
      </w:r>
      <w:r>
        <w:t>ndard Code of Tendering AS 4120 – </w:t>
      </w:r>
      <w:r w:rsidRPr="00675500">
        <w:t>1994.</w:t>
      </w:r>
    </w:p>
    <w:p w14:paraId="250252EA" w14:textId="77777777" w:rsidR="00EE5240" w:rsidRDefault="00EE5240" w:rsidP="00EE5240">
      <w:pPr>
        <w:pStyle w:val="CT1MW"/>
      </w:pPr>
      <w:bookmarkStart w:id="578" w:name="_Toc124782300"/>
      <w:bookmarkStart w:id="579" w:name="_Toc124838493"/>
      <w:bookmarkStart w:id="580" w:name="_Toc205302328"/>
      <w:r>
        <w:t>PROJECT BANK ACCOUNT</w:t>
      </w:r>
      <w:bookmarkEnd w:id="578"/>
      <w:bookmarkEnd w:id="579"/>
      <w:bookmarkEnd w:id="580"/>
    </w:p>
    <w:p w14:paraId="653398D2" w14:textId="77777777" w:rsidR="00EE5240" w:rsidRDefault="00EE5240" w:rsidP="00EE5240">
      <w:pPr>
        <w:pStyle w:val="Body"/>
      </w:pPr>
      <w:r>
        <w:t>In responding to this Tender, Tenderers acknowledge that they have completed their submission taking the following into account:</w:t>
      </w:r>
    </w:p>
    <w:p w14:paraId="077AAAE0" w14:textId="44006691" w:rsidR="00EE5240" w:rsidRDefault="00EE5240" w:rsidP="00671517">
      <w:pPr>
        <w:pStyle w:val="ListParagraph"/>
        <w:numPr>
          <w:ilvl w:val="0"/>
          <w:numId w:val="12"/>
        </w:numPr>
        <w:tabs>
          <w:tab w:val="clear" w:pos="737"/>
          <w:tab w:val="clear" w:pos="1021"/>
          <w:tab w:val="clear" w:pos="1304"/>
          <w:tab w:val="clear" w:pos="1588"/>
        </w:tabs>
        <w:spacing w:after="120"/>
        <w:ind w:left="624" w:hanging="624"/>
        <w:contextualSpacing w:val="0"/>
      </w:pPr>
      <w:r>
        <w:t>If the Tenderer’s total amount of tender, as adjusted by the Principal in accordance with CT 1</w:t>
      </w:r>
      <w:r w:rsidR="00E12BE9">
        <w:t>8</w:t>
      </w:r>
      <w:r>
        <w:t xml:space="preserve">, is equal to or greater than $1.5 million (inclusive of GST) and there will be one or more subcontractors completing work, then payments in relation this Contract will occur through a Project Bank Account (PBA) and the Tenderer must account for the use of a PBA in its total amount of tender.  Any costs associated with the use of a PBA are to be included in the total amount of tender and are not to be identified as a </w:t>
      </w:r>
      <w:r w:rsidR="00EE6546">
        <w:t>p</w:t>
      </w:r>
      <w:r>
        <w:t xml:space="preserve">rovisional </w:t>
      </w:r>
      <w:r w:rsidR="00EE6546">
        <w:t>s</w:t>
      </w:r>
      <w:r>
        <w:t>um.</w:t>
      </w:r>
    </w:p>
    <w:p w14:paraId="07FA0D26" w14:textId="77777777" w:rsidR="00EE5240" w:rsidRDefault="00EE5240" w:rsidP="00671517">
      <w:pPr>
        <w:pStyle w:val="ListParagraph"/>
        <w:numPr>
          <w:ilvl w:val="0"/>
          <w:numId w:val="12"/>
        </w:numPr>
        <w:tabs>
          <w:tab w:val="clear" w:pos="737"/>
          <w:tab w:val="clear" w:pos="1021"/>
          <w:tab w:val="clear" w:pos="1304"/>
          <w:tab w:val="clear" w:pos="1588"/>
        </w:tabs>
        <w:spacing w:after="120"/>
        <w:ind w:left="624" w:hanging="624"/>
        <w:contextualSpacing w:val="0"/>
      </w:pPr>
      <w:r>
        <w:t>If the Tenderers’ total amount of tender, as adjusted by the Principal in accordance with CT 1</w:t>
      </w:r>
      <w:r w:rsidR="00E12BE9">
        <w:t>8</w:t>
      </w:r>
      <w:r>
        <w:t>, is less than $1.5 million (inclusive of GST), or there are no subcontractors then payments in relation to this Contract will not occur through a PBA, and the Tenderer does not need to account for the use of a PBA in its Tender.</w:t>
      </w:r>
    </w:p>
    <w:p w14:paraId="1ED72002" w14:textId="72C72D84" w:rsidR="00EE5240" w:rsidRDefault="00EE5240" w:rsidP="00EE5240">
      <w:pPr>
        <w:pStyle w:val="Body"/>
      </w:pPr>
      <w:r>
        <w:t xml:space="preserve">If payments in relation to this Contract are undertaken utilising a PBA, the contents, in their entirety, of the “Minor Works Project Bank Account (PBA) Pack” apply.  These documents are </w:t>
      </w:r>
      <w:r w:rsidRPr="000F6EFD">
        <w:t xml:space="preserve">available on the Main Roads website at </w:t>
      </w:r>
      <w:hyperlink r:id="rId20" w:history="1">
        <w:r w:rsidR="0003722F" w:rsidRPr="0003722F">
          <w:rPr>
            <w:rStyle w:val="Hyperlink"/>
          </w:rPr>
          <w:t>Project Bank Accounts (PBA) | Main Roads Western Australia</w:t>
        </w:r>
      </w:hyperlink>
      <w:r w:rsidRPr="000F6EFD">
        <w:t>.</w:t>
      </w:r>
    </w:p>
    <w:p w14:paraId="3DF39EDB" w14:textId="77777777" w:rsidR="004617D0" w:rsidRDefault="004617D0" w:rsidP="00992C14">
      <w:pPr>
        <w:pStyle w:val="CT1MW"/>
      </w:pPr>
      <w:bookmarkStart w:id="581" w:name="_Toc124782301"/>
      <w:bookmarkStart w:id="582" w:name="_Toc124838494"/>
      <w:bookmarkStart w:id="583" w:name="_Toc205302329"/>
      <w:r>
        <w:t>SUBMISSION OF TENDERS</w:t>
      </w:r>
      <w:bookmarkEnd w:id="581"/>
      <w:bookmarkEnd w:id="582"/>
      <w:bookmarkEnd w:id="583"/>
    </w:p>
    <w:p w14:paraId="4621FEE4" w14:textId="27811380" w:rsidR="004617D0" w:rsidRDefault="004617D0" w:rsidP="004617D0">
      <w:pPr>
        <w:pStyle w:val="Body"/>
      </w:pPr>
      <w:r>
        <w:t xml:space="preserve">The Form of Tender together with </w:t>
      </w:r>
      <w:r w:rsidR="0034334A">
        <w:t xml:space="preserve">the Price Schedule (Lump Sum or Schedule of Rates as applicable) and </w:t>
      </w:r>
      <w:r>
        <w:t xml:space="preserve">Tender Schedules A to </w:t>
      </w:r>
      <w:r w:rsidR="0070253F">
        <w:t>I</w:t>
      </w:r>
      <w:r>
        <w:t xml:space="preserve"> (as applicable) must be completed.  The Principal may in its absolute discretion choose to reject incomplete Tenders.</w:t>
      </w:r>
    </w:p>
    <w:p w14:paraId="213C47AC" w14:textId="77777777" w:rsidR="004617D0" w:rsidRDefault="004617D0" w:rsidP="004617D0">
      <w:pPr>
        <w:pStyle w:val="Body"/>
      </w:pPr>
      <w:r>
        <w:t>Tenders must be submitted by the closing</w:t>
      </w:r>
      <w:r w:rsidR="00534512">
        <w:t xml:space="preserve"> date and</w:t>
      </w:r>
      <w:r>
        <w:t xml:space="preserve"> time stated on the cover of this document.</w:t>
      </w:r>
    </w:p>
    <w:p w14:paraId="209658F8" w14:textId="77777777" w:rsidR="004617D0" w:rsidRDefault="004617D0" w:rsidP="004617D0">
      <w:pPr>
        <w:pStyle w:val="Body"/>
      </w:pPr>
      <w:r>
        <w:t xml:space="preserve">Tenders must only be submitted electronically at </w:t>
      </w:r>
      <w:hyperlink r:id="rId21" w:history="1">
        <w:r w:rsidR="0049463A" w:rsidRPr="00C83738">
          <w:rPr>
            <w:rStyle w:val="Hyperlink"/>
          </w:rPr>
          <w:t>www.tenders.wa.gov.au</w:t>
        </w:r>
      </w:hyperlink>
      <w:r>
        <w:t>.</w:t>
      </w:r>
    </w:p>
    <w:p w14:paraId="42DFE082" w14:textId="77777777" w:rsidR="004617D0" w:rsidRDefault="004617D0" w:rsidP="004617D0">
      <w:pPr>
        <w:pStyle w:val="Body"/>
      </w:pPr>
      <w:r>
        <w:t xml:space="preserve">Tenderers should note: </w:t>
      </w:r>
    </w:p>
    <w:p w14:paraId="21B4C0D5" w14:textId="77777777" w:rsidR="004617D0" w:rsidRDefault="004617D0" w:rsidP="00516BD2">
      <w:pPr>
        <w:pStyle w:val="ListParagraph"/>
        <w:numPr>
          <w:ilvl w:val="0"/>
          <w:numId w:val="6"/>
        </w:numPr>
        <w:tabs>
          <w:tab w:val="clear" w:pos="737"/>
          <w:tab w:val="clear" w:pos="1021"/>
          <w:tab w:val="clear" w:pos="1304"/>
          <w:tab w:val="clear" w:pos="1588"/>
        </w:tabs>
        <w:spacing w:after="120"/>
        <w:ind w:left="714" w:hanging="357"/>
        <w:contextualSpacing w:val="0"/>
      </w:pPr>
      <w:r>
        <w:t xml:space="preserve">the Tender can only be submitted to </w:t>
      </w:r>
      <w:hyperlink r:id="rId22" w:history="1">
        <w:r w:rsidR="00895176" w:rsidRPr="00A64013">
          <w:rPr>
            <w:rStyle w:val="Hyperlink"/>
          </w:rPr>
          <w:t>www.tenders.wa.gov.au</w:t>
        </w:r>
      </w:hyperlink>
      <w:r>
        <w:t xml:space="preserve"> if the size of each file of the Tender is equal</w:t>
      </w:r>
      <w:r w:rsidR="00294492">
        <w:t xml:space="preserve"> to or less than 100 megabytes.</w:t>
      </w:r>
    </w:p>
    <w:p w14:paraId="2E566A8B" w14:textId="77777777" w:rsidR="004617D0" w:rsidRDefault="004617D0" w:rsidP="00516BD2">
      <w:pPr>
        <w:pStyle w:val="ListParagraph"/>
        <w:numPr>
          <w:ilvl w:val="0"/>
          <w:numId w:val="6"/>
        </w:numPr>
        <w:tabs>
          <w:tab w:val="clear" w:pos="737"/>
          <w:tab w:val="clear" w:pos="1021"/>
          <w:tab w:val="clear" w:pos="1304"/>
          <w:tab w:val="clear" w:pos="1588"/>
        </w:tabs>
        <w:spacing w:after="120"/>
        <w:ind w:left="714" w:hanging="357"/>
        <w:contextualSpacing w:val="0"/>
      </w:pPr>
      <w:r>
        <w:t xml:space="preserve">the Tenderer must be registered </w:t>
      </w:r>
      <w:r w:rsidR="00294492">
        <w:t xml:space="preserve">with Tenders WA </w:t>
      </w:r>
      <w:r>
        <w:t>to submit a Tender electronically.</w:t>
      </w:r>
    </w:p>
    <w:p w14:paraId="4442350E" w14:textId="77777777" w:rsidR="00294492" w:rsidRDefault="004617D0" w:rsidP="004617D0">
      <w:pPr>
        <w:pStyle w:val="Body"/>
      </w:pPr>
      <w:r>
        <w:t>The Tenderer must ensure that</w:t>
      </w:r>
      <w:r w:rsidR="00294492">
        <w:t>:</w:t>
      </w:r>
    </w:p>
    <w:p w14:paraId="3AFA3CC4" w14:textId="77777777" w:rsidR="00294492" w:rsidRDefault="004617D0" w:rsidP="00516BD2">
      <w:pPr>
        <w:pStyle w:val="ListParagraph"/>
        <w:numPr>
          <w:ilvl w:val="0"/>
          <w:numId w:val="6"/>
        </w:numPr>
        <w:tabs>
          <w:tab w:val="clear" w:pos="737"/>
          <w:tab w:val="clear" w:pos="1021"/>
          <w:tab w:val="clear" w:pos="1304"/>
          <w:tab w:val="clear" w:pos="1588"/>
        </w:tabs>
        <w:spacing w:after="120"/>
        <w:ind w:left="714" w:hanging="357"/>
        <w:contextualSpacing w:val="0"/>
      </w:pPr>
      <w:r>
        <w:lastRenderedPageBreak/>
        <w:t>the Tender is in either .doc, .docx, .pdf, .</w:t>
      </w:r>
      <w:proofErr w:type="spellStart"/>
      <w:r>
        <w:t>xls</w:t>
      </w:r>
      <w:proofErr w:type="spellEnd"/>
      <w:r>
        <w:t xml:space="preserve"> or .xlsx file format</w:t>
      </w:r>
      <w:r w:rsidR="00294492">
        <w:t xml:space="preserve"> </w:t>
      </w:r>
      <w:r>
        <w:t>extensions</w:t>
      </w:r>
      <w:r w:rsidR="00294492">
        <w:t xml:space="preserve"> (zipped files containing documents in these formats are also acceptable); and</w:t>
      </w:r>
    </w:p>
    <w:p w14:paraId="2CFA0D83" w14:textId="77777777" w:rsidR="004617D0" w:rsidRDefault="00294492" w:rsidP="00516BD2">
      <w:pPr>
        <w:pStyle w:val="ListParagraph"/>
        <w:numPr>
          <w:ilvl w:val="0"/>
          <w:numId w:val="6"/>
        </w:numPr>
        <w:tabs>
          <w:tab w:val="clear" w:pos="737"/>
          <w:tab w:val="clear" w:pos="1021"/>
          <w:tab w:val="clear" w:pos="1304"/>
          <w:tab w:val="clear" w:pos="1588"/>
        </w:tabs>
        <w:spacing w:after="120"/>
        <w:ind w:left="714" w:hanging="357"/>
        <w:contextualSpacing w:val="0"/>
      </w:pPr>
      <w:r>
        <w:t>fi</w:t>
      </w:r>
      <w:r w:rsidR="004617D0">
        <w:t xml:space="preserve">le names must </w:t>
      </w:r>
      <w:r>
        <w:t>be limited to 25 characters or less.</w:t>
      </w:r>
    </w:p>
    <w:p w14:paraId="0FE51A0F" w14:textId="77777777" w:rsidR="004617D0" w:rsidRDefault="004617D0" w:rsidP="004617D0">
      <w:pPr>
        <w:pStyle w:val="Body"/>
      </w:pPr>
      <w:r>
        <w:t>The Tenderer agrees that:</w:t>
      </w:r>
    </w:p>
    <w:p w14:paraId="63255F27" w14:textId="77777777" w:rsidR="004617D0" w:rsidRDefault="004617D0" w:rsidP="00671517">
      <w:pPr>
        <w:pStyle w:val="ListParagraph"/>
        <w:numPr>
          <w:ilvl w:val="0"/>
          <w:numId w:val="10"/>
        </w:numPr>
        <w:tabs>
          <w:tab w:val="clear" w:pos="737"/>
          <w:tab w:val="clear" w:pos="1021"/>
          <w:tab w:val="clear" w:pos="1304"/>
          <w:tab w:val="clear" w:pos="1588"/>
        </w:tabs>
        <w:spacing w:after="120"/>
        <w:ind w:left="624" w:hanging="624"/>
        <w:contextualSpacing w:val="0"/>
      </w:pPr>
      <w:r>
        <w:t>receipt of the Tender will be determined by the date and time shown on the electronic tender lodgement service receipt issued or, if no receipt is issue</w:t>
      </w:r>
      <w:r w:rsidR="00294492">
        <w:t xml:space="preserve">d, the date and time which the </w:t>
      </w:r>
      <w:r>
        <w:t xml:space="preserve">Principal’s computer records that the Tender was </w:t>
      </w:r>
      <w:proofErr w:type="gramStart"/>
      <w:r>
        <w:t>received;</w:t>
      </w:r>
      <w:proofErr w:type="gramEnd"/>
    </w:p>
    <w:p w14:paraId="2BC053BB" w14:textId="77777777" w:rsidR="004617D0" w:rsidRDefault="004617D0" w:rsidP="00671517">
      <w:pPr>
        <w:pStyle w:val="ListParagraph"/>
        <w:numPr>
          <w:ilvl w:val="0"/>
          <w:numId w:val="10"/>
        </w:numPr>
        <w:tabs>
          <w:tab w:val="clear" w:pos="737"/>
          <w:tab w:val="clear" w:pos="1021"/>
          <w:tab w:val="clear" w:pos="1304"/>
          <w:tab w:val="clear" w:pos="1588"/>
        </w:tabs>
        <w:spacing w:after="120"/>
        <w:ind w:left="624" w:hanging="624"/>
        <w:contextualSpacing w:val="0"/>
      </w:pPr>
      <w:r>
        <w:t xml:space="preserve">if the electronic copy of the Tender contains a </w:t>
      </w:r>
      <w:proofErr w:type="gramStart"/>
      <w:r>
        <w:t>virus</w:t>
      </w:r>
      <w:proofErr w:type="gramEnd"/>
      <w:r>
        <w:t xml:space="preserve"> then, notwithstanding any disclaimer made by the Tenderer in respect of viruses, the Tenderer must pay to the Principal all costs incurred by the Principal arising from, or in connection with, the </w:t>
      </w:r>
      <w:proofErr w:type="gramStart"/>
      <w:r>
        <w:t>virus;</w:t>
      </w:r>
      <w:proofErr w:type="gramEnd"/>
    </w:p>
    <w:p w14:paraId="0C58EA61" w14:textId="77777777" w:rsidR="004617D0" w:rsidRDefault="004617D0" w:rsidP="00671517">
      <w:pPr>
        <w:pStyle w:val="ListParagraph"/>
        <w:numPr>
          <w:ilvl w:val="0"/>
          <w:numId w:val="10"/>
        </w:numPr>
        <w:tabs>
          <w:tab w:val="clear" w:pos="737"/>
          <w:tab w:val="clear" w:pos="1021"/>
          <w:tab w:val="clear" w:pos="1304"/>
          <w:tab w:val="clear" w:pos="1588"/>
        </w:tabs>
        <w:spacing w:after="120"/>
        <w:ind w:left="624" w:hanging="624"/>
        <w:contextualSpacing w:val="0"/>
      </w:pPr>
      <w:r>
        <w:t xml:space="preserve">lodgement of electronic files may take </w:t>
      </w:r>
      <w:proofErr w:type="gramStart"/>
      <w:r>
        <w:t>time</w:t>
      </w:r>
      <w:proofErr w:type="gramEnd"/>
      <w:r>
        <w:t xml:space="preserve"> and th</w:t>
      </w:r>
      <w:r w:rsidR="00294492">
        <w:t xml:space="preserve">e Tenderer must make its own </w:t>
      </w:r>
      <w:r>
        <w:t xml:space="preserve">assessment of the time required for full transmission of its </w:t>
      </w:r>
      <w:proofErr w:type="gramStart"/>
      <w:r>
        <w:t>Tender;</w:t>
      </w:r>
      <w:proofErr w:type="gramEnd"/>
    </w:p>
    <w:p w14:paraId="4A243C9E" w14:textId="77777777" w:rsidR="004617D0" w:rsidRDefault="004617D0" w:rsidP="00671517">
      <w:pPr>
        <w:pStyle w:val="ListParagraph"/>
        <w:numPr>
          <w:ilvl w:val="0"/>
          <w:numId w:val="10"/>
        </w:numPr>
        <w:tabs>
          <w:tab w:val="clear" w:pos="737"/>
          <w:tab w:val="clear" w:pos="1021"/>
          <w:tab w:val="clear" w:pos="1304"/>
          <w:tab w:val="clear" w:pos="1588"/>
        </w:tabs>
        <w:spacing w:after="120"/>
        <w:ind w:left="624" w:hanging="624"/>
        <w:contextualSpacing w:val="0"/>
      </w:pPr>
      <w:r>
        <w:t xml:space="preserve">the Principal will not be responsible in any way for any loss, damage or corruption of the electronic copy of the </w:t>
      </w:r>
      <w:proofErr w:type="gramStart"/>
      <w:r>
        <w:t>Tender;</w:t>
      </w:r>
      <w:proofErr w:type="gramEnd"/>
    </w:p>
    <w:p w14:paraId="6B3647C5" w14:textId="77777777" w:rsidR="004617D0" w:rsidRDefault="004617D0" w:rsidP="00671517">
      <w:pPr>
        <w:pStyle w:val="ListParagraph"/>
        <w:numPr>
          <w:ilvl w:val="0"/>
          <w:numId w:val="10"/>
        </w:numPr>
        <w:tabs>
          <w:tab w:val="clear" w:pos="737"/>
          <w:tab w:val="clear" w:pos="1021"/>
          <w:tab w:val="clear" w:pos="1304"/>
          <w:tab w:val="clear" w:pos="1588"/>
        </w:tabs>
        <w:spacing w:after="120"/>
        <w:ind w:left="624" w:hanging="624"/>
        <w:contextualSpacing w:val="0"/>
      </w:pPr>
      <w:r>
        <w:t xml:space="preserve">if the electronic copy of the Tender becomes corrupted, illegible or incomplete </w:t>
      </w:r>
      <w:proofErr w:type="gramStart"/>
      <w:r>
        <w:t>as a result of</w:t>
      </w:r>
      <w:proofErr w:type="gramEnd"/>
      <w:r>
        <w:t xml:space="preserve"> transmission, storage, encryption or decryption, then the Principal may request the Tenderer to provide another copy of the Tender either electronically or in hard copy or </w:t>
      </w:r>
      <w:proofErr w:type="gramStart"/>
      <w:r>
        <w:t>both;</w:t>
      </w:r>
      <w:proofErr w:type="gramEnd"/>
    </w:p>
    <w:p w14:paraId="1C6C509F" w14:textId="77777777" w:rsidR="004617D0" w:rsidRDefault="004617D0" w:rsidP="00671517">
      <w:pPr>
        <w:pStyle w:val="ListParagraph"/>
        <w:numPr>
          <w:ilvl w:val="0"/>
          <w:numId w:val="10"/>
        </w:numPr>
        <w:tabs>
          <w:tab w:val="clear" w:pos="737"/>
          <w:tab w:val="clear" w:pos="1021"/>
          <w:tab w:val="clear" w:pos="1304"/>
          <w:tab w:val="clear" w:pos="1588"/>
        </w:tabs>
        <w:spacing w:after="120"/>
        <w:ind w:left="624" w:hanging="624"/>
        <w:contextualSpacing w:val="0"/>
      </w:pPr>
      <w:r>
        <w:t>if the Principal requests the provision of another copy of the</w:t>
      </w:r>
      <w:r w:rsidR="00294492">
        <w:t xml:space="preserve"> Tender, then the Tenderer must:</w:t>
      </w:r>
    </w:p>
    <w:p w14:paraId="025DA793" w14:textId="77777777" w:rsidR="004617D0" w:rsidRDefault="004617D0" w:rsidP="00671517">
      <w:pPr>
        <w:pStyle w:val="Body"/>
        <w:numPr>
          <w:ilvl w:val="0"/>
          <w:numId w:val="11"/>
        </w:numPr>
        <w:ind w:left="1134" w:hanging="510"/>
      </w:pPr>
      <w:r>
        <w:t xml:space="preserve">provide the copy in the form or forms requested within the period specified by the </w:t>
      </w:r>
      <w:proofErr w:type="gramStart"/>
      <w:r>
        <w:t>Principal;</w:t>
      </w:r>
      <w:proofErr w:type="gramEnd"/>
    </w:p>
    <w:p w14:paraId="5DF274A3" w14:textId="77777777" w:rsidR="004617D0" w:rsidRDefault="004617D0" w:rsidP="00671517">
      <w:pPr>
        <w:pStyle w:val="Body"/>
        <w:numPr>
          <w:ilvl w:val="0"/>
          <w:numId w:val="11"/>
        </w:numPr>
        <w:ind w:left="1134" w:hanging="510"/>
      </w:pPr>
      <w:r>
        <w:t>provide a statutory declaration that the copy is a true copy of the Tender</w:t>
      </w:r>
      <w:r w:rsidR="00294492">
        <w:t xml:space="preserve"> </w:t>
      </w:r>
      <w:r>
        <w:t>which was electronically submitted by the Tenderer and that no changes to the Tender have been made after the initial attempted electronic submission; and</w:t>
      </w:r>
    </w:p>
    <w:p w14:paraId="397180F0" w14:textId="77777777" w:rsidR="004617D0" w:rsidRDefault="004617D0" w:rsidP="00671517">
      <w:pPr>
        <w:pStyle w:val="Body"/>
        <w:numPr>
          <w:ilvl w:val="0"/>
          <w:numId w:val="11"/>
        </w:numPr>
        <w:ind w:left="1134" w:hanging="510"/>
      </w:pPr>
      <w:r>
        <w:t>provide a copy of the electronic tender lodgement service rece</w:t>
      </w:r>
      <w:r w:rsidR="00294492">
        <w:t xml:space="preserve">ipt for the initial attempted </w:t>
      </w:r>
      <w:r>
        <w:t>electronic submission.</w:t>
      </w:r>
    </w:p>
    <w:p w14:paraId="526C3AFF" w14:textId="77777777" w:rsidR="004617D0" w:rsidRDefault="004617D0" w:rsidP="004617D0">
      <w:pPr>
        <w:pStyle w:val="Body"/>
      </w:pPr>
      <w:r>
        <w:t xml:space="preserve">Late tenders will not be accepted, except where </w:t>
      </w:r>
      <w:proofErr w:type="gramStart"/>
      <w:r>
        <w:t xml:space="preserve">it is clear that </w:t>
      </w:r>
      <w:r w:rsidR="00294492">
        <w:t>the</w:t>
      </w:r>
      <w:proofErr w:type="gramEnd"/>
      <w:r w:rsidR="00294492">
        <w:t xml:space="preserve"> Principal</w:t>
      </w:r>
      <w:r>
        <w:t xml:space="preserve"> has contributed to the lateness.</w:t>
      </w:r>
    </w:p>
    <w:p w14:paraId="1D20313D" w14:textId="77777777" w:rsidR="004617D0" w:rsidRDefault="004617D0" w:rsidP="004617D0">
      <w:pPr>
        <w:pStyle w:val="Body"/>
      </w:pPr>
      <w:r>
        <w:t>Tenderers must not withdraw their Ten</w:t>
      </w:r>
      <w:r w:rsidR="00895176">
        <w:t>der prior to the expiration of three</w:t>
      </w:r>
      <w:r>
        <w:t xml:space="preserve"> calendar months from the date of closing of Tenders.</w:t>
      </w:r>
    </w:p>
    <w:p w14:paraId="770DBA83" w14:textId="77777777" w:rsidR="00EE5240" w:rsidRDefault="00EE5240" w:rsidP="00EE5240">
      <w:pPr>
        <w:pStyle w:val="CT1MW"/>
      </w:pPr>
      <w:bookmarkStart w:id="584" w:name="_Toc124782302"/>
      <w:bookmarkStart w:id="585" w:name="_Toc124838495"/>
      <w:bookmarkStart w:id="586" w:name="_Toc205302330"/>
      <w:r>
        <w:t>ADDENDA</w:t>
      </w:r>
      <w:bookmarkEnd w:id="584"/>
      <w:bookmarkEnd w:id="585"/>
      <w:bookmarkEnd w:id="586"/>
    </w:p>
    <w:p w14:paraId="64B92D1F" w14:textId="77777777" w:rsidR="00EE5240" w:rsidRDefault="00EE5240" w:rsidP="00EE5240">
      <w:pPr>
        <w:pStyle w:val="Body"/>
      </w:pPr>
      <w:r>
        <w:t xml:space="preserve">Addenda to the Tender Documents may be issued prior to the close of the Tender Period for the purpose of clarifying the Tender Documents or to effect modification in the design or to Contract terms.  Where Tenderers are in doubt as to the true meaning of any part of the Tender </w:t>
      </w:r>
      <w:proofErr w:type="gramStart"/>
      <w:r>
        <w:t>Documents</w:t>
      </w:r>
      <w:proofErr w:type="gramEnd"/>
      <w:r>
        <w:t xml:space="preserve"> they should notify the Principal and obtain clarification prior to delivering their Tenders.  Any interpretation of the Tender Documents will be made only by formal Addenda to the Tender Documents.  The Principal is not responsible for any other interpretation.  Addenda will be distributed to all Tenderers to whom the Principal has a record of receiving the Tender Documents, provided that the Tenderer is still part of the procurement process at the time of issue of the addendum.</w:t>
      </w:r>
    </w:p>
    <w:p w14:paraId="2F04F014" w14:textId="77777777" w:rsidR="00EE5240" w:rsidRDefault="00EE5240" w:rsidP="00EE5240">
      <w:pPr>
        <w:pStyle w:val="Body"/>
      </w:pPr>
      <w:r>
        <w:t>All Addenda issued become part of the Tender Documents and one copy of each Addendum must be signed as evidence of acknowledgement by the Tenderer and returned to the Principal.</w:t>
      </w:r>
    </w:p>
    <w:p w14:paraId="6B7B05BB" w14:textId="77777777" w:rsidR="00EE5240" w:rsidRDefault="00EE5240" w:rsidP="00EE5240">
      <w:pPr>
        <w:pStyle w:val="CT1MW"/>
      </w:pPr>
      <w:bookmarkStart w:id="587" w:name="_Toc124782303"/>
      <w:bookmarkStart w:id="588" w:name="_Toc124838496"/>
      <w:bookmarkStart w:id="589" w:name="_Toc205302331"/>
      <w:r>
        <w:t>TENDERER TO INFORM ITSELF</w:t>
      </w:r>
      <w:bookmarkEnd w:id="587"/>
      <w:bookmarkEnd w:id="588"/>
      <w:bookmarkEnd w:id="589"/>
    </w:p>
    <w:p w14:paraId="6997C84C" w14:textId="77777777" w:rsidR="00EE5240" w:rsidRPr="004617D0" w:rsidRDefault="00EE5240" w:rsidP="00EE5240">
      <w:pPr>
        <w:pStyle w:val="Body"/>
      </w:pPr>
      <w:r w:rsidRPr="004617D0">
        <w:t xml:space="preserve">The Tenderer must acquaint itself fully with all conditions relating to the Contract.  It will be deemed to have examined the Tender Documents, the site and its conditions, the nature of the work, materials and constructional plant necessary for the execution of the Works; the means of access to the site; the availability and Award conditions of labour; the accommodation required and to </w:t>
      </w:r>
      <w:r w:rsidRPr="004617D0">
        <w:lastRenderedPageBreak/>
        <w:t>have obtained all necessary information as to risks and contingencies which could affect its Tender.  The Tenderer will be deemed to have satisfied itself as to the correctness and sufficiency of its Tender to execute the Works in compliance with all the obligations of the Contract.</w:t>
      </w:r>
    </w:p>
    <w:p w14:paraId="7EEC0511" w14:textId="77777777" w:rsidR="00EE5240" w:rsidRDefault="00EE5240" w:rsidP="00EE5240">
      <w:pPr>
        <w:pStyle w:val="Body"/>
      </w:pPr>
      <w:r w:rsidRPr="004617D0">
        <w:t xml:space="preserve">If the Tenderer has any doubt as to the meaning of any portion of the Tender Documents or as to the availability of materials or as to the site conditions, it must, before submitting its Tender, notify the officer named in the Tender Documents and obtain clarification prior to delivering its Tender.  The only interpretation that will be recognised will be those given to the Tenderer in writing by such officer, or in accordance with CT </w:t>
      </w:r>
      <w:r w:rsidR="00E12BE9">
        <w:t>7</w:t>
      </w:r>
      <w:r w:rsidRPr="004617D0">
        <w:t>.</w:t>
      </w:r>
    </w:p>
    <w:p w14:paraId="3F8B47E0" w14:textId="77777777" w:rsidR="00836317" w:rsidRDefault="00836317" w:rsidP="00836317">
      <w:pPr>
        <w:pStyle w:val="CT1MW"/>
      </w:pPr>
      <w:bookmarkStart w:id="590" w:name="_Toc124782304"/>
      <w:bookmarkStart w:id="591" w:name="_Toc124838497"/>
      <w:bookmarkStart w:id="592" w:name="_Toc205302332"/>
      <w:r>
        <w:t>BUILDING AND CONSTRUCTION INDUSTRY TRAINING LEVY</w:t>
      </w:r>
      <w:bookmarkEnd w:id="590"/>
      <w:bookmarkEnd w:id="591"/>
      <w:bookmarkEnd w:id="592"/>
    </w:p>
    <w:p w14:paraId="5D512906" w14:textId="77777777" w:rsidR="00836317" w:rsidRDefault="00836317" w:rsidP="00836317">
      <w:pPr>
        <w:pStyle w:val="Body"/>
      </w:pPr>
      <w:r w:rsidRPr="00F22E54">
        <w:t xml:space="preserve">The Building and Construction Industry Training Levy, as required by the Government of Western Australia </w:t>
      </w:r>
      <w:r w:rsidRPr="00F22E54">
        <w:rPr>
          <w:i/>
        </w:rPr>
        <w:t>Building and Construction Industry Training Fund and Levy Collection Act 1990</w:t>
      </w:r>
      <w:r w:rsidRPr="00F22E54">
        <w:t xml:space="preserve"> (WA), is payable by the </w:t>
      </w:r>
      <w:r w:rsidR="00D34381" w:rsidRPr="00D34381">
        <w:rPr>
          <w:b/>
          <w:bCs/>
        </w:rPr>
        <w:t xml:space="preserve">Principal and </w:t>
      </w:r>
      <w:r w:rsidRPr="00D34381">
        <w:rPr>
          <w:b/>
          <w:bCs/>
        </w:rPr>
        <w:t xml:space="preserve">must be </w:t>
      </w:r>
      <w:r w:rsidR="00D34381">
        <w:rPr>
          <w:b/>
          <w:bCs/>
        </w:rPr>
        <w:t>ex</w:t>
      </w:r>
      <w:r w:rsidR="00D34381" w:rsidRPr="00D34381">
        <w:rPr>
          <w:b/>
          <w:bCs/>
        </w:rPr>
        <w:t>cluded</w:t>
      </w:r>
      <w:r w:rsidRPr="00D34381">
        <w:rPr>
          <w:b/>
          <w:bCs/>
        </w:rPr>
        <w:t xml:space="preserve"> </w:t>
      </w:r>
      <w:r w:rsidR="00D34381">
        <w:rPr>
          <w:b/>
          <w:bCs/>
        </w:rPr>
        <w:t xml:space="preserve">from </w:t>
      </w:r>
      <w:r w:rsidRPr="00D34381">
        <w:rPr>
          <w:b/>
          <w:bCs/>
        </w:rPr>
        <w:t>the Tender Price.</w:t>
      </w:r>
    </w:p>
    <w:p w14:paraId="0D9FC46B" w14:textId="77777777" w:rsidR="00836317" w:rsidRDefault="00836317" w:rsidP="00836317">
      <w:pPr>
        <w:pStyle w:val="CT1MW"/>
      </w:pPr>
      <w:bookmarkStart w:id="593" w:name="_Ref95140069"/>
      <w:bookmarkStart w:id="594" w:name="_Toc124782305"/>
      <w:bookmarkStart w:id="595" w:name="_Toc124838498"/>
      <w:bookmarkStart w:id="596" w:name="_Toc205302333"/>
      <w:r>
        <w:t>BUY LOCAL POLICY AND THE WESTERN AUSTRALIAN INDUSTRY PARTICIPATION STRATEGY</w:t>
      </w:r>
      <w:bookmarkEnd w:id="593"/>
      <w:bookmarkEnd w:id="594"/>
      <w:bookmarkEnd w:id="595"/>
      <w:bookmarkEnd w:id="596"/>
    </w:p>
    <w:p w14:paraId="19FC1EFD" w14:textId="63551940" w:rsidR="00836317" w:rsidRDefault="00836317" w:rsidP="00836317">
      <w:pPr>
        <w:pStyle w:val="Body"/>
      </w:pPr>
      <w:r>
        <w:t>The State Government’s Buy Local Policy applies to this Tender. The policy is designed to benefit regional Western Australia by giving regional suppliers and contractors an enhanced opportunity to successfully bid for Government contracts.</w:t>
      </w:r>
    </w:p>
    <w:p w14:paraId="783DA1A7" w14:textId="77777777" w:rsidR="00836317" w:rsidRDefault="00836317" w:rsidP="00836317">
      <w:pPr>
        <w:pStyle w:val="Body"/>
      </w:pPr>
      <w:r>
        <w:t>The Buy Local Policy provides price preferences to local Western Australian businesses when they are in competition for regionally based Government contracts.</w:t>
      </w:r>
    </w:p>
    <w:p w14:paraId="6F6F8A63" w14:textId="77777777" w:rsidR="00836317" w:rsidRDefault="00836317" w:rsidP="00836317">
      <w:pPr>
        <w:pStyle w:val="Body"/>
      </w:pPr>
      <w:r>
        <w:t xml:space="preserve">Regional purchasing preferences apply to the price component </w:t>
      </w:r>
      <w:proofErr w:type="gramStart"/>
      <w:r>
        <w:t>only, and</w:t>
      </w:r>
      <w:proofErr w:type="gramEnd"/>
      <w:r>
        <w:t xml:space="preserve"> come into effect as a notional deduction for Tender assessment purposes.  Preferences do not have any lasting effect on the tendered sum.  Tenders must represent value for money and satisfy all the requirements of this Tender.</w:t>
      </w:r>
    </w:p>
    <w:p w14:paraId="251CE896" w14:textId="77777777" w:rsidR="00836317" w:rsidRDefault="00836317" w:rsidP="00836317">
      <w:pPr>
        <w:pStyle w:val="Body"/>
      </w:pPr>
      <w:r>
        <w:t>Tenderers must submit with their Tender claims for regional business and regional content in accordance with the Buy Local Policy (Tender Schedule F Part 1) and declare any Imported Content (Tender Schedule F Part 2).</w:t>
      </w:r>
    </w:p>
    <w:p w14:paraId="61137644" w14:textId="77777777" w:rsidR="00836317" w:rsidRDefault="00836317" w:rsidP="00836317">
      <w:pPr>
        <w:pStyle w:val="Body"/>
      </w:pPr>
      <w:r>
        <w:t xml:space="preserve">Further information on the Buy Local Policy can be found </w:t>
      </w:r>
      <w:hyperlink r:id="rId23" w:history="1">
        <w:r w:rsidR="00697455" w:rsidRPr="00697455">
          <w:rPr>
            <w:rStyle w:val="Hyperlink"/>
            <w:iCs/>
            <w:szCs w:val="22"/>
          </w:rPr>
          <w:t>here</w:t>
        </w:r>
      </w:hyperlink>
      <w:r w:rsidR="00697455" w:rsidRPr="00D91B93">
        <w:rPr>
          <w:i/>
          <w:iCs/>
          <w:sz w:val="16"/>
          <w:szCs w:val="16"/>
        </w:rPr>
        <w:t>.</w:t>
      </w:r>
      <w:r>
        <w:t xml:space="preserve"> </w:t>
      </w:r>
    </w:p>
    <w:p w14:paraId="42ACFC40" w14:textId="7EAD8D43" w:rsidR="00836317" w:rsidRPr="005015F7" w:rsidRDefault="00836317" w:rsidP="00836317">
      <w:pPr>
        <w:pStyle w:val="Body"/>
        <w:rPr>
          <w:highlight w:val="cyan"/>
        </w:rPr>
      </w:pPr>
      <w:r w:rsidRPr="00A40F87">
        <w:rPr>
          <w:highlight w:val="cyan"/>
        </w:rPr>
        <w:t>NOTE</w:t>
      </w:r>
      <w:r w:rsidRPr="005015F7">
        <w:rPr>
          <w:highlight w:val="cyan"/>
        </w:rPr>
        <w:t xml:space="preserve">: The Western Australian Industry Participation Strategy (WAIPS) sets out requirements for Government agencies in respect of supplier participation plans for contracts that fall within WAIPS supplies, including as to the form of participation plan to be required by an agency and as to evaluation by an agency of participation plans submitted.  Refer to the </w:t>
      </w:r>
      <w:r w:rsidRPr="005015F7">
        <w:rPr>
          <w:i/>
          <w:highlight w:val="cyan"/>
        </w:rPr>
        <w:t xml:space="preserve">Western Australian Jobs Act 2017 </w:t>
      </w:r>
      <w:r w:rsidRPr="005015F7">
        <w:rPr>
          <w:highlight w:val="cyan"/>
        </w:rPr>
        <w:t xml:space="preserve">(WA), the WAIPS, and the </w:t>
      </w:r>
      <w:r w:rsidRPr="005015F7">
        <w:rPr>
          <w:i/>
          <w:highlight w:val="cyan"/>
        </w:rPr>
        <w:t>Agency Guidelines for Assessment of a Participation Plan</w:t>
      </w:r>
      <w:r w:rsidRPr="005015F7">
        <w:rPr>
          <w:highlight w:val="cyan"/>
        </w:rPr>
        <w:t xml:space="preserve"> for further detail.</w:t>
      </w:r>
      <w:r w:rsidR="007E5CDE" w:rsidRPr="007E5CDE">
        <w:t xml:space="preserve"> </w:t>
      </w:r>
    </w:p>
    <w:p w14:paraId="0155EC29" w14:textId="5CD3B632" w:rsidR="00836317" w:rsidRPr="005015F7" w:rsidRDefault="00836317" w:rsidP="00836317">
      <w:pPr>
        <w:pStyle w:val="Body"/>
        <w:rPr>
          <w:highlight w:val="cyan"/>
        </w:rPr>
      </w:pPr>
      <w:r w:rsidRPr="005015F7">
        <w:rPr>
          <w:highlight w:val="cyan"/>
        </w:rPr>
        <w:t>The thresholds for which WAIPS applies are:</w:t>
      </w:r>
    </w:p>
    <w:tbl>
      <w:tblPr>
        <w:tblStyle w:val="TableGrid"/>
        <w:tblW w:w="67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3823"/>
        <w:gridCol w:w="2939"/>
      </w:tblGrid>
      <w:tr w:rsidR="00AA14AD" w:rsidRPr="005015F7" w14:paraId="1A445FB7" w14:textId="77777777" w:rsidTr="00D87D94">
        <w:trPr>
          <w:cantSplit/>
          <w:tblHeader/>
        </w:trPr>
        <w:tc>
          <w:tcPr>
            <w:tcW w:w="3823" w:type="dxa"/>
            <w:tcMar>
              <w:left w:w="57" w:type="dxa"/>
            </w:tcMar>
            <w:vAlign w:val="center"/>
          </w:tcPr>
          <w:p w14:paraId="4B31C3A5" w14:textId="77777777" w:rsidR="00AA14AD" w:rsidRPr="005015F7" w:rsidRDefault="00AA14AD" w:rsidP="00836317">
            <w:pPr>
              <w:tabs>
                <w:tab w:val="clear" w:pos="737"/>
                <w:tab w:val="clear" w:pos="1021"/>
                <w:tab w:val="clear" w:pos="1304"/>
                <w:tab w:val="clear" w:pos="1588"/>
              </w:tabs>
              <w:spacing w:before="40" w:after="40"/>
              <w:rPr>
                <w:b/>
                <w:highlight w:val="cyan"/>
              </w:rPr>
            </w:pPr>
            <w:r w:rsidRPr="005015F7">
              <w:rPr>
                <w:b/>
                <w:highlight w:val="cyan"/>
              </w:rPr>
              <w:t>Type of Procurement</w:t>
            </w:r>
          </w:p>
        </w:tc>
        <w:tc>
          <w:tcPr>
            <w:tcW w:w="2939" w:type="dxa"/>
            <w:tcMar>
              <w:left w:w="57" w:type="dxa"/>
            </w:tcMar>
            <w:vAlign w:val="center"/>
          </w:tcPr>
          <w:p w14:paraId="4E75DA4B" w14:textId="0DED4B95" w:rsidR="00AA14AD" w:rsidRPr="005015F7" w:rsidRDefault="00AA14AD" w:rsidP="00836317">
            <w:pPr>
              <w:tabs>
                <w:tab w:val="clear" w:pos="737"/>
                <w:tab w:val="clear" w:pos="1021"/>
                <w:tab w:val="clear" w:pos="1304"/>
                <w:tab w:val="clear" w:pos="1588"/>
              </w:tabs>
              <w:spacing w:before="40" w:after="40"/>
              <w:rPr>
                <w:b/>
                <w:highlight w:val="cyan"/>
              </w:rPr>
            </w:pPr>
            <w:r w:rsidRPr="005015F7">
              <w:rPr>
                <w:b/>
                <w:highlight w:val="cyan"/>
              </w:rPr>
              <w:t>Participation Plan</w:t>
            </w:r>
          </w:p>
        </w:tc>
      </w:tr>
      <w:tr w:rsidR="00AA14AD" w:rsidRPr="005015F7" w14:paraId="1AF9E53F" w14:textId="77777777" w:rsidTr="00D87D94">
        <w:trPr>
          <w:cantSplit/>
        </w:trPr>
        <w:tc>
          <w:tcPr>
            <w:tcW w:w="3823" w:type="dxa"/>
            <w:tcMar>
              <w:left w:w="57" w:type="dxa"/>
            </w:tcMar>
          </w:tcPr>
          <w:p w14:paraId="4C18BB9B" w14:textId="77777777" w:rsidR="00AA14AD" w:rsidRPr="005015F7" w:rsidRDefault="00AA14AD" w:rsidP="00836317">
            <w:pPr>
              <w:tabs>
                <w:tab w:val="clear" w:pos="737"/>
                <w:tab w:val="clear" w:pos="1021"/>
                <w:tab w:val="clear" w:pos="1304"/>
                <w:tab w:val="clear" w:pos="1588"/>
              </w:tabs>
              <w:spacing w:before="40" w:after="40"/>
              <w:rPr>
                <w:highlight w:val="cyan"/>
              </w:rPr>
            </w:pPr>
            <w:r w:rsidRPr="005015F7">
              <w:rPr>
                <w:highlight w:val="cyan"/>
              </w:rPr>
              <w:t>Regional Housing and Works</w:t>
            </w:r>
          </w:p>
        </w:tc>
        <w:tc>
          <w:tcPr>
            <w:tcW w:w="2939" w:type="dxa"/>
            <w:tcMar>
              <w:left w:w="57" w:type="dxa"/>
            </w:tcMar>
          </w:tcPr>
          <w:p w14:paraId="5BC47644" w14:textId="2E9BF446" w:rsidR="00AA14AD" w:rsidRPr="005015F7" w:rsidRDefault="00AA14AD" w:rsidP="00836317">
            <w:pPr>
              <w:tabs>
                <w:tab w:val="clear" w:pos="737"/>
                <w:tab w:val="clear" w:pos="1021"/>
                <w:tab w:val="clear" w:pos="1304"/>
                <w:tab w:val="clear" w:pos="1588"/>
              </w:tabs>
              <w:spacing w:before="40" w:after="40"/>
              <w:rPr>
                <w:highlight w:val="cyan"/>
              </w:rPr>
            </w:pPr>
            <w:r w:rsidRPr="005015F7">
              <w:rPr>
                <w:highlight w:val="cyan"/>
              </w:rPr>
              <w:t>Above $5</w:t>
            </w:r>
            <w:r w:rsidR="007E5CDE">
              <w:rPr>
                <w:highlight w:val="cyan"/>
              </w:rPr>
              <w:t>00</w:t>
            </w:r>
            <w:r w:rsidRPr="005015F7">
              <w:rPr>
                <w:highlight w:val="cyan"/>
              </w:rPr>
              <w:t>,000</w:t>
            </w:r>
          </w:p>
        </w:tc>
      </w:tr>
      <w:tr w:rsidR="00AA14AD" w:rsidRPr="005015F7" w14:paraId="6E28F0D0" w14:textId="77777777" w:rsidTr="00D87D94">
        <w:trPr>
          <w:cantSplit/>
        </w:trPr>
        <w:tc>
          <w:tcPr>
            <w:tcW w:w="3823" w:type="dxa"/>
            <w:tcMar>
              <w:left w:w="57" w:type="dxa"/>
            </w:tcMar>
          </w:tcPr>
          <w:p w14:paraId="7FDC73DB" w14:textId="77777777" w:rsidR="00AA14AD" w:rsidRPr="005015F7" w:rsidRDefault="00AA14AD" w:rsidP="00836317">
            <w:pPr>
              <w:tabs>
                <w:tab w:val="clear" w:pos="737"/>
                <w:tab w:val="clear" w:pos="1021"/>
                <w:tab w:val="clear" w:pos="1304"/>
                <w:tab w:val="clear" w:pos="1588"/>
              </w:tabs>
              <w:spacing w:before="40" w:after="40"/>
              <w:rPr>
                <w:highlight w:val="cyan"/>
              </w:rPr>
            </w:pPr>
            <w:r w:rsidRPr="005015F7">
              <w:rPr>
                <w:highlight w:val="cyan"/>
              </w:rPr>
              <w:t>Metropolitan Housing and Works</w:t>
            </w:r>
          </w:p>
        </w:tc>
        <w:tc>
          <w:tcPr>
            <w:tcW w:w="2939" w:type="dxa"/>
            <w:tcMar>
              <w:left w:w="57" w:type="dxa"/>
            </w:tcMar>
          </w:tcPr>
          <w:p w14:paraId="382E9578" w14:textId="4E8E1030" w:rsidR="00AA14AD" w:rsidRPr="005015F7" w:rsidRDefault="00AA14AD" w:rsidP="00836317">
            <w:pPr>
              <w:tabs>
                <w:tab w:val="clear" w:pos="737"/>
                <w:tab w:val="clear" w:pos="1021"/>
                <w:tab w:val="clear" w:pos="1304"/>
                <w:tab w:val="clear" w:pos="1588"/>
              </w:tabs>
              <w:spacing w:before="40" w:after="40"/>
              <w:rPr>
                <w:highlight w:val="cyan"/>
              </w:rPr>
            </w:pPr>
            <w:r w:rsidRPr="005015F7">
              <w:rPr>
                <w:highlight w:val="cyan"/>
              </w:rPr>
              <w:t>Above $</w:t>
            </w:r>
            <w:r>
              <w:rPr>
                <w:highlight w:val="cyan"/>
              </w:rPr>
              <w:t>3</w:t>
            </w:r>
            <w:r w:rsidRPr="005015F7">
              <w:rPr>
                <w:highlight w:val="cyan"/>
              </w:rPr>
              <w:t>,000,000</w:t>
            </w:r>
          </w:p>
        </w:tc>
      </w:tr>
    </w:tbl>
    <w:p w14:paraId="33AB3BB2" w14:textId="642AA734" w:rsidR="00836317" w:rsidRPr="005015F7" w:rsidRDefault="00836317" w:rsidP="00836317">
      <w:pPr>
        <w:pStyle w:val="Body"/>
        <w:spacing w:before="120"/>
        <w:rPr>
          <w:b/>
        </w:rPr>
      </w:pPr>
      <w:r w:rsidRPr="005015F7">
        <w:rPr>
          <w:b/>
          <w:highlight w:val="cyan"/>
        </w:rPr>
        <w:t>If these thresholds are not met, delete the WAIPS content below and amend the clause heading to refer to the Buy Local Policy only</w:t>
      </w:r>
      <w:r>
        <w:rPr>
          <w:b/>
        </w:rPr>
        <w:t>.</w:t>
      </w:r>
    </w:p>
    <w:p w14:paraId="4B1DF74D" w14:textId="77777777" w:rsidR="00836317" w:rsidRDefault="00836317" w:rsidP="00836317">
      <w:pPr>
        <w:pStyle w:val="Body"/>
      </w:pPr>
      <w:r>
        <w:t xml:space="preserve">The </w:t>
      </w:r>
      <w:r w:rsidRPr="005015F7">
        <w:rPr>
          <w:i/>
        </w:rPr>
        <w:t>Western Australian Jobs Act 2017</w:t>
      </w:r>
      <w:r>
        <w:t xml:space="preserve"> (WA) and the Western Australian Industry Participation Strategy (WAIPS) made under it contain obligations for agencies to require from prospective suppliers, and to assess, participation plans in connection with the supply of goods, services and works to or for agencies or the State.  </w:t>
      </w:r>
    </w:p>
    <w:p w14:paraId="57A5246E" w14:textId="77777777" w:rsidR="00836317" w:rsidRDefault="00836317" w:rsidP="00836317">
      <w:pPr>
        <w:pStyle w:val="Body"/>
      </w:pPr>
      <w:r>
        <w:t xml:space="preserve">Tenderers must prepare and submit with their Tender at Tender Schedule F Part 3 a participation plan which is based on and addresses all matters outlined in the WAIPS participation plan template </w:t>
      </w:r>
      <w:r w:rsidRPr="005015F7">
        <w:lastRenderedPageBreak/>
        <w:t xml:space="preserve">which can be downloaded </w:t>
      </w:r>
      <w:r>
        <w:t>from</w:t>
      </w:r>
      <w:r w:rsidRPr="005015F7">
        <w:t xml:space="preserve"> </w:t>
      </w:r>
      <w:hyperlink r:id="rId24" w:history="1">
        <w:r w:rsidRPr="00E52F30">
          <w:rPr>
            <w:rStyle w:val="Hyperlink"/>
          </w:rPr>
          <w:t>https://industrylink.wa.gov.au/participation-plans/participation-plans</w:t>
        </w:r>
      </w:hyperlink>
      <w:r>
        <w:t>.</w:t>
      </w:r>
    </w:p>
    <w:p w14:paraId="75737988" w14:textId="77777777" w:rsidR="00836317" w:rsidRDefault="00836317" w:rsidP="00836317">
      <w:pPr>
        <w:pStyle w:val="Body"/>
      </w:pPr>
      <w:r>
        <w:t xml:space="preserve">The </w:t>
      </w:r>
      <w:hyperlink r:id="rId25" w:history="1">
        <w:r w:rsidRPr="005015F7">
          <w:rPr>
            <w:rStyle w:val="Hyperlink"/>
          </w:rPr>
          <w:t>Industry Link Advisory Service</w:t>
        </w:r>
      </w:hyperlink>
      <w:r>
        <w:t xml:space="preserve"> (ILAS) is part of the Industry Development division of the Department of Jobs, Tourism, Science and Innovation and is located at Level 6, 1 Adelaide Terrace, East Perth, Western Australia 6004.  Tenderers may seek advice from ILAS on preparation of a participation plan and on maximising the opportunities for local industry and workers.</w:t>
      </w:r>
    </w:p>
    <w:p w14:paraId="6A0A53FC" w14:textId="77777777" w:rsidR="00836317" w:rsidRDefault="00836317" w:rsidP="00836317">
      <w:pPr>
        <w:pStyle w:val="Body"/>
      </w:pPr>
      <w:r>
        <w:t xml:space="preserve">More information on ILAS can be found at </w:t>
      </w:r>
      <w:hyperlink r:id="rId26" w:history="1">
        <w:r w:rsidRPr="00E52F30">
          <w:rPr>
            <w:rStyle w:val="Hyperlink"/>
          </w:rPr>
          <w:t>https://industrylink.wa.gov.au/advisory-services/services-to-state-government-agencies/industry-link-advisory-service</w:t>
        </w:r>
      </w:hyperlink>
      <w:r>
        <w:t>.</w:t>
      </w:r>
    </w:p>
    <w:p w14:paraId="2944D4DF" w14:textId="77777777" w:rsidR="00836317" w:rsidRDefault="00836317" w:rsidP="00836317">
      <w:pPr>
        <w:pStyle w:val="Body"/>
      </w:pPr>
      <w:r>
        <w:t xml:space="preserve">All requests for assistance from ILAS need to be made not later than 5 Business Days prior to the Tender closing date </w:t>
      </w:r>
      <w:proofErr w:type="gramStart"/>
      <w:r>
        <w:t>in order to</w:t>
      </w:r>
      <w:proofErr w:type="gramEnd"/>
      <w:r>
        <w:t xml:space="preserve"> allow ILAS sufficient time to respond.</w:t>
      </w:r>
    </w:p>
    <w:p w14:paraId="50A73F2F" w14:textId="765DD0E7" w:rsidR="00836317" w:rsidRDefault="00836317" w:rsidP="00836317">
      <w:pPr>
        <w:pStyle w:val="Body"/>
      </w:pPr>
      <w:r>
        <w:t xml:space="preserve">Tenderers' attention is also drawn to </w:t>
      </w:r>
      <w:r w:rsidR="00907C4D">
        <w:t xml:space="preserve">GCC </w:t>
      </w:r>
      <w:r w:rsidR="000C1D7A">
        <w:t>3</w:t>
      </w:r>
      <w:r w:rsidR="00C06435">
        <w:t>9</w:t>
      </w:r>
      <w:r w:rsidR="000C1D7A">
        <w:t xml:space="preserve"> </w:t>
      </w:r>
      <w:r>
        <w:t xml:space="preserve">of the </w:t>
      </w:r>
      <w:r w:rsidR="00907C4D">
        <w:t xml:space="preserve">General </w:t>
      </w:r>
      <w:r>
        <w:t>Conditions of Contract.</w:t>
      </w:r>
    </w:p>
    <w:p w14:paraId="3B2FD58D" w14:textId="77777777" w:rsidR="00EE5240" w:rsidRDefault="00EE5240" w:rsidP="00EE5240">
      <w:pPr>
        <w:pStyle w:val="CT1MW"/>
      </w:pPr>
      <w:bookmarkStart w:id="597" w:name="_Toc124782306"/>
      <w:bookmarkStart w:id="598" w:name="_Toc124838499"/>
      <w:bookmarkStart w:id="599" w:name="_Toc205302334"/>
      <w:r>
        <w:t>QUALITY ASSURANCE</w:t>
      </w:r>
      <w:bookmarkEnd w:id="597"/>
      <w:bookmarkEnd w:id="598"/>
      <w:bookmarkEnd w:id="599"/>
    </w:p>
    <w:p w14:paraId="35205625" w14:textId="77777777" w:rsidR="00EE5240" w:rsidRDefault="00EE5240" w:rsidP="00EE5240">
      <w:pPr>
        <w:pStyle w:val="Body"/>
      </w:pPr>
      <w:r>
        <w:t>The Principal will only award a contract to Tenderers meeting the quality requirement specified below.</w:t>
      </w:r>
    </w:p>
    <w:p w14:paraId="34958DB4" w14:textId="77777777" w:rsidR="00EE5240" w:rsidRDefault="00EE5240" w:rsidP="00EE5240">
      <w:pPr>
        <w:pStyle w:val="Body"/>
      </w:pPr>
      <w:r>
        <w:t xml:space="preserve">The minimum quality requirement for this Contract is: </w:t>
      </w:r>
    </w:p>
    <w:p w14:paraId="6869F812" w14:textId="77777777" w:rsidR="00EE5240" w:rsidRDefault="00EE5240" w:rsidP="00EE5240">
      <w:pPr>
        <w:pStyle w:val="Body"/>
      </w:pPr>
      <w:r w:rsidRPr="00A40F87">
        <w:rPr>
          <w:highlight w:val="cyan"/>
        </w:rPr>
        <w:t>NOTE</w:t>
      </w:r>
      <w:r w:rsidRPr="009171F6">
        <w:rPr>
          <w:highlight w:val="cyan"/>
        </w:rPr>
        <w:t xml:space="preserve">: Select appropriate quality requirement(s) from the three options following these notes and </w:t>
      </w:r>
      <w:r w:rsidRPr="00F50F8C">
        <w:rPr>
          <w:b/>
          <w:highlight w:val="cyan"/>
        </w:rPr>
        <w:t>delete those not required</w:t>
      </w:r>
      <w:r w:rsidRPr="009171F6">
        <w:rPr>
          <w:highlight w:val="cyan"/>
        </w:rPr>
        <w:t xml:space="preserve">.  Where the Minor Works Quality Management Specification is to be included, third party certified quality assurance </w:t>
      </w:r>
      <w:r>
        <w:rPr>
          <w:highlight w:val="cyan"/>
        </w:rPr>
        <w:t>is mandatory</w:t>
      </w:r>
      <w:r w:rsidRPr="009171F6">
        <w:rPr>
          <w:highlight w:val="cyan"/>
        </w:rPr>
        <w:t>.  Great care is needed when determining if quality assurance in other instances is required.</w:t>
      </w:r>
    </w:p>
    <w:p w14:paraId="445EC7E5" w14:textId="77777777" w:rsidR="00EE5240" w:rsidRDefault="00EE5240" w:rsidP="00EE5240">
      <w:pPr>
        <w:pStyle w:val="Body"/>
      </w:pPr>
      <w:r>
        <w:rPr>
          <w:highlight w:val="cyan"/>
        </w:rPr>
        <w:t>OPTION</w:t>
      </w:r>
      <w:r w:rsidRPr="009171F6">
        <w:rPr>
          <w:highlight w:val="cyan"/>
        </w:rPr>
        <w:t xml:space="preserve"> 1</w:t>
      </w:r>
    </w:p>
    <w:p w14:paraId="0327719D" w14:textId="77777777" w:rsidR="00EE5240" w:rsidRDefault="00EE5240" w:rsidP="00EE5240">
      <w:pPr>
        <w:pStyle w:val="Body"/>
      </w:pPr>
      <w:r>
        <w:t>Quality assurance must be adequately assured through inspection of the service or product and adherence to the requirements of the Specification.</w:t>
      </w:r>
    </w:p>
    <w:p w14:paraId="1B3E4A36" w14:textId="77777777" w:rsidR="00EE5240" w:rsidRDefault="00EE5240" w:rsidP="00EE5240">
      <w:pPr>
        <w:pStyle w:val="Body"/>
      </w:pPr>
      <w:r w:rsidRPr="009171F6">
        <w:rPr>
          <w:highlight w:val="cyan"/>
        </w:rPr>
        <w:t>OR</w:t>
      </w:r>
      <w:r>
        <w:t xml:space="preserve"> </w:t>
      </w:r>
    </w:p>
    <w:p w14:paraId="3FB1B99C" w14:textId="77777777" w:rsidR="00EE5240" w:rsidRDefault="00EE5240" w:rsidP="00EE5240">
      <w:pPr>
        <w:pStyle w:val="Body"/>
      </w:pPr>
      <w:r>
        <w:rPr>
          <w:highlight w:val="cyan"/>
        </w:rPr>
        <w:t>OPTION 2</w:t>
      </w:r>
    </w:p>
    <w:p w14:paraId="202A64CC" w14:textId="77777777" w:rsidR="00EE5240" w:rsidRDefault="00EE5240" w:rsidP="00EE5240">
      <w:pPr>
        <w:pStyle w:val="Body"/>
      </w:pPr>
      <w:r>
        <w:t xml:space="preserve">The Tenderer must have a management system certified as complying with the requirements of </w:t>
      </w:r>
      <w:r w:rsidRPr="009171F6">
        <w:rPr>
          <w:i/>
        </w:rPr>
        <w:t>AS/NZS ISO 9001 Quality management systems – Requirements</w:t>
      </w:r>
      <w:r>
        <w:t>.</w:t>
      </w:r>
    </w:p>
    <w:p w14:paraId="1569B8C2" w14:textId="77777777" w:rsidR="00EE5240" w:rsidRDefault="00EE5240" w:rsidP="00EE5240">
      <w:pPr>
        <w:pStyle w:val="Body"/>
      </w:pPr>
      <w:r>
        <w:t>Tenderers are required to provide evidence that their quality management system is current and conforms to the specified quality requirements.  The Tenderer will be required to maintain their quality assurance certification for the duration of the Contract.</w:t>
      </w:r>
    </w:p>
    <w:p w14:paraId="13E1AB5E" w14:textId="77777777" w:rsidR="00EE5240" w:rsidRDefault="00EE5240" w:rsidP="00EE5240">
      <w:pPr>
        <w:pStyle w:val="Body"/>
      </w:pPr>
      <w:r w:rsidRPr="009171F6">
        <w:rPr>
          <w:highlight w:val="cyan"/>
        </w:rPr>
        <w:t>OR</w:t>
      </w:r>
    </w:p>
    <w:p w14:paraId="5377F42A" w14:textId="77777777" w:rsidR="00EE5240" w:rsidRDefault="00EE5240" w:rsidP="00EE5240">
      <w:pPr>
        <w:pStyle w:val="Body"/>
      </w:pPr>
      <w:r>
        <w:rPr>
          <w:highlight w:val="cyan"/>
        </w:rPr>
        <w:t>OPTION 3</w:t>
      </w:r>
    </w:p>
    <w:p w14:paraId="3BDEBFE2" w14:textId="77777777" w:rsidR="00EE5240" w:rsidRDefault="00EE5240" w:rsidP="00EE5240">
      <w:pPr>
        <w:pStyle w:val="Body"/>
      </w:pPr>
      <w:r>
        <w:t xml:space="preserve">The Tenderer must have implemented a quality system developed and certified by </w:t>
      </w:r>
      <w:r w:rsidRPr="008406F4">
        <w:rPr>
          <w:highlight w:val="lightGray"/>
        </w:rPr>
        <w:fldChar w:fldCharType="begin">
          <w:ffData>
            <w:name w:val=""/>
            <w:enabled/>
            <w:calcOnExit w:val="0"/>
            <w:textInput>
              <w:default w:val="[insert certifying body]"/>
            </w:textInput>
          </w:ffData>
        </w:fldChar>
      </w:r>
      <w:r w:rsidRPr="008406F4">
        <w:rPr>
          <w:highlight w:val="lightGray"/>
        </w:rPr>
        <w:instrText xml:space="preserve"> FORMTEXT </w:instrText>
      </w:r>
      <w:r w:rsidRPr="008406F4">
        <w:rPr>
          <w:highlight w:val="lightGray"/>
        </w:rPr>
      </w:r>
      <w:r w:rsidRPr="008406F4">
        <w:rPr>
          <w:highlight w:val="lightGray"/>
        </w:rPr>
        <w:fldChar w:fldCharType="separate"/>
      </w:r>
      <w:r w:rsidRPr="008406F4">
        <w:rPr>
          <w:noProof/>
          <w:highlight w:val="lightGray"/>
        </w:rPr>
        <w:t>[insert certifying body]</w:t>
      </w:r>
      <w:r w:rsidRPr="008406F4">
        <w:rPr>
          <w:highlight w:val="lightGray"/>
        </w:rPr>
        <w:fldChar w:fldCharType="end"/>
      </w:r>
      <w:r>
        <w:t>.</w:t>
      </w:r>
    </w:p>
    <w:p w14:paraId="6B7405A9" w14:textId="7DB1A263" w:rsidR="00EE5240" w:rsidRDefault="00EE5240" w:rsidP="00EE5240">
      <w:pPr>
        <w:pStyle w:val="Body"/>
      </w:pPr>
      <w:r w:rsidRPr="00A40F87">
        <w:rPr>
          <w:highlight w:val="cyan"/>
        </w:rPr>
        <w:t>NOTE</w:t>
      </w:r>
      <w:r w:rsidRPr="00F50F8C">
        <w:rPr>
          <w:highlight w:val="cyan"/>
        </w:rPr>
        <w:t xml:space="preserve">: Specify the industry group and system by choosing one from the list displayed in blue below. </w:t>
      </w:r>
      <w:r w:rsidR="005B5AF0">
        <w:rPr>
          <w:highlight w:val="cyan"/>
        </w:rPr>
        <w:t xml:space="preserve"> </w:t>
      </w:r>
      <w:r w:rsidR="004E4B1E">
        <w:rPr>
          <w:highlight w:val="cyan"/>
        </w:rPr>
        <w:t>T</w:t>
      </w:r>
      <w:r w:rsidRPr="00F50F8C">
        <w:rPr>
          <w:highlight w:val="cyan"/>
        </w:rPr>
        <w:t>he required industry developed standard regulation, qualification, etc. for assuring quality</w:t>
      </w:r>
      <w:r w:rsidR="004E4B1E">
        <w:rPr>
          <w:highlight w:val="cyan"/>
        </w:rPr>
        <w:t xml:space="preserve"> must be fully specified</w:t>
      </w:r>
      <w:r w:rsidRPr="00F50F8C">
        <w:rPr>
          <w:highlight w:val="cyan"/>
        </w:rPr>
        <w:t>.</w:t>
      </w:r>
    </w:p>
    <w:p w14:paraId="5D0A05F3" w14:textId="77777777" w:rsidR="00EE5240" w:rsidRPr="00593F8C" w:rsidRDefault="00EE5240" w:rsidP="00EE5240">
      <w:pPr>
        <w:pStyle w:val="Body"/>
        <w:rPr>
          <w:color w:val="142AF8"/>
        </w:rPr>
      </w:pPr>
      <w:r w:rsidRPr="00593F8C">
        <w:rPr>
          <w:b/>
          <w:color w:val="142AF8"/>
        </w:rPr>
        <w:t>Product standard</w:t>
      </w:r>
      <w:r w:rsidRPr="00593F8C">
        <w:rPr>
          <w:color w:val="142AF8"/>
        </w:rPr>
        <w:t xml:space="preserve"> – appropriate for goods and services that satisfy an Australian Standard and are produced under a Standards Mark Licence or a Water Mark Licence, or an international equivalent.</w:t>
      </w:r>
    </w:p>
    <w:p w14:paraId="6493284C" w14:textId="77777777" w:rsidR="00EE5240" w:rsidRPr="00593F8C" w:rsidRDefault="00EE5240" w:rsidP="00EE5240">
      <w:pPr>
        <w:pStyle w:val="Body"/>
        <w:rPr>
          <w:color w:val="142AF8"/>
        </w:rPr>
      </w:pPr>
      <w:r w:rsidRPr="00593F8C">
        <w:rPr>
          <w:b/>
          <w:color w:val="142AF8"/>
        </w:rPr>
        <w:t>Government regulation</w:t>
      </w:r>
      <w:r w:rsidRPr="00593F8C">
        <w:rPr>
          <w:color w:val="142AF8"/>
        </w:rPr>
        <w:t xml:space="preserve"> – appropriate for goods and services that are required by government regulation to be produced to a particular standard or the quality of which is established by specific </w:t>
      </w:r>
      <w:r w:rsidRPr="00593F8C">
        <w:rPr>
          <w:color w:val="142AF8"/>
        </w:rPr>
        <w:lastRenderedPageBreak/>
        <w:t>bodies, e.g. Codes for Good Manufacturing Practice, Therapeutic Goods Administration, Health and Primary Industry inspection, etc.</w:t>
      </w:r>
    </w:p>
    <w:p w14:paraId="7C7DD076" w14:textId="77777777" w:rsidR="00EE5240" w:rsidRPr="00593F8C" w:rsidRDefault="00EE5240" w:rsidP="00EE5240">
      <w:pPr>
        <w:pStyle w:val="Body"/>
        <w:rPr>
          <w:color w:val="142AF8"/>
        </w:rPr>
      </w:pPr>
      <w:r w:rsidRPr="00593F8C">
        <w:rPr>
          <w:b/>
          <w:color w:val="142AF8"/>
        </w:rPr>
        <w:t>Independent verification of inspection/laboratory documents</w:t>
      </w:r>
      <w:r w:rsidRPr="00593F8C">
        <w:rPr>
          <w:color w:val="142AF8"/>
        </w:rPr>
        <w:t xml:space="preserve"> – appropriate for goods and services that require progressive inspection and tests during production/development, and the quality of which can be established by verifying inspection/laboratory documents produced by an independent organisation accredited by the National Association of Testing Authorities (NATA) or similar.</w:t>
      </w:r>
    </w:p>
    <w:p w14:paraId="01B32B71" w14:textId="77777777" w:rsidR="00EE5240" w:rsidRPr="00593F8C" w:rsidRDefault="00EE5240" w:rsidP="00EE5240">
      <w:pPr>
        <w:pStyle w:val="Body"/>
        <w:rPr>
          <w:color w:val="142AF8"/>
        </w:rPr>
      </w:pPr>
      <w:r w:rsidRPr="00593F8C">
        <w:rPr>
          <w:b/>
          <w:color w:val="142AF8"/>
        </w:rPr>
        <w:t>Accredited agent</w:t>
      </w:r>
      <w:r w:rsidRPr="00593F8C">
        <w:rPr>
          <w:color w:val="142AF8"/>
        </w:rPr>
        <w:t xml:space="preserve"> – appropriate for goods and services supplied by an accredited agent of the original equipment manufacturer which is required to carry out functional checks and tests for transit damage on goods produced by a supplier with a certified (quality assured) management system, remote from the end user.</w:t>
      </w:r>
    </w:p>
    <w:p w14:paraId="5196492B" w14:textId="77777777" w:rsidR="00EE5240" w:rsidRPr="00593F8C" w:rsidRDefault="00EE5240" w:rsidP="00EE5240">
      <w:pPr>
        <w:pStyle w:val="Body"/>
        <w:rPr>
          <w:color w:val="142AF8"/>
        </w:rPr>
      </w:pPr>
      <w:r w:rsidRPr="00593F8C">
        <w:rPr>
          <w:b/>
          <w:color w:val="142AF8"/>
        </w:rPr>
        <w:t>Industry developed systems/standards for assuring quality</w:t>
      </w:r>
      <w:r w:rsidRPr="00593F8C">
        <w:rPr>
          <w:color w:val="142AF8"/>
        </w:rPr>
        <w:t xml:space="preserve"> – quality systems or standards developed by recognised professional and/or industry groups, organisations or associations (including government) that provide evidence of system implementation and which conduct ongoing system reviews.  Industry developed quality systems are not recognised by JAS-ANZ.</w:t>
      </w:r>
    </w:p>
    <w:p w14:paraId="0D81DC88" w14:textId="77777777" w:rsidR="00EE5240" w:rsidRPr="00593F8C" w:rsidRDefault="00EE5240" w:rsidP="00EE5240">
      <w:pPr>
        <w:pStyle w:val="Body"/>
        <w:rPr>
          <w:color w:val="142AF8"/>
        </w:rPr>
      </w:pPr>
      <w:r w:rsidRPr="00593F8C">
        <w:rPr>
          <w:b/>
          <w:color w:val="142AF8"/>
        </w:rPr>
        <w:t>Trade or professional qualifications</w:t>
      </w:r>
      <w:r w:rsidRPr="00593F8C">
        <w:rPr>
          <w:color w:val="142AF8"/>
        </w:rPr>
        <w:t xml:space="preserve"> – recognised trade or professional qualifications, e.g. lawyers, engineers, chemists, surveyors, plumbers, electricians, etc.</w:t>
      </w:r>
    </w:p>
    <w:p w14:paraId="49F5F2B8" w14:textId="77777777" w:rsidR="00EE5240" w:rsidRPr="00593F8C" w:rsidRDefault="00EE5240" w:rsidP="00EE5240">
      <w:pPr>
        <w:pStyle w:val="Body"/>
        <w:rPr>
          <w:color w:val="142AF8"/>
        </w:rPr>
      </w:pPr>
      <w:r w:rsidRPr="00593F8C">
        <w:rPr>
          <w:b/>
          <w:color w:val="142AF8"/>
        </w:rPr>
        <w:t>Quality plans</w:t>
      </w:r>
      <w:r w:rsidRPr="00593F8C">
        <w:rPr>
          <w:color w:val="142AF8"/>
        </w:rPr>
        <w:t xml:space="preserve"> – documents setting out the specific quality practices, sequence of activities and resources relevant to the procurement.  A quality plan can include other methods </w:t>
      </w:r>
      <w:proofErr w:type="gramStart"/>
      <w:r w:rsidRPr="00593F8C">
        <w:rPr>
          <w:color w:val="142AF8"/>
        </w:rPr>
        <w:t>of  assuring</w:t>
      </w:r>
      <w:proofErr w:type="gramEnd"/>
      <w:r w:rsidRPr="00593F8C">
        <w:rPr>
          <w:color w:val="142AF8"/>
        </w:rPr>
        <w:t xml:space="preserve"> </w:t>
      </w:r>
      <w:proofErr w:type="gramStart"/>
      <w:r w:rsidRPr="00593F8C">
        <w:rPr>
          <w:color w:val="142AF8"/>
        </w:rPr>
        <w:t>quality</w:t>
      </w:r>
      <w:proofErr w:type="gramEnd"/>
      <w:r w:rsidRPr="00593F8C">
        <w:rPr>
          <w:color w:val="142AF8"/>
        </w:rPr>
        <w:t xml:space="preserve"> or it can be a standalone document.</w:t>
      </w:r>
    </w:p>
    <w:p w14:paraId="7B6D6836" w14:textId="77777777" w:rsidR="00EE5240" w:rsidRDefault="00EE5240" w:rsidP="00EE5240">
      <w:pPr>
        <w:pStyle w:val="Body"/>
      </w:pPr>
      <w:r w:rsidRPr="00A40F87">
        <w:rPr>
          <w:highlight w:val="cyan"/>
        </w:rPr>
        <w:t>NOTE</w:t>
      </w:r>
      <w:r w:rsidRPr="009171F6">
        <w:rPr>
          <w:highlight w:val="cyan"/>
        </w:rPr>
        <w:t>: Include the paragraph below if any of the blue options above have been selected.</w:t>
      </w:r>
      <w:r>
        <w:t xml:space="preserve"> </w:t>
      </w:r>
    </w:p>
    <w:p w14:paraId="2F43EAFC" w14:textId="77777777" w:rsidR="00EE5240" w:rsidRDefault="00EE5240" w:rsidP="00EE5240">
      <w:pPr>
        <w:pStyle w:val="Body"/>
      </w:pPr>
      <w:r>
        <w:t>Tenderers are required to provide evidence that their quality system is current and conforms to the specified quality requirements.  The Tenderer will be required to maintain their quality assurance certification for the duration of the Contract.</w:t>
      </w:r>
    </w:p>
    <w:p w14:paraId="5B9A99B1" w14:textId="77777777" w:rsidR="00EE5240" w:rsidRDefault="00EE5240" w:rsidP="00EE5240">
      <w:pPr>
        <w:pStyle w:val="CT1MW"/>
      </w:pPr>
      <w:bookmarkStart w:id="600" w:name="_Toc124782307"/>
      <w:bookmarkStart w:id="601" w:name="_Toc124838500"/>
      <w:bookmarkStart w:id="602" w:name="_Toc205302335"/>
      <w:r>
        <w:t>FINANCIAL CAPACITY</w:t>
      </w:r>
      <w:bookmarkEnd w:id="600"/>
      <w:bookmarkEnd w:id="601"/>
      <w:bookmarkEnd w:id="602"/>
    </w:p>
    <w:p w14:paraId="5506F477" w14:textId="77777777" w:rsidR="00EE5240" w:rsidRDefault="00EE5240" w:rsidP="00EE5240">
      <w:pPr>
        <w:pStyle w:val="Body"/>
        <w:rPr>
          <w:highlight w:val="cyan"/>
        </w:rPr>
      </w:pPr>
      <w:r w:rsidRPr="003316D1">
        <w:t xml:space="preserve">The Principal </w:t>
      </w:r>
      <w:r>
        <w:t>will</w:t>
      </w:r>
      <w:r w:rsidRPr="003316D1">
        <w:t xml:space="preserve"> only award </w:t>
      </w:r>
      <w:r>
        <w:t xml:space="preserve">a </w:t>
      </w:r>
      <w:r w:rsidRPr="003316D1">
        <w:t>contract to Tenderers who have the demonstrated financial capacity t</w:t>
      </w:r>
      <w:r>
        <w:t xml:space="preserve">o complete the Works.  </w:t>
      </w:r>
      <w:r w:rsidRPr="003316D1">
        <w:t>In assessing a Tenderer’s financial capacity</w:t>
      </w:r>
      <w:r>
        <w:t>,</w:t>
      </w:r>
      <w:r w:rsidRPr="003316D1">
        <w:t xml:space="preserve"> the Principal may obtain information from a Risk Management Service Provider.</w:t>
      </w:r>
    </w:p>
    <w:p w14:paraId="06DD58EB" w14:textId="77777777" w:rsidR="00EE5240" w:rsidRDefault="00EE5240" w:rsidP="00EE5240">
      <w:pPr>
        <w:pStyle w:val="Body"/>
        <w:rPr>
          <w:highlight w:val="cyan"/>
        </w:rPr>
      </w:pPr>
      <w:r w:rsidRPr="00A40F87">
        <w:rPr>
          <w:highlight w:val="cyan"/>
        </w:rPr>
        <w:t>NOTE</w:t>
      </w:r>
      <w:r>
        <w:rPr>
          <w:highlight w:val="cyan"/>
        </w:rPr>
        <w:t xml:space="preserve">: </w:t>
      </w:r>
      <w:r w:rsidRPr="003316D1">
        <w:rPr>
          <w:highlight w:val="cyan"/>
        </w:rPr>
        <w:t xml:space="preserve">The following paragraph is mandatory for all non-prequalified contracts with an estimated </w:t>
      </w:r>
      <w:r>
        <w:rPr>
          <w:highlight w:val="cyan"/>
        </w:rPr>
        <w:t xml:space="preserve">value </w:t>
      </w:r>
      <w:r w:rsidRPr="003316D1">
        <w:rPr>
          <w:highlight w:val="cyan"/>
        </w:rPr>
        <w:t>of $500,000 or greater, and optional for lower value</w:t>
      </w:r>
      <w:r>
        <w:rPr>
          <w:highlight w:val="cyan"/>
        </w:rPr>
        <w:t>/</w:t>
      </w:r>
      <w:r w:rsidRPr="003316D1">
        <w:rPr>
          <w:highlight w:val="cyan"/>
        </w:rPr>
        <w:t>high risk contracts.  Delete the following paragraph if</w:t>
      </w:r>
      <w:r>
        <w:rPr>
          <w:highlight w:val="cyan"/>
        </w:rPr>
        <w:t>:</w:t>
      </w:r>
    </w:p>
    <w:p w14:paraId="74A8E11F" w14:textId="77777777" w:rsidR="00EE5240" w:rsidRPr="003844E0" w:rsidRDefault="00EE5240" w:rsidP="00EE5240">
      <w:pPr>
        <w:pStyle w:val="ListParagraph"/>
        <w:numPr>
          <w:ilvl w:val="0"/>
          <w:numId w:val="6"/>
        </w:numPr>
        <w:tabs>
          <w:tab w:val="clear" w:pos="737"/>
          <w:tab w:val="clear" w:pos="1021"/>
          <w:tab w:val="clear" w:pos="1304"/>
          <w:tab w:val="clear" w:pos="1588"/>
        </w:tabs>
        <w:spacing w:after="120"/>
        <w:ind w:left="714" w:hanging="357"/>
        <w:contextualSpacing w:val="0"/>
        <w:rPr>
          <w:highlight w:val="cyan"/>
        </w:rPr>
      </w:pPr>
      <w:r w:rsidRPr="003844E0">
        <w:rPr>
          <w:highlight w:val="cyan"/>
        </w:rPr>
        <w:t xml:space="preserve">the estimated cost is less than $500,000 (except for </w:t>
      </w:r>
      <w:proofErr w:type="gramStart"/>
      <w:r w:rsidRPr="003844E0">
        <w:rPr>
          <w:highlight w:val="cyan"/>
        </w:rPr>
        <w:t>high risk</w:t>
      </w:r>
      <w:proofErr w:type="gramEnd"/>
      <w:r w:rsidRPr="003844E0">
        <w:rPr>
          <w:highlight w:val="cyan"/>
        </w:rPr>
        <w:t xml:space="preserve"> contracts); and/or</w:t>
      </w:r>
    </w:p>
    <w:p w14:paraId="0DD1537B" w14:textId="77777777" w:rsidR="00EE5240" w:rsidRPr="003844E0" w:rsidRDefault="00EE5240" w:rsidP="00EE5240">
      <w:pPr>
        <w:pStyle w:val="ListParagraph"/>
        <w:numPr>
          <w:ilvl w:val="0"/>
          <w:numId w:val="6"/>
        </w:numPr>
        <w:tabs>
          <w:tab w:val="clear" w:pos="737"/>
          <w:tab w:val="clear" w:pos="1021"/>
          <w:tab w:val="clear" w:pos="1304"/>
          <w:tab w:val="clear" w:pos="1588"/>
        </w:tabs>
        <w:spacing w:after="120"/>
        <w:ind w:left="714" w:hanging="357"/>
        <w:contextualSpacing w:val="0"/>
        <w:rPr>
          <w:highlight w:val="cyan"/>
        </w:rPr>
      </w:pPr>
      <w:r w:rsidRPr="003844E0">
        <w:rPr>
          <w:highlight w:val="cyan"/>
        </w:rPr>
        <w:t>a prequalified contract is required.</w:t>
      </w:r>
    </w:p>
    <w:p w14:paraId="327C5AD8" w14:textId="77777777" w:rsidR="00EE5240" w:rsidRDefault="00EE5240" w:rsidP="00EE5240">
      <w:pPr>
        <w:tabs>
          <w:tab w:val="clear" w:pos="737"/>
          <w:tab w:val="clear" w:pos="1021"/>
          <w:tab w:val="clear" w:pos="1304"/>
          <w:tab w:val="clear" w:pos="1588"/>
        </w:tabs>
        <w:spacing w:after="120"/>
      </w:pPr>
      <w:r>
        <w:t>During Tender evaluation the Principal may require the Tenderer to provide audited copies of their financial statements for up to the last three completed financial years.  If the most recent audited financial statements are older than six months, or if no audited financial statements are available the Principal may:</w:t>
      </w:r>
    </w:p>
    <w:p w14:paraId="67B5DD0B" w14:textId="77777777" w:rsidR="00EE5240" w:rsidRDefault="00EE5240" w:rsidP="00EE5240">
      <w:pPr>
        <w:pStyle w:val="ListParagraph"/>
        <w:numPr>
          <w:ilvl w:val="0"/>
          <w:numId w:val="6"/>
        </w:numPr>
        <w:tabs>
          <w:tab w:val="clear" w:pos="737"/>
          <w:tab w:val="clear" w:pos="1021"/>
          <w:tab w:val="clear" w:pos="1304"/>
          <w:tab w:val="clear" w:pos="1588"/>
        </w:tabs>
        <w:spacing w:after="120"/>
        <w:ind w:left="714" w:hanging="357"/>
        <w:contextualSpacing w:val="0"/>
      </w:pPr>
      <w:r>
        <w:t xml:space="preserve">require un-audited financial statements certified by the Tenderer’s chief financial officer that the financial statements are a true reflection of their financial position; and </w:t>
      </w:r>
    </w:p>
    <w:p w14:paraId="46EDE143" w14:textId="77777777" w:rsidR="00EE5240" w:rsidRDefault="00EE5240" w:rsidP="00EE5240">
      <w:pPr>
        <w:pStyle w:val="ListParagraph"/>
        <w:numPr>
          <w:ilvl w:val="0"/>
          <w:numId w:val="6"/>
        </w:numPr>
        <w:tabs>
          <w:tab w:val="clear" w:pos="737"/>
          <w:tab w:val="clear" w:pos="1021"/>
          <w:tab w:val="clear" w:pos="1304"/>
          <w:tab w:val="clear" w:pos="1588"/>
        </w:tabs>
        <w:spacing w:after="120"/>
        <w:ind w:left="714" w:hanging="357"/>
        <w:contextualSpacing w:val="0"/>
      </w:pPr>
      <w:r>
        <w:t>require the latest quarterly management financial reports for the period from the date of the financial statements to the date of the review with certification from the Tenderer’s chief financial officer that the financial reports are a true representation of the Tenderer’s financial position.  The management reports should be in the form of income/expenditure statements, balance sheet and forecasts to the end of the next financial year.</w:t>
      </w:r>
    </w:p>
    <w:p w14:paraId="2EE7A141" w14:textId="77777777" w:rsidR="000C6A23" w:rsidRDefault="005538AC" w:rsidP="005538AC">
      <w:pPr>
        <w:tabs>
          <w:tab w:val="clear" w:pos="737"/>
          <w:tab w:val="clear" w:pos="1021"/>
          <w:tab w:val="clear" w:pos="1304"/>
          <w:tab w:val="clear" w:pos="1588"/>
        </w:tabs>
        <w:spacing w:after="120"/>
      </w:pPr>
      <w:r>
        <w:t>The Principal may require a Tenderer, as a condition of award of the Contract, to procure</w:t>
      </w:r>
      <w:r w:rsidR="000C6A23">
        <w:t xml:space="preserve"> and provide to the Principal a guarantee which is:</w:t>
      </w:r>
    </w:p>
    <w:p w14:paraId="07221342" w14:textId="77777777" w:rsidR="000C6A23" w:rsidRDefault="000C6A23" w:rsidP="000C6A23">
      <w:pPr>
        <w:pStyle w:val="ListParagraph"/>
        <w:numPr>
          <w:ilvl w:val="0"/>
          <w:numId w:val="6"/>
        </w:numPr>
        <w:tabs>
          <w:tab w:val="clear" w:pos="737"/>
          <w:tab w:val="clear" w:pos="1021"/>
          <w:tab w:val="clear" w:pos="1304"/>
          <w:tab w:val="clear" w:pos="1588"/>
        </w:tabs>
        <w:spacing w:after="120"/>
        <w:ind w:left="714" w:hanging="357"/>
        <w:contextualSpacing w:val="0"/>
      </w:pPr>
      <w:r>
        <w:lastRenderedPageBreak/>
        <w:t>from the Contractor's parent company or other company approved by the Principal; and</w:t>
      </w:r>
    </w:p>
    <w:p w14:paraId="414979E2" w14:textId="77777777" w:rsidR="005538AC" w:rsidRDefault="000C6A23" w:rsidP="000C6A23">
      <w:pPr>
        <w:pStyle w:val="ListParagraph"/>
        <w:numPr>
          <w:ilvl w:val="0"/>
          <w:numId w:val="6"/>
        </w:numPr>
        <w:tabs>
          <w:tab w:val="clear" w:pos="737"/>
          <w:tab w:val="clear" w:pos="1021"/>
          <w:tab w:val="clear" w:pos="1304"/>
          <w:tab w:val="clear" w:pos="1588"/>
        </w:tabs>
        <w:spacing w:after="120"/>
        <w:ind w:left="714" w:hanging="357"/>
        <w:contextualSpacing w:val="0"/>
      </w:pPr>
      <w:r>
        <w:t xml:space="preserve">in the form of Annexure C </w:t>
      </w:r>
      <w:r w:rsidR="005538AC" w:rsidRPr="005538AC">
        <w:t>or on such other ter</w:t>
      </w:r>
      <w:r>
        <w:t>ms as approved by the Principal.</w:t>
      </w:r>
    </w:p>
    <w:p w14:paraId="3AD5A1B4" w14:textId="77777777" w:rsidR="000C6A23" w:rsidRDefault="000C6A23" w:rsidP="000C6A23">
      <w:pPr>
        <w:tabs>
          <w:tab w:val="clear" w:pos="737"/>
          <w:tab w:val="clear" w:pos="1021"/>
          <w:tab w:val="clear" w:pos="1304"/>
          <w:tab w:val="clear" w:pos="1588"/>
        </w:tabs>
        <w:spacing w:after="120"/>
      </w:pPr>
      <w:r>
        <w:t>Tenderers are referred to GCC 29 which makes provision of the guarantee a condition of the Contract.</w:t>
      </w:r>
    </w:p>
    <w:p w14:paraId="6DBD451A" w14:textId="77777777" w:rsidR="00EE5240" w:rsidRDefault="00EE5240" w:rsidP="00EE5240">
      <w:pPr>
        <w:pStyle w:val="CT1MW"/>
      </w:pPr>
      <w:bookmarkStart w:id="603" w:name="_Toc124782308"/>
      <w:bookmarkStart w:id="604" w:name="_Toc124838501"/>
      <w:bookmarkStart w:id="605" w:name="_Toc205302336"/>
      <w:r>
        <w:t>SUBCONTRACTING</w:t>
      </w:r>
      <w:bookmarkEnd w:id="603"/>
      <w:bookmarkEnd w:id="604"/>
      <w:bookmarkEnd w:id="605"/>
    </w:p>
    <w:p w14:paraId="1110D828" w14:textId="77777777" w:rsidR="00243214" w:rsidRDefault="00243214" w:rsidP="00243214">
      <w:pPr>
        <w:pStyle w:val="Body"/>
      </w:pPr>
      <w:r>
        <w:t>Tenderers must also include in Tender Schedule B details of subcontractors and major suppliers to whom it is intended to subcontract any portion of the Works.</w:t>
      </w:r>
    </w:p>
    <w:p w14:paraId="4E41249D" w14:textId="77777777" w:rsidR="00EE5240" w:rsidRDefault="00EE5240" w:rsidP="00EE5240">
      <w:pPr>
        <w:pStyle w:val="Body"/>
      </w:pPr>
      <w:r>
        <w:t xml:space="preserve">Where the value of the work to be subcontracted to any subcontractor exceeds $1.5 million (GST inclusive) a financial due diligence </w:t>
      </w:r>
      <w:proofErr w:type="gramStart"/>
      <w:r>
        <w:t>check</w:t>
      </w:r>
      <w:proofErr w:type="gramEnd"/>
      <w:r>
        <w:t xml:space="preserve"> on the subcontractor must be conducted by the Tenderer and a signed statement certifying that the subcontractor has satisfied this check must be included with Tender Schedule B.</w:t>
      </w:r>
    </w:p>
    <w:p w14:paraId="342669B6" w14:textId="77777777" w:rsidR="00EE5240" w:rsidRDefault="00EE5240" w:rsidP="00EE5240">
      <w:pPr>
        <w:pStyle w:val="CT1MW"/>
      </w:pPr>
      <w:bookmarkStart w:id="606" w:name="_Toc124782309"/>
      <w:bookmarkStart w:id="607" w:name="_Toc124838502"/>
      <w:bookmarkStart w:id="608" w:name="_Toc205302337"/>
      <w:r>
        <w:t>PRIORITY START POLICY</w:t>
      </w:r>
      <w:bookmarkEnd w:id="606"/>
      <w:bookmarkEnd w:id="607"/>
      <w:bookmarkEnd w:id="608"/>
    </w:p>
    <w:p w14:paraId="6D0FD002" w14:textId="77777777" w:rsidR="004F7EE0" w:rsidRPr="00394D2D" w:rsidRDefault="00EE5240" w:rsidP="00057D5B">
      <w:pPr>
        <w:pStyle w:val="Body"/>
        <w:rPr>
          <w:highlight w:val="cyan"/>
        </w:rPr>
      </w:pPr>
      <w:r w:rsidRPr="00394D2D">
        <w:rPr>
          <w:highlight w:val="cyan"/>
        </w:rPr>
        <w:t>NOTE: The Priority Start Policy applies to State Government building construction, civil construction and maintenance contracts</w:t>
      </w:r>
      <w:r w:rsidR="004F7EE0" w:rsidRPr="00394D2D">
        <w:rPr>
          <w:highlight w:val="cyan"/>
        </w:rPr>
        <w:t xml:space="preserve"> with:</w:t>
      </w:r>
    </w:p>
    <w:p w14:paraId="73C88DF6" w14:textId="7BB1CC55" w:rsidR="00F71E8E" w:rsidRPr="00394D2D" w:rsidRDefault="00EE5240" w:rsidP="003B6DDC">
      <w:pPr>
        <w:pStyle w:val="Body"/>
        <w:numPr>
          <w:ilvl w:val="0"/>
          <w:numId w:val="45"/>
        </w:numPr>
        <w:rPr>
          <w:highlight w:val="cyan"/>
        </w:rPr>
      </w:pPr>
      <w:r w:rsidRPr="00394D2D">
        <w:rPr>
          <w:highlight w:val="cyan"/>
        </w:rPr>
        <w:t>a total value (inclusive of GST) over $5 million</w:t>
      </w:r>
      <w:r w:rsidR="00AA14AD" w:rsidRPr="00394D2D">
        <w:rPr>
          <w:highlight w:val="cyan"/>
        </w:rPr>
        <w:t xml:space="preserve">; </w:t>
      </w:r>
      <w:r w:rsidR="00394D2D">
        <w:rPr>
          <w:highlight w:val="cyan"/>
        </w:rPr>
        <w:t>or</w:t>
      </w:r>
    </w:p>
    <w:p w14:paraId="0BEB02E2" w14:textId="77777777" w:rsidR="00F71E8E" w:rsidRPr="00394D2D" w:rsidRDefault="00F71E8E" w:rsidP="003B6DDC">
      <w:pPr>
        <w:pStyle w:val="Body"/>
        <w:numPr>
          <w:ilvl w:val="0"/>
          <w:numId w:val="45"/>
        </w:numPr>
        <w:rPr>
          <w:highlight w:val="cyan"/>
        </w:rPr>
      </w:pPr>
      <w:r w:rsidRPr="00394D2D">
        <w:rPr>
          <w:highlight w:val="cyan"/>
        </w:rPr>
        <w:t>(</w:t>
      </w:r>
      <w:r w:rsidR="00AA14AD" w:rsidRPr="00394D2D">
        <w:rPr>
          <w:highlight w:val="cyan"/>
        </w:rPr>
        <w:t>if a Panel Contract</w:t>
      </w:r>
      <w:r w:rsidRPr="00394D2D">
        <w:rPr>
          <w:highlight w:val="cyan"/>
        </w:rPr>
        <w:t>)</w:t>
      </w:r>
      <w:r w:rsidR="00AA14AD" w:rsidRPr="00394D2D">
        <w:rPr>
          <w:highlight w:val="cyan"/>
        </w:rPr>
        <w:t xml:space="preserve"> where any Work Order could have a total value (inclusive of GST) over $5 million</w:t>
      </w:r>
      <w:r w:rsidR="00EE5240" w:rsidRPr="00394D2D">
        <w:rPr>
          <w:highlight w:val="cyan"/>
        </w:rPr>
        <w:t>.</w:t>
      </w:r>
    </w:p>
    <w:p w14:paraId="10740F0B" w14:textId="7CDDBA0B" w:rsidR="00EE5240" w:rsidRPr="00394D2D" w:rsidRDefault="00EE5240" w:rsidP="00F71E8E">
      <w:pPr>
        <w:pStyle w:val="Body"/>
      </w:pPr>
      <w:r w:rsidRPr="00394D2D">
        <w:rPr>
          <w:highlight w:val="cyan"/>
        </w:rPr>
        <w:t xml:space="preserve">If the </w:t>
      </w:r>
      <w:r w:rsidR="00AA14AD" w:rsidRPr="00394D2D">
        <w:rPr>
          <w:highlight w:val="cyan"/>
        </w:rPr>
        <w:t>C</w:t>
      </w:r>
      <w:r w:rsidRPr="00394D2D">
        <w:rPr>
          <w:highlight w:val="cyan"/>
        </w:rPr>
        <w:t xml:space="preserve">ontract </w:t>
      </w:r>
      <w:r w:rsidR="00F71E8E" w:rsidRPr="00394D2D">
        <w:rPr>
          <w:highlight w:val="cyan"/>
        </w:rPr>
        <w:t>(</w:t>
      </w:r>
      <w:r w:rsidR="00AA14AD" w:rsidRPr="00394D2D">
        <w:rPr>
          <w:highlight w:val="cyan"/>
        </w:rPr>
        <w:t>or if a Panel Contract, potential Work Orders</w:t>
      </w:r>
      <w:r w:rsidR="00F71E8E" w:rsidRPr="00394D2D">
        <w:rPr>
          <w:highlight w:val="cyan"/>
        </w:rPr>
        <w:t>)</w:t>
      </w:r>
      <w:r w:rsidR="00AA14AD" w:rsidRPr="00394D2D">
        <w:rPr>
          <w:highlight w:val="cyan"/>
        </w:rPr>
        <w:t xml:space="preserve"> </w:t>
      </w:r>
      <w:r w:rsidRPr="00394D2D">
        <w:rPr>
          <w:highlight w:val="cyan"/>
        </w:rPr>
        <w:t>is valued under this amount, retain the clause number and heading and replace content with “NOT USED”.</w:t>
      </w:r>
    </w:p>
    <w:p w14:paraId="5D227F97" w14:textId="08AC192F" w:rsidR="00EE5240" w:rsidRDefault="00EA61EB" w:rsidP="00EA61EB">
      <w:pPr>
        <w:pStyle w:val="Body"/>
        <w:spacing w:after="120"/>
      </w:pPr>
      <w:r>
        <w:t>T</w:t>
      </w:r>
      <w:r w:rsidRPr="00EA61EB">
        <w:t>he Western Australian Government's Priority Start policy</w:t>
      </w:r>
      <w:r>
        <w:t xml:space="preserve"> (</w:t>
      </w:r>
      <w:r w:rsidRPr="00EA61EB">
        <w:rPr>
          <w:b/>
        </w:rPr>
        <w:t>Policy</w:t>
      </w:r>
      <w:r>
        <w:t>)</w:t>
      </w:r>
      <w:r w:rsidRPr="00EA61EB">
        <w:t xml:space="preserve">, available at </w:t>
      </w:r>
      <w:hyperlink r:id="rId27" w:history="1">
        <w:r w:rsidRPr="00950B5D">
          <w:rPr>
            <w:rStyle w:val="Hyperlink"/>
          </w:rPr>
          <w:t>www.dtwd.wa.gov.au</w:t>
        </w:r>
      </w:hyperlink>
      <w:r>
        <w:t xml:space="preserve"> </w:t>
      </w:r>
      <w:r w:rsidR="00EE5240">
        <w:t>applies to State Government building construction, civil construction and maintenance contracts with a total value (inclusive of GST) over $5 million.</w:t>
      </w:r>
    </w:p>
    <w:p w14:paraId="0F85B753" w14:textId="77777777" w:rsidR="00EE5240" w:rsidRPr="00593F8C" w:rsidRDefault="00EE5240" w:rsidP="00EA61EB">
      <w:pPr>
        <w:pStyle w:val="Body"/>
        <w:spacing w:after="120"/>
        <w:rPr>
          <w:b/>
        </w:rPr>
      </w:pPr>
      <w:r>
        <w:rPr>
          <w:b/>
        </w:rPr>
        <w:t>Policy Requirements</w:t>
      </w:r>
    </w:p>
    <w:p w14:paraId="17D69B1C" w14:textId="7F772484" w:rsidR="00EE5240" w:rsidRDefault="00EA61EB" w:rsidP="00EA61EB">
      <w:pPr>
        <w:pStyle w:val="Body"/>
        <w:spacing w:after="120"/>
      </w:pPr>
      <w:r>
        <w:t>I</w:t>
      </w:r>
      <w:r w:rsidR="00EE5240">
        <w:t xml:space="preserve">f awarded a Contract </w:t>
      </w:r>
      <w:proofErr w:type="gramStart"/>
      <w:r w:rsidR="00EE5240">
        <w:t>as a result of</w:t>
      </w:r>
      <w:proofErr w:type="gramEnd"/>
      <w:r w:rsidR="00EE5240">
        <w:t xml:space="preserve"> their Tender, </w:t>
      </w:r>
      <w:r>
        <w:t xml:space="preserve">Tenderers </w:t>
      </w:r>
      <w:r w:rsidR="00EE5240">
        <w:t>will be required as a Condition of Contract to:</w:t>
      </w:r>
    </w:p>
    <w:p w14:paraId="1F093E3E" w14:textId="77777777" w:rsidR="00EE5240" w:rsidRDefault="00EE5240" w:rsidP="00671517">
      <w:pPr>
        <w:pStyle w:val="ListParagraph"/>
        <w:numPr>
          <w:ilvl w:val="0"/>
          <w:numId w:val="21"/>
        </w:numPr>
        <w:tabs>
          <w:tab w:val="clear" w:pos="737"/>
          <w:tab w:val="clear" w:pos="1021"/>
          <w:tab w:val="clear" w:pos="1304"/>
          <w:tab w:val="clear" w:pos="1588"/>
        </w:tabs>
        <w:spacing w:after="120"/>
        <w:ind w:left="624" w:hanging="624"/>
        <w:contextualSpacing w:val="0"/>
      </w:pPr>
      <w:r>
        <w:t>meet the target training rate for the employment of construction Apprentices and Trainees, based on the combined Western Australian construction workforces of the head contractor and subcontractors working on the project; and</w:t>
      </w:r>
    </w:p>
    <w:p w14:paraId="40A5856C" w14:textId="77777777" w:rsidR="00EE5240" w:rsidRDefault="00EE5240" w:rsidP="00671517">
      <w:pPr>
        <w:pStyle w:val="ListParagraph"/>
        <w:numPr>
          <w:ilvl w:val="0"/>
          <w:numId w:val="21"/>
        </w:numPr>
        <w:tabs>
          <w:tab w:val="clear" w:pos="737"/>
          <w:tab w:val="clear" w:pos="1021"/>
          <w:tab w:val="clear" w:pos="1304"/>
          <w:tab w:val="clear" w:pos="1588"/>
        </w:tabs>
        <w:spacing w:after="120"/>
        <w:ind w:left="624" w:hanging="624"/>
        <w:contextualSpacing w:val="0"/>
      </w:pPr>
      <w:r>
        <w:t xml:space="preserve">report to the Principal once every </w:t>
      </w:r>
      <w:proofErr w:type="gramStart"/>
      <w:r>
        <w:t>twelve month</w:t>
      </w:r>
      <w:proofErr w:type="gramEnd"/>
      <w:r>
        <w:t xml:space="preserve"> period (on the anniversary of Contract award) confirming their compliance with the policy </w:t>
      </w:r>
      <w:proofErr w:type="gramStart"/>
      <w:r>
        <w:t>and also</w:t>
      </w:r>
      <w:proofErr w:type="gramEnd"/>
      <w:r>
        <w:t xml:space="preserve"> on completion of the Works.</w:t>
      </w:r>
    </w:p>
    <w:p w14:paraId="28FC6337" w14:textId="0D344A83" w:rsidR="00EE5240" w:rsidRDefault="00EE5240" w:rsidP="00EA61EB">
      <w:pPr>
        <w:pStyle w:val="Body"/>
        <w:spacing w:after="120"/>
      </w:pPr>
      <w:r>
        <w:t>In submitting a Tender, Tenderers acknowledge they will comply with the Policy.</w:t>
      </w:r>
    </w:p>
    <w:p w14:paraId="75770CCB" w14:textId="42788940" w:rsidR="00EE5240" w:rsidRDefault="00EE5240" w:rsidP="00EA61EB">
      <w:pPr>
        <w:pStyle w:val="Body"/>
        <w:spacing w:after="120"/>
      </w:pPr>
      <w:r>
        <w:t xml:space="preserve">For further information on the Policy, contact the Department of Training and Workforce Development on (08) 6551 5607 or email </w:t>
      </w:r>
      <w:hyperlink r:id="rId28" w:history="1">
        <w:r w:rsidRPr="00E52F30">
          <w:rPr>
            <w:rStyle w:val="Hyperlink"/>
          </w:rPr>
          <w:t>policy.prioritystart@dtwd.wa.gov.au</w:t>
        </w:r>
      </w:hyperlink>
      <w:r>
        <w:t>.</w:t>
      </w:r>
    </w:p>
    <w:p w14:paraId="7332C373" w14:textId="77777777" w:rsidR="00EE5240" w:rsidRDefault="00EE5240" w:rsidP="00EA61EB">
      <w:pPr>
        <w:pStyle w:val="Body"/>
        <w:spacing w:after="120"/>
      </w:pPr>
      <w:r>
        <w:t>For information on how to employ an Apprentice or Trainee and the incentives available, contact:</w:t>
      </w:r>
    </w:p>
    <w:p w14:paraId="7D810EC8" w14:textId="5B4FF513" w:rsidR="00EE5240" w:rsidRDefault="00EE5240" w:rsidP="00EA61EB">
      <w:pPr>
        <w:pStyle w:val="ListParagraph"/>
        <w:numPr>
          <w:ilvl w:val="0"/>
          <w:numId w:val="6"/>
        </w:numPr>
        <w:tabs>
          <w:tab w:val="clear" w:pos="737"/>
          <w:tab w:val="clear" w:pos="1021"/>
          <w:tab w:val="clear" w:pos="1304"/>
          <w:tab w:val="clear" w:pos="1588"/>
        </w:tabs>
        <w:ind w:left="567" w:hanging="357"/>
        <w:contextualSpacing w:val="0"/>
      </w:pPr>
      <w:r>
        <w:t>Jobs and Skills Centres</w:t>
      </w:r>
      <w:r w:rsidR="00EA61EB">
        <w:t>:</w:t>
      </w:r>
      <w:r>
        <w:t xml:space="preserve"> 13 64 64 or </w:t>
      </w:r>
      <w:hyperlink r:id="rId29" w:history="1">
        <w:r w:rsidRPr="00E52F30">
          <w:rPr>
            <w:rStyle w:val="Hyperlink"/>
          </w:rPr>
          <w:t>www.jobsandskills.wa.gov.au</w:t>
        </w:r>
      </w:hyperlink>
    </w:p>
    <w:p w14:paraId="5B21002C" w14:textId="647F20A5" w:rsidR="00EE5240" w:rsidRDefault="00EE5240" w:rsidP="00EA61EB">
      <w:pPr>
        <w:pStyle w:val="ListParagraph"/>
        <w:numPr>
          <w:ilvl w:val="0"/>
          <w:numId w:val="6"/>
        </w:numPr>
        <w:tabs>
          <w:tab w:val="clear" w:pos="737"/>
          <w:tab w:val="clear" w:pos="1021"/>
          <w:tab w:val="clear" w:pos="1304"/>
          <w:tab w:val="clear" w:pos="1588"/>
        </w:tabs>
        <w:ind w:left="567" w:hanging="357"/>
        <w:contextualSpacing w:val="0"/>
      </w:pPr>
      <w:r>
        <w:t>Australian Apprenticeship Support Network</w:t>
      </w:r>
      <w:r w:rsidR="00EA61EB">
        <w:t>:</w:t>
      </w:r>
      <w:r>
        <w:t xml:space="preserve"> 13 38 73 or </w:t>
      </w:r>
      <w:hyperlink r:id="rId30" w:history="1">
        <w:r w:rsidRPr="00E52F30">
          <w:rPr>
            <w:rStyle w:val="Hyperlink"/>
          </w:rPr>
          <w:t>www.australianapprenticeships.gov.au</w:t>
        </w:r>
      </w:hyperlink>
    </w:p>
    <w:p w14:paraId="1C107905" w14:textId="0DF6B4A8" w:rsidR="00EE5240" w:rsidRDefault="00EE5240" w:rsidP="00EA61EB">
      <w:pPr>
        <w:pStyle w:val="ListParagraph"/>
        <w:numPr>
          <w:ilvl w:val="0"/>
          <w:numId w:val="6"/>
        </w:numPr>
        <w:tabs>
          <w:tab w:val="clear" w:pos="737"/>
          <w:tab w:val="clear" w:pos="1021"/>
          <w:tab w:val="clear" w:pos="1304"/>
          <w:tab w:val="clear" w:pos="1588"/>
        </w:tabs>
        <w:ind w:left="567" w:hanging="357"/>
        <w:contextualSpacing w:val="0"/>
      </w:pPr>
      <w:r>
        <w:t>Construction Training Fund (for incentive information)</w:t>
      </w:r>
      <w:r w:rsidR="00EA61EB">
        <w:t>:</w:t>
      </w:r>
      <w:r>
        <w:t xml:space="preserve"> 9244 0100 or </w:t>
      </w:r>
      <w:hyperlink r:id="rId31" w:history="1">
        <w:r w:rsidRPr="00E52F30">
          <w:rPr>
            <w:rStyle w:val="Hyperlink"/>
          </w:rPr>
          <w:t>www.ctf.wa.gov.au</w:t>
        </w:r>
      </w:hyperlink>
    </w:p>
    <w:p w14:paraId="3EFF70E9" w14:textId="149F7EC5" w:rsidR="00EE5240" w:rsidRDefault="00EE5240" w:rsidP="00EA61EB">
      <w:pPr>
        <w:pStyle w:val="ListParagraph"/>
        <w:numPr>
          <w:ilvl w:val="0"/>
          <w:numId w:val="6"/>
        </w:numPr>
        <w:tabs>
          <w:tab w:val="clear" w:pos="737"/>
          <w:tab w:val="clear" w:pos="1021"/>
          <w:tab w:val="clear" w:pos="1304"/>
          <w:tab w:val="clear" w:pos="1588"/>
        </w:tabs>
        <w:spacing w:after="120"/>
        <w:ind w:left="567" w:hanging="357"/>
        <w:contextualSpacing w:val="0"/>
      </w:pPr>
      <w:r>
        <w:t>Nudge</w:t>
      </w:r>
      <w:r w:rsidR="00EA61EB">
        <w:t>:</w:t>
      </w:r>
      <w:r>
        <w:t xml:space="preserve"> 9323 4310 or </w:t>
      </w:r>
      <w:hyperlink r:id="rId32" w:history="1">
        <w:r w:rsidRPr="00E52F30">
          <w:rPr>
            <w:rStyle w:val="Hyperlink"/>
          </w:rPr>
          <w:t>www.nudge.ngo/</w:t>
        </w:r>
      </w:hyperlink>
    </w:p>
    <w:p w14:paraId="689B680B" w14:textId="0FD7B61A" w:rsidR="00EE5240" w:rsidRDefault="005538AC" w:rsidP="00C612F7">
      <w:pPr>
        <w:pStyle w:val="CT1MW"/>
        <w:keepNext w:val="0"/>
      </w:pPr>
      <w:bookmarkStart w:id="609" w:name="_Toc205302338"/>
      <w:r>
        <w:t>NOT USED</w:t>
      </w:r>
      <w:bookmarkEnd w:id="609"/>
    </w:p>
    <w:p w14:paraId="292E54F6" w14:textId="23A65EAD" w:rsidR="00EE5240" w:rsidRDefault="00EE5240" w:rsidP="00EE5240">
      <w:pPr>
        <w:pStyle w:val="CT1MW"/>
        <w:keepLines/>
      </w:pPr>
      <w:bookmarkStart w:id="610" w:name="_Toc61424886"/>
      <w:bookmarkStart w:id="611" w:name="_Toc61514626"/>
      <w:bookmarkStart w:id="612" w:name="_Toc61851046"/>
      <w:bookmarkStart w:id="613" w:name="_Toc61851550"/>
      <w:bookmarkStart w:id="614" w:name="_Ref95133731"/>
      <w:bookmarkStart w:id="615" w:name="_Toc124782311"/>
      <w:bookmarkStart w:id="616" w:name="_Toc124838504"/>
      <w:bookmarkStart w:id="617" w:name="_Toc205302339"/>
      <w:r>
        <w:lastRenderedPageBreak/>
        <w:t>WORK HEALTH AND SAFETY ACCREDITATION SCHEME</w:t>
      </w:r>
      <w:bookmarkEnd w:id="610"/>
      <w:bookmarkEnd w:id="611"/>
      <w:bookmarkEnd w:id="612"/>
      <w:bookmarkEnd w:id="613"/>
      <w:bookmarkEnd w:id="614"/>
      <w:bookmarkEnd w:id="615"/>
      <w:bookmarkEnd w:id="616"/>
      <w:bookmarkEnd w:id="617"/>
    </w:p>
    <w:p w14:paraId="717E1EE1" w14:textId="77777777" w:rsidR="00EE5240" w:rsidRPr="00323859" w:rsidRDefault="00EE5240" w:rsidP="00EE5240">
      <w:pPr>
        <w:pStyle w:val="Body"/>
        <w:keepNext/>
        <w:keepLines/>
        <w:rPr>
          <w:highlight w:val="cyan"/>
        </w:rPr>
      </w:pPr>
      <w:r w:rsidRPr="00A40F87">
        <w:rPr>
          <w:highlight w:val="cyan"/>
        </w:rPr>
        <w:t>NOTE</w:t>
      </w:r>
      <w:r w:rsidRPr="00323859">
        <w:rPr>
          <w:highlight w:val="cyan"/>
        </w:rPr>
        <w:t xml:space="preserve">: </w:t>
      </w:r>
      <w:r>
        <w:rPr>
          <w:highlight w:val="cyan"/>
        </w:rPr>
        <w:t>The WHS Accreditation Scheme</w:t>
      </w:r>
      <w:r w:rsidRPr="00323859">
        <w:rPr>
          <w:highlight w:val="cyan"/>
        </w:rPr>
        <w:t xml:space="preserve"> </w:t>
      </w:r>
      <w:r>
        <w:rPr>
          <w:highlight w:val="cyan"/>
        </w:rPr>
        <w:t xml:space="preserve">applies where the building works under a contract are indirectly </w:t>
      </w:r>
      <w:r w:rsidRPr="00BC321E">
        <w:rPr>
          <w:noProof/>
          <w:highlight w:val="cyan"/>
        </w:rPr>
        <w:t>funded (through</w:t>
      </w:r>
      <w:r>
        <w:rPr>
          <w:noProof/>
          <w:highlight w:val="cyan"/>
        </w:rPr>
        <w:t xml:space="preserve"> a funding agreement,</w:t>
      </w:r>
      <w:r w:rsidRPr="00BC321E">
        <w:rPr>
          <w:noProof/>
          <w:highlight w:val="cyan"/>
        </w:rPr>
        <w:t xml:space="preserve"> grant</w:t>
      </w:r>
      <w:r>
        <w:rPr>
          <w:noProof/>
          <w:highlight w:val="cyan"/>
        </w:rPr>
        <w:t xml:space="preserve"> or other program)</w:t>
      </w:r>
      <w:r w:rsidRPr="00BC321E">
        <w:rPr>
          <w:noProof/>
          <w:highlight w:val="cyan"/>
        </w:rPr>
        <w:t xml:space="preserve"> by the Australian Government and where </w:t>
      </w:r>
      <w:r>
        <w:rPr>
          <w:noProof/>
          <w:highlight w:val="cyan"/>
        </w:rPr>
        <w:t xml:space="preserve">the head contract for </w:t>
      </w:r>
      <w:r w:rsidRPr="00323859">
        <w:rPr>
          <w:highlight w:val="cyan"/>
        </w:rPr>
        <w:t xml:space="preserve">building work </w:t>
      </w:r>
      <w:r>
        <w:rPr>
          <w:highlight w:val="cyan"/>
        </w:rPr>
        <w:t xml:space="preserve">is greater than </w:t>
      </w:r>
      <w:r w:rsidRPr="00323859">
        <w:rPr>
          <w:highlight w:val="cyan"/>
        </w:rPr>
        <w:t>$4 million (GST inclusive) AND:</w:t>
      </w:r>
    </w:p>
    <w:p w14:paraId="0E73A2D0" w14:textId="77777777" w:rsidR="00EE5240" w:rsidRPr="00323859" w:rsidRDefault="00EE5240" w:rsidP="003B6DDC">
      <w:pPr>
        <w:pStyle w:val="Body"/>
        <w:numPr>
          <w:ilvl w:val="0"/>
          <w:numId w:val="45"/>
        </w:numPr>
        <w:rPr>
          <w:highlight w:val="cyan"/>
        </w:rPr>
      </w:pPr>
      <w:r w:rsidRPr="00323859">
        <w:rPr>
          <w:highlight w:val="cyan"/>
        </w:rPr>
        <w:t>the value of the Australian Government contribution to the project is at least $6 million and represents at least 50</w:t>
      </w:r>
      <w:r>
        <w:rPr>
          <w:highlight w:val="cyan"/>
        </w:rPr>
        <w:t>%</w:t>
      </w:r>
      <w:r w:rsidRPr="00323859">
        <w:rPr>
          <w:highlight w:val="cyan"/>
        </w:rPr>
        <w:t xml:space="preserve"> of the total construction value; OR</w:t>
      </w:r>
    </w:p>
    <w:p w14:paraId="0539CFD2" w14:textId="77777777" w:rsidR="00EE5240" w:rsidRPr="00323859" w:rsidRDefault="00EE5240" w:rsidP="003B6DDC">
      <w:pPr>
        <w:pStyle w:val="Body"/>
        <w:numPr>
          <w:ilvl w:val="0"/>
          <w:numId w:val="45"/>
        </w:numPr>
        <w:rPr>
          <w:highlight w:val="cyan"/>
        </w:rPr>
      </w:pPr>
      <w:r w:rsidRPr="00323859">
        <w:rPr>
          <w:highlight w:val="cyan"/>
        </w:rPr>
        <w:t xml:space="preserve">the Australian Government contribution to </w:t>
      </w:r>
      <w:r>
        <w:rPr>
          <w:highlight w:val="cyan"/>
        </w:rPr>
        <w:t>the</w:t>
      </w:r>
      <w:r w:rsidRPr="00323859">
        <w:rPr>
          <w:highlight w:val="cyan"/>
        </w:rPr>
        <w:t xml:space="preserve"> project is $10 million or more, irrespective of the proportion of Australian Government funding.</w:t>
      </w:r>
    </w:p>
    <w:p w14:paraId="15E65EFE" w14:textId="12C18255" w:rsidR="0044694E" w:rsidRPr="00592762" w:rsidRDefault="00097079" w:rsidP="0044694E">
      <w:pPr>
        <w:pStyle w:val="Body"/>
        <w:rPr>
          <w:highlight w:val="cyan"/>
        </w:rPr>
      </w:pPr>
      <w:r>
        <w:rPr>
          <w:highlight w:val="cyan"/>
        </w:rPr>
        <w:t xml:space="preserve">Contact Budget &amp; Programming Branch to determine if this contract satisfies the above criteria.  </w:t>
      </w:r>
      <w:r w:rsidR="0044694E" w:rsidRPr="00592762">
        <w:rPr>
          <w:highlight w:val="cyan"/>
        </w:rPr>
        <w:t xml:space="preserve">In all Tenders where the </w:t>
      </w:r>
      <w:r w:rsidR="0044694E">
        <w:rPr>
          <w:highlight w:val="cyan"/>
        </w:rPr>
        <w:t>WHS Accreditation Scheme</w:t>
      </w:r>
      <w:r w:rsidR="0044694E" w:rsidRPr="00592762">
        <w:rPr>
          <w:highlight w:val="cyan"/>
        </w:rPr>
        <w:t xml:space="preserve"> applies, include</w:t>
      </w:r>
      <w:r w:rsidR="0044694E">
        <w:rPr>
          <w:highlight w:val="cyan"/>
        </w:rPr>
        <w:t xml:space="preserve"> this clause</w:t>
      </w:r>
      <w:r w:rsidR="0044694E" w:rsidRPr="00592762">
        <w:rPr>
          <w:highlight w:val="cyan"/>
        </w:rPr>
        <w:t xml:space="preserve"> CT </w:t>
      </w:r>
      <w:r w:rsidR="0044694E">
        <w:rPr>
          <w:highlight w:val="cyan"/>
        </w:rPr>
        <w:t>16 and</w:t>
      </w:r>
      <w:r w:rsidR="0044694E" w:rsidRPr="00592762">
        <w:rPr>
          <w:highlight w:val="cyan"/>
        </w:rPr>
        <w:t xml:space="preserve"> Tender Schedule </w:t>
      </w:r>
      <w:r w:rsidR="00A73972">
        <w:rPr>
          <w:highlight w:val="cyan"/>
        </w:rPr>
        <w:t>I</w:t>
      </w:r>
      <w:r w:rsidR="0044694E" w:rsidRPr="00592762">
        <w:rPr>
          <w:highlight w:val="cyan"/>
        </w:rPr>
        <w:t xml:space="preserve">.  Otherwise </w:t>
      </w:r>
      <w:r w:rsidR="0044694E">
        <w:rPr>
          <w:highlight w:val="cyan"/>
        </w:rPr>
        <w:t xml:space="preserve">delete the contents of this clause </w:t>
      </w:r>
      <w:r w:rsidR="0044694E" w:rsidRPr="00592762">
        <w:rPr>
          <w:highlight w:val="cyan"/>
        </w:rPr>
        <w:t xml:space="preserve">CT </w:t>
      </w:r>
      <w:r w:rsidR="0044694E">
        <w:rPr>
          <w:highlight w:val="cyan"/>
        </w:rPr>
        <w:t xml:space="preserve">16 and Tender Schedule </w:t>
      </w:r>
      <w:proofErr w:type="gramStart"/>
      <w:r w:rsidR="00A73972">
        <w:rPr>
          <w:highlight w:val="cyan"/>
        </w:rPr>
        <w:t>I</w:t>
      </w:r>
      <w:r w:rsidR="0044694E">
        <w:rPr>
          <w:highlight w:val="cyan"/>
        </w:rPr>
        <w:t>, and</w:t>
      </w:r>
      <w:proofErr w:type="gramEnd"/>
      <w:r w:rsidR="0044694E">
        <w:rPr>
          <w:highlight w:val="cyan"/>
        </w:rPr>
        <w:t xml:space="preserve"> replace headings </w:t>
      </w:r>
      <w:r w:rsidR="0044694E" w:rsidRPr="00592762">
        <w:rPr>
          <w:highlight w:val="cyan"/>
        </w:rPr>
        <w:t>with “NOT USED”.</w:t>
      </w:r>
    </w:p>
    <w:p w14:paraId="184D4E05" w14:textId="4EEDAE4E" w:rsidR="00097079" w:rsidRDefault="00EE5240" w:rsidP="00EE5240">
      <w:pPr>
        <w:pStyle w:val="Body"/>
      </w:pPr>
      <w:r>
        <w:t>The Work Health and Safety Accreditation Scheme (</w:t>
      </w:r>
      <w:r w:rsidRPr="003B6DDC">
        <w:rPr>
          <w:b/>
          <w:bCs/>
        </w:rPr>
        <w:t>Scheme</w:t>
      </w:r>
      <w:r>
        <w:t xml:space="preserve">) is established under the </w:t>
      </w:r>
      <w:r w:rsidR="009C0FED" w:rsidRPr="00256F1F">
        <w:rPr>
          <w:i/>
        </w:rPr>
        <w:t>Federal Safety Commissioner Act 2022</w:t>
      </w:r>
      <w:r w:rsidR="009C0FED">
        <w:rPr>
          <w:i/>
        </w:rPr>
        <w:t xml:space="preserve"> </w:t>
      </w:r>
      <w:r>
        <w:t>(</w:t>
      </w:r>
      <w:proofErr w:type="spellStart"/>
      <w:r>
        <w:t>Cth</w:t>
      </w:r>
      <w:proofErr w:type="spellEnd"/>
      <w:r>
        <w:t>)</w:t>
      </w:r>
      <w:r w:rsidR="00097079">
        <w:t xml:space="preserve"> and specified in the </w:t>
      </w:r>
      <w:r w:rsidR="00320C9E">
        <w:rPr>
          <w:i/>
        </w:rPr>
        <w:t>Federal Safety Commissioner (Accreditation Scheme) Rules 2023</w:t>
      </w:r>
      <w:r>
        <w:t>.</w:t>
      </w:r>
      <w:r w:rsidR="009C0FED">
        <w:t xml:space="preserve"> </w:t>
      </w:r>
    </w:p>
    <w:p w14:paraId="1327260A" w14:textId="7F4DB39F" w:rsidR="00EE5240" w:rsidRDefault="00097079" w:rsidP="00EE5240">
      <w:pPr>
        <w:pStyle w:val="Body"/>
      </w:pPr>
      <w:r>
        <w:t>A</w:t>
      </w:r>
      <w:r w:rsidR="00EE5240">
        <w:t xml:space="preserve"> Tenderer must be accredited under the Scheme when </w:t>
      </w:r>
      <w:proofErr w:type="gramStart"/>
      <w:r w:rsidR="00EE5240">
        <w:t>entering into</w:t>
      </w:r>
      <w:proofErr w:type="gramEnd"/>
      <w:r w:rsidR="00EE5240">
        <w:t xml:space="preserve"> contracts for building work and maintain accreditation while the building work is being carried out.</w:t>
      </w:r>
      <w:r w:rsidR="009C0FED">
        <w:t xml:space="preserve"> </w:t>
      </w:r>
      <w:r w:rsidR="000848F7">
        <w:t xml:space="preserve"> </w:t>
      </w:r>
      <w:r>
        <w:t xml:space="preserve">A </w:t>
      </w:r>
      <w:r w:rsidR="00EE5240">
        <w:t>successful Tenderer must comply with all conditions of the Scheme</w:t>
      </w:r>
      <w:r w:rsidR="006D2342">
        <w:t xml:space="preserve"> accreditation</w:t>
      </w:r>
      <w:r w:rsidR="00EE5240">
        <w:t>.</w:t>
      </w:r>
    </w:p>
    <w:p w14:paraId="5FEB0EE5" w14:textId="5F41684A" w:rsidR="00EE5240" w:rsidRPr="00F22E54" w:rsidRDefault="00EE5240" w:rsidP="00EE5240">
      <w:pPr>
        <w:pStyle w:val="Body"/>
        <w:rPr>
          <w:i/>
        </w:rPr>
      </w:pPr>
      <w:r w:rsidRPr="007423EC">
        <w:rPr>
          <w:iCs/>
        </w:rPr>
        <w:t>Paragraph 26(g) of the</w:t>
      </w:r>
      <w:r w:rsidRPr="003B6DDC">
        <w:rPr>
          <w:i/>
        </w:rPr>
        <w:t xml:space="preserve"> </w:t>
      </w:r>
      <w:r w:rsidR="00DB54D7">
        <w:rPr>
          <w:i/>
        </w:rPr>
        <w:t>Federal Safety Commissioner (Accreditation Scheme) Rules 2023</w:t>
      </w:r>
      <w:r w:rsidRPr="003B6DDC">
        <w:rPr>
          <w:i/>
        </w:rPr>
        <w:t xml:space="preserve"> </w:t>
      </w:r>
      <w:r w:rsidRPr="00DB54D7">
        <w:rPr>
          <w:iCs/>
        </w:rPr>
        <w:t>outlines provisions that apply to joint venture arrangements that include accredited and unaccredited builders.</w:t>
      </w:r>
    </w:p>
    <w:p w14:paraId="47AA33BD" w14:textId="77777777" w:rsidR="00EE5240" w:rsidRDefault="00EE5240" w:rsidP="00EE5240">
      <w:pPr>
        <w:pStyle w:val="Body"/>
      </w:pPr>
      <w:r>
        <w:t>Information on the Scheme including the application pack is available from:</w:t>
      </w:r>
    </w:p>
    <w:p w14:paraId="678FC674" w14:textId="03516E91" w:rsidR="00EE5240" w:rsidRDefault="00EE5240" w:rsidP="00EE5240">
      <w:pPr>
        <w:pStyle w:val="Body"/>
      </w:pPr>
      <w:r w:rsidRPr="008C11B5">
        <w:t>Office of the Federal Safety Commissioner (OFSC)</w:t>
      </w:r>
      <w:r w:rsidR="00174D30">
        <w:br/>
        <w:t>Department of Employment and Workplace Relations</w:t>
      </w:r>
      <w:r w:rsidRPr="008C11B5">
        <w:br/>
        <w:t>GPO Box 98</w:t>
      </w:r>
      <w:r w:rsidR="00BA24CD">
        <w:t>28</w:t>
      </w:r>
      <w:r w:rsidRPr="008C11B5">
        <w:br/>
        <w:t>CANBERRA  ACT 2601</w:t>
      </w:r>
      <w:r w:rsidRPr="008C11B5">
        <w:br/>
        <w:t>Telephone No: 1800 652 500</w:t>
      </w:r>
      <w:r w:rsidRPr="008C11B5">
        <w:br/>
        <w:t xml:space="preserve">Email: </w:t>
      </w:r>
      <w:hyperlink r:id="rId33" w:history="1">
        <w:r w:rsidRPr="008C11B5">
          <w:rPr>
            <w:rStyle w:val="Hyperlink"/>
          </w:rPr>
          <w:t>ofsc@jobs.gov.au</w:t>
        </w:r>
      </w:hyperlink>
      <w:r w:rsidRPr="008C11B5">
        <w:t xml:space="preserve"> </w:t>
      </w:r>
      <w:r w:rsidRPr="008C11B5">
        <w:br/>
        <w:t xml:space="preserve">Website: </w:t>
      </w:r>
      <w:hyperlink r:id="rId34" w:history="1">
        <w:r>
          <w:rPr>
            <w:rStyle w:val="Hyperlink"/>
          </w:rPr>
          <w:t>Home | Office of the Federal Safety Commissioner (fsc.gov.au)</w:t>
        </w:r>
      </w:hyperlink>
    </w:p>
    <w:p w14:paraId="11BD4675" w14:textId="1B7BED07" w:rsidR="00EE5240" w:rsidRDefault="00EE5240" w:rsidP="00EE5240">
      <w:pPr>
        <w:pStyle w:val="Body"/>
      </w:pPr>
      <w:r>
        <w:t xml:space="preserve">Tenderers must complete and submit with their Tender the information required in Tender Schedule </w:t>
      </w:r>
      <w:r w:rsidR="00D17878">
        <w:t>I</w:t>
      </w:r>
      <w:r>
        <w:t xml:space="preserve"> – Work Health and Safety Accreditation Scheme including (if applicable) evidence they have sought determination from the Office of the Federal Safety Commissioner.</w:t>
      </w:r>
    </w:p>
    <w:p w14:paraId="2544A2B7" w14:textId="77777777" w:rsidR="00EE5240" w:rsidRDefault="00EE5240" w:rsidP="00EE5240">
      <w:pPr>
        <w:pStyle w:val="CT1MW"/>
      </w:pPr>
      <w:bookmarkStart w:id="618" w:name="_Toc124782312"/>
      <w:bookmarkStart w:id="619" w:name="_Toc124838505"/>
      <w:bookmarkStart w:id="620" w:name="_Toc205302340"/>
      <w:r>
        <w:t>CRIMINAL CONVICTIONS</w:t>
      </w:r>
      <w:bookmarkEnd w:id="618"/>
      <w:bookmarkEnd w:id="619"/>
      <w:bookmarkEnd w:id="620"/>
    </w:p>
    <w:p w14:paraId="55230066" w14:textId="77777777" w:rsidR="00EE5240" w:rsidRDefault="00EE5240" w:rsidP="00671517">
      <w:pPr>
        <w:pStyle w:val="ListParagraph"/>
        <w:numPr>
          <w:ilvl w:val="0"/>
          <w:numId w:val="16"/>
        </w:numPr>
        <w:tabs>
          <w:tab w:val="clear" w:pos="737"/>
          <w:tab w:val="clear" w:pos="1021"/>
          <w:tab w:val="clear" w:pos="1304"/>
          <w:tab w:val="clear" w:pos="1588"/>
        </w:tabs>
        <w:spacing w:after="120"/>
        <w:ind w:left="624" w:hanging="624"/>
        <w:contextualSpacing w:val="0"/>
      </w:pPr>
      <w:r>
        <w:t>Subject to paragraph (b), Tenderers must declare at Tender Schedule H if any director, owner or key management personnel of the Tenderer:</w:t>
      </w:r>
    </w:p>
    <w:p w14:paraId="3AD3328E" w14:textId="77777777" w:rsidR="00EE5240" w:rsidRDefault="00EE5240" w:rsidP="00671517">
      <w:pPr>
        <w:pStyle w:val="Body"/>
        <w:numPr>
          <w:ilvl w:val="0"/>
          <w:numId w:val="17"/>
        </w:numPr>
        <w:spacing w:after="120"/>
        <w:ind w:left="1134" w:hanging="510"/>
      </w:pPr>
      <w:r>
        <w:t>has a criminal conviction; or</w:t>
      </w:r>
    </w:p>
    <w:p w14:paraId="534741D5" w14:textId="77777777" w:rsidR="00EE5240" w:rsidRDefault="00EE5240" w:rsidP="00671517">
      <w:pPr>
        <w:pStyle w:val="Body"/>
        <w:numPr>
          <w:ilvl w:val="0"/>
          <w:numId w:val="17"/>
        </w:numPr>
        <w:spacing w:after="120"/>
        <w:ind w:left="1134" w:hanging="510"/>
      </w:pPr>
      <w:r>
        <w:t>is currently the subject of any charge pending before a court.</w:t>
      </w:r>
    </w:p>
    <w:p w14:paraId="6FB576D2" w14:textId="77777777" w:rsidR="00EE5240" w:rsidRDefault="00EE5240" w:rsidP="00671517">
      <w:pPr>
        <w:pStyle w:val="ListParagraph"/>
        <w:numPr>
          <w:ilvl w:val="0"/>
          <w:numId w:val="16"/>
        </w:numPr>
        <w:tabs>
          <w:tab w:val="clear" w:pos="737"/>
          <w:tab w:val="clear" w:pos="1021"/>
          <w:tab w:val="clear" w:pos="1304"/>
          <w:tab w:val="clear" w:pos="1588"/>
        </w:tabs>
        <w:spacing w:after="120"/>
        <w:ind w:left="624" w:hanging="624"/>
        <w:contextualSpacing w:val="0"/>
      </w:pPr>
      <w:r>
        <w:t xml:space="preserve">Tenderers need not disclose a “spent conviction” within the meaning of the </w:t>
      </w:r>
      <w:r w:rsidRPr="00361385">
        <w:rPr>
          <w:i/>
        </w:rPr>
        <w:t>Spent Convictions Act 1988</w:t>
      </w:r>
      <w:r>
        <w:t xml:space="preserve"> (WA).</w:t>
      </w:r>
    </w:p>
    <w:p w14:paraId="1F9C4C74" w14:textId="77777777" w:rsidR="00EE5240" w:rsidRDefault="00EE5240" w:rsidP="00671517">
      <w:pPr>
        <w:pStyle w:val="ListParagraph"/>
        <w:numPr>
          <w:ilvl w:val="0"/>
          <w:numId w:val="16"/>
        </w:numPr>
        <w:tabs>
          <w:tab w:val="clear" w:pos="737"/>
          <w:tab w:val="clear" w:pos="1021"/>
          <w:tab w:val="clear" w:pos="1304"/>
          <w:tab w:val="clear" w:pos="1588"/>
        </w:tabs>
        <w:spacing w:after="120"/>
        <w:ind w:left="624" w:hanging="624"/>
        <w:contextualSpacing w:val="0"/>
      </w:pPr>
      <w:r>
        <w:t>During tender evaluation the Principal may request from the Tenderer further details of the convictions or charges.</w:t>
      </w:r>
    </w:p>
    <w:p w14:paraId="4A2DC2D9" w14:textId="77777777" w:rsidR="00EE5240" w:rsidRDefault="00EE5240" w:rsidP="00671517">
      <w:pPr>
        <w:pStyle w:val="ListParagraph"/>
        <w:numPr>
          <w:ilvl w:val="0"/>
          <w:numId w:val="16"/>
        </w:numPr>
        <w:tabs>
          <w:tab w:val="clear" w:pos="737"/>
          <w:tab w:val="clear" w:pos="1021"/>
          <w:tab w:val="clear" w:pos="1304"/>
          <w:tab w:val="clear" w:pos="1588"/>
        </w:tabs>
        <w:spacing w:after="120"/>
        <w:ind w:left="624" w:hanging="624"/>
        <w:contextualSpacing w:val="0"/>
      </w:pPr>
      <w:r>
        <w:t xml:space="preserve">The Principal, acting reasonably, will consider the details submitted by the Tenderer and is entitled to decline to award the Contract to a Tenderer, as the Principal deems appropriate in its sole discretion, </w:t>
      </w:r>
      <w:proofErr w:type="gramStart"/>
      <w:r>
        <w:t>on the basis of</w:t>
      </w:r>
      <w:proofErr w:type="gramEnd"/>
      <w:r>
        <w:t xml:space="preserve"> the information disclosed. </w:t>
      </w:r>
    </w:p>
    <w:p w14:paraId="5898EE53" w14:textId="77777777" w:rsidR="00EE5240" w:rsidRDefault="00EE5240" w:rsidP="00671517">
      <w:pPr>
        <w:pStyle w:val="ListParagraph"/>
        <w:numPr>
          <w:ilvl w:val="0"/>
          <w:numId w:val="16"/>
        </w:numPr>
        <w:tabs>
          <w:tab w:val="clear" w:pos="737"/>
          <w:tab w:val="clear" w:pos="1021"/>
          <w:tab w:val="clear" w:pos="1304"/>
          <w:tab w:val="clear" w:pos="1588"/>
        </w:tabs>
        <w:spacing w:after="120"/>
        <w:ind w:left="624" w:hanging="624"/>
        <w:contextualSpacing w:val="0"/>
      </w:pPr>
      <w:r>
        <w:lastRenderedPageBreak/>
        <w:t>All information declared in Tender Schedule H and in response to a request by the Principal for further details in accordance with paragraph (c):</w:t>
      </w:r>
    </w:p>
    <w:p w14:paraId="7DFBCAC7" w14:textId="03C7ECB7" w:rsidR="00EE5240" w:rsidRDefault="00EE5240" w:rsidP="00671517">
      <w:pPr>
        <w:pStyle w:val="Body"/>
        <w:numPr>
          <w:ilvl w:val="0"/>
          <w:numId w:val="18"/>
        </w:numPr>
        <w:spacing w:after="120"/>
        <w:ind w:left="1134" w:hanging="510"/>
      </w:pPr>
      <w:r>
        <w:t xml:space="preserve">will be kept confidential and will only be disclosed to </w:t>
      </w:r>
      <w:r w:rsidR="00516523">
        <w:t>the Principal's</w:t>
      </w:r>
      <w:r>
        <w:t xml:space="preserve"> personnel authorised by the Manager Corporate Procurement whose contact details are available at CT </w:t>
      </w:r>
      <w:r w:rsidR="00E12BE9">
        <w:t>23</w:t>
      </w:r>
      <w:r>
        <w:t>; and</w:t>
      </w:r>
    </w:p>
    <w:p w14:paraId="3F9F3253" w14:textId="77777777" w:rsidR="00EE5240" w:rsidRDefault="00EE5240" w:rsidP="00671517">
      <w:pPr>
        <w:pStyle w:val="Body"/>
        <w:numPr>
          <w:ilvl w:val="0"/>
          <w:numId w:val="18"/>
        </w:numPr>
        <w:spacing w:after="120"/>
        <w:ind w:left="1134" w:hanging="510"/>
      </w:pPr>
      <w:r>
        <w:t>will not be included in any contract document arising from this Tender.</w:t>
      </w:r>
    </w:p>
    <w:p w14:paraId="595A61B5" w14:textId="77777777" w:rsidR="00B31E8B" w:rsidRDefault="00B31E8B" w:rsidP="00B31E8B">
      <w:pPr>
        <w:pStyle w:val="CT1MW"/>
      </w:pPr>
      <w:bookmarkStart w:id="621" w:name="_Toc124782313"/>
      <w:bookmarkStart w:id="622" w:name="_Toc124838506"/>
      <w:bookmarkStart w:id="623" w:name="_Toc205302341"/>
      <w:r>
        <w:t>PRICE SCHEDULE AND BILL OF QUANTITIES</w:t>
      </w:r>
      <w:bookmarkEnd w:id="621"/>
      <w:bookmarkEnd w:id="622"/>
      <w:bookmarkEnd w:id="623"/>
    </w:p>
    <w:p w14:paraId="7B63487F" w14:textId="77777777" w:rsidR="00B31E8B" w:rsidRDefault="00B31E8B" w:rsidP="00B31E8B">
      <w:pPr>
        <w:pStyle w:val="Body"/>
      </w:pPr>
      <w:r>
        <w:t xml:space="preserve">Tenders must comply with and be based on the Main Roads Standard Method of Measurement for Construction Works current at call of Tenders.  The Main Roads Standard Method of Measurement for Construction Works are deemed to have been issued and constitute part of the Tender Documents and are available from </w:t>
      </w:r>
      <w:hyperlink r:id="rId35" w:history="1">
        <w:r w:rsidRPr="00E52F30">
          <w:rPr>
            <w:rStyle w:val="Hyperlink"/>
          </w:rPr>
          <w:t>https://www.mainroads.wa.gov.au/technical-commercial/tender-preparation/</w:t>
        </w:r>
      </w:hyperlink>
    </w:p>
    <w:p w14:paraId="2AE137FC" w14:textId="77777777" w:rsidR="00B31E8B" w:rsidRDefault="00B31E8B" w:rsidP="00AE04E9">
      <w:pPr>
        <w:pStyle w:val="ListParagraph"/>
        <w:numPr>
          <w:ilvl w:val="0"/>
          <w:numId w:val="46"/>
        </w:numPr>
        <w:tabs>
          <w:tab w:val="clear" w:pos="737"/>
          <w:tab w:val="clear" w:pos="1021"/>
          <w:tab w:val="clear" w:pos="1304"/>
          <w:tab w:val="clear" w:pos="1588"/>
        </w:tabs>
        <w:spacing w:after="120"/>
        <w:ind w:left="624" w:hanging="624"/>
        <w:contextualSpacing w:val="0"/>
      </w:pPr>
      <w:r>
        <w:t>All rates must be expressed to two places of decimal.</w:t>
      </w:r>
    </w:p>
    <w:p w14:paraId="1D2D7E2A" w14:textId="77777777" w:rsidR="00B31E8B" w:rsidRDefault="00B31E8B" w:rsidP="00AE04E9">
      <w:pPr>
        <w:pStyle w:val="ListParagraph"/>
        <w:numPr>
          <w:ilvl w:val="0"/>
          <w:numId w:val="46"/>
        </w:numPr>
        <w:tabs>
          <w:tab w:val="clear" w:pos="737"/>
          <w:tab w:val="clear" w:pos="1021"/>
          <w:tab w:val="clear" w:pos="1304"/>
          <w:tab w:val="clear" w:pos="1588"/>
        </w:tabs>
        <w:spacing w:after="120"/>
        <w:ind w:left="624" w:hanging="624"/>
        <w:contextualSpacing w:val="0"/>
      </w:pPr>
      <w:r>
        <w:t>A rate must be entered against every item in the Schedule of Rates or Bill of Quantities and items must not be grouped together.</w:t>
      </w:r>
    </w:p>
    <w:p w14:paraId="754DCCE6" w14:textId="77777777" w:rsidR="00B31E8B" w:rsidRDefault="00B31E8B" w:rsidP="00AE04E9">
      <w:pPr>
        <w:pStyle w:val="ListParagraph"/>
        <w:numPr>
          <w:ilvl w:val="0"/>
          <w:numId w:val="46"/>
        </w:numPr>
        <w:tabs>
          <w:tab w:val="clear" w:pos="737"/>
          <w:tab w:val="clear" w:pos="1021"/>
          <w:tab w:val="clear" w:pos="1304"/>
          <w:tab w:val="clear" w:pos="1588"/>
        </w:tabs>
        <w:spacing w:after="120"/>
        <w:ind w:left="624" w:hanging="624"/>
        <w:contextualSpacing w:val="0"/>
      </w:pPr>
      <w:r>
        <w:t>Where both the rate and amount against any item contained in a Schedule of Rates or Bill of Quantities have been omitted then the amount payable against that item will be zero.</w:t>
      </w:r>
    </w:p>
    <w:p w14:paraId="44BA83DF" w14:textId="77777777" w:rsidR="00B31E8B" w:rsidRDefault="00B31E8B" w:rsidP="00AE04E9">
      <w:pPr>
        <w:pStyle w:val="ListParagraph"/>
        <w:numPr>
          <w:ilvl w:val="0"/>
          <w:numId w:val="46"/>
        </w:numPr>
        <w:tabs>
          <w:tab w:val="clear" w:pos="737"/>
          <w:tab w:val="clear" w:pos="1021"/>
          <w:tab w:val="clear" w:pos="1304"/>
          <w:tab w:val="clear" w:pos="1588"/>
        </w:tabs>
        <w:spacing w:after="120"/>
        <w:ind w:left="624" w:hanging="624"/>
        <w:contextualSpacing w:val="0"/>
      </w:pPr>
      <w:r>
        <w:t xml:space="preserve">Where there is a discrepancy between the rate and the associated amount entered in a Schedule of Rates, the rate </w:t>
      </w:r>
      <w:proofErr w:type="gramStart"/>
      <w:r>
        <w:t>applies</w:t>
      </w:r>
      <w:proofErr w:type="gramEnd"/>
      <w:r>
        <w:t xml:space="preserve"> and the amount will be adjusted accordingly.</w:t>
      </w:r>
    </w:p>
    <w:p w14:paraId="4261E6A4" w14:textId="77777777" w:rsidR="00B31E8B" w:rsidRDefault="00B31E8B" w:rsidP="00AE04E9">
      <w:pPr>
        <w:pStyle w:val="ListParagraph"/>
        <w:numPr>
          <w:ilvl w:val="0"/>
          <w:numId w:val="46"/>
        </w:numPr>
        <w:tabs>
          <w:tab w:val="clear" w:pos="737"/>
          <w:tab w:val="clear" w:pos="1021"/>
          <w:tab w:val="clear" w:pos="1304"/>
          <w:tab w:val="clear" w:pos="1588"/>
        </w:tabs>
        <w:spacing w:after="120"/>
        <w:ind w:left="624" w:hanging="624"/>
        <w:contextualSpacing w:val="0"/>
      </w:pPr>
      <w:r>
        <w:t>Where a rate has not been entered in a Schedule of Rates, but an associated amount has been entered, the rate will be deemed to be the associated amount divided by the quantity for that item.</w:t>
      </w:r>
    </w:p>
    <w:p w14:paraId="40D9F93F" w14:textId="77777777" w:rsidR="00B31E8B" w:rsidRDefault="00B31E8B" w:rsidP="00AE04E9">
      <w:pPr>
        <w:pStyle w:val="ListParagraph"/>
        <w:numPr>
          <w:ilvl w:val="0"/>
          <w:numId w:val="46"/>
        </w:numPr>
        <w:tabs>
          <w:tab w:val="clear" w:pos="737"/>
          <w:tab w:val="clear" w:pos="1021"/>
          <w:tab w:val="clear" w:pos="1304"/>
          <w:tab w:val="clear" w:pos="1588"/>
        </w:tabs>
        <w:spacing w:after="120"/>
        <w:ind w:left="624" w:hanging="624"/>
        <w:contextualSpacing w:val="0"/>
      </w:pPr>
      <w:r>
        <w:t xml:space="preserve">Where there is a discrepancy between the rate and the associated amount entered in a Bill of Quantities, the amount </w:t>
      </w:r>
      <w:proofErr w:type="gramStart"/>
      <w:r>
        <w:t>applies</w:t>
      </w:r>
      <w:proofErr w:type="gramEnd"/>
      <w:r>
        <w:t xml:space="preserve"> and the rate will be adjusted accordingly.</w:t>
      </w:r>
    </w:p>
    <w:p w14:paraId="053BAD4C" w14:textId="77777777" w:rsidR="00B31E8B" w:rsidRDefault="00B31E8B" w:rsidP="00AE04E9">
      <w:pPr>
        <w:pStyle w:val="ListParagraph"/>
        <w:numPr>
          <w:ilvl w:val="0"/>
          <w:numId w:val="46"/>
        </w:numPr>
        <w:tabs>
          <w:tab w:val="clear" w:pos="737"/>
          <w:tab w:val="clear" w:pos="1021"/>
          <w:tab w:val="clear" w:pos="1304"/>
          <w:tab w:val="clear" w:pos="1588"/>
        </w:tabs>
        <w:spacing w:after="120"/>
        <w:ind w:left="624" w:hanging="624"/>
        <w:contextualSpacing w:val="0"/>
      </w:pPr>
      <w:r>
        <w:t>For tenders submitted not marked as alternative tenders:</w:t>
      </w:r>
    </w:p>
    <w:p w14:paraId="5D73F40E" w14:textId="77777777" w:rsidR="00B31E8B" w:rsidRDefault="00B31E8B" w:rsidP="00671517">
      <w:pPr>
        <w:pStyle w:val="Body"/>
        <w:numPr>
          <w:ilvl w:val="0"/>
          <w:numId w:val="15"/>
        </w:numPr>
        <w:ind w:left="1134" w:hanging="510"/>
      </w:pPr>
      <w:r>
        <w:t>All items and quantities must be included in accordance with the Schedule of Rates or Bill of Quantities as provided at time of tender by the Principal or as amended by the Principal by the issue of an Addendum or Addenda.</w:t>
      </w:r>
    </w:p>
    <w:p w14:paraId="4466A6CF" w14:textId="77777777" w:rsidR="00B31E8B" w:rsidRDefault="00B31E8B" w:rsidP="00671517">
      <w:pPr>
        <w:pStyle w:val="Body"/>
        <w:numPr>
          <w:ilvl w:val="0"/>
          <w:numId w:val="15"/>
        </w:numPr>
        <w:ind w:left="1134" w:hanging="510"/>
      </w:pPr>
      <w:r>
        <w:t>Where an item has been removed the item must be reinserted into the respective Schedule of Rates or Bill of Quantities and the amount payable against that item will be zero.</w:t>
      </w:r>
    </w:p>
    <w:p w14:paraId="311A385B" w14:textId="77777777" w:rsidR="00B31E8B" w:rsidRDefault="00B31E8B" w:rsidP="00671517">
      <w:pPr>
        <w:pStyle w:val="Body"/>
        <w:numPr>
          <w:ilvl w:val="0"/>
          <w:numId w:val="15"/>
        </w:numPr>
        <w:ind w:left="1134" w:hanging="510"/>
      </w:pPr>
      <w:r>
        <w:t xml:space="preserve">Where a different quantity has been entered against an item in a Schedule of Rates, the different quantity must be replaced with that issued by the Principal and the corrected quantity multiplied by the tendered rate to arrive at a new amount for that item.  </w:t>
      </w:r>
    </w:p>
    <w:p w14:paraId="55F0B6C7" w14:textId="77777777" w:rsidR="00B31E8B" w:rsidRDefault="00B31E8B" w:rsidP="00671517">
      <w:pPr>
        <w:pStyle w:val="Body"/>
        <w:numPr>
          <w:ilvl w:val="0"/>
          <w:numId w:val="15"/>
        </w:numPr>
        <w:ind w:left="1134" w:hanging="510"/>
      </w:pPr>
      <w:r>
        <w:t>Where a different quantity has been entered against an item in a Bill of Quantities, the different quantity must be replaced with that issued by the Principal and the tendered amount divided by the corrected quantity to arrive at a new rate for that item.</w:t>
      </w:r>
    </w:p>
    <w:p w14:paraId="0EA0C138" w14:textId="77777777" w:rsidR="00B31E8B" w:rsidRDefault="00B31E8B" w:rsidP="00671517">
      <w:pPr>
        <w:pStyle w:val="Body"/>
        <w:numPr>
          <w:ilvl w:val="0"/>
          <w:numId w:val="15"/>
        </w:numPr>
        <w:ind w:left="1134" w:hanging="510"/>
      </w:pPr>
      <w:r>
        <w:t>Where a different unit has been entered against an item in a Schedule of Rates or Bill of Quantities, the different unit will be replaced with that issued by the Principal.</w:t>
      </w:r>
    </w:p>
    <w:p w14:paraId="48213B6A" w14:textId="77777777" w:rsidR="00B31E8B" w:rsidRDefault="00B31E8B" w:rsidP="00671517">
      <w:pPr>
        <w:pStyle w:val="Body"/>
        <w:numPr>
          <w:ilvl w:val="0"/>
          <w:numId w:val="15"/>
        </w:numPr>
        <w:ind w:left="1134" w:hanging="510"/>
      </w:pPr>
      <w:r>
        <w:t>Where a different description has been entered against an item in a Schedule of Rates or Bill of Quantities, the different description will be replaced with that issued by the Principal.</w:t>
      </w:r>
    </w:p>
    <w:p w14:paraId="3DF12295" w14:textId="77777777" w:rsidR="00EE5240" w:rsidRDefault="00EE5240" w:rsidP="00EE5240">
      <w:pPr>
        <w:pStyle w:val="CT1MW"/>
      </w:pPr>
      <w:bookmarkStart w:id="624" w:name="_Toc124782314"/>
      <w:bookmarkStart w:id="625" w:name="_Toc124838507"/>
      <w:bookmarkStart w:id="626" w:name="_Toc205302342"/>
      <w:r>
        <w:t>CONFORMITY OF TENDERS AND QUALIFYING CONDITIONS</w:t>
      </w:r>
      <w:bookmarkEnd w:id="624"/>
      <w:bookmarkEnd w:id="625"/>
      <w:bookmarkEnd w:id="626"/>
    </w:p>
    <w:p w14:paraId="66C87622" w14:textId="77777777" w:rsidR="00EE5240" w:rsidRDefault="00EE5240" w:rsidP="00EE5240">
      <w:pPr>
        <w:pStyle w:val="Body"/>
      </w:pPr>
      <w:r>
        <w:t xml:space="preserve">A Tenderer must submit a Conforming Tender in accordance with the Tender Documents.  A Tender that is claimed to be a Conforming Tender, but which contains qualifications or conditions, </w:t>
      </w:r>
      <w:r>
        <w:lastRenderedPageBreak/>
        <w:t>will only be considered if the resolution of such qualifications or conditions is fair and reasonable to each of the other Tenderers.</w:t>
      </w:r>
    </w:p>
    <w:p w14:paraId="3368E58C" w14:textId="77777777" w:rsidR="00EE5240" w:rsidRDefault="00EE5240" w:rsidP="00EE5240">
      <w:pPr>
        <w:pStyle w:val="Body"/>
      </w:pPr>
      <w:r>
        <w:t>In addition to a Conforming Tender, a Tenderer may also submit one or more Alternative Tenders.  An Alternative Tender is to be clearly marked “Alternative Tender”.  An Alternative Tender may contain conditions or exceptions and the consequential price adjustments that differentiate the Alternative Tender from the Conforming Tender.</w:t>
      </w:r>
    </w:p>
    <w:p w14:paraId="5A3AF49D" w14:textId="77777777" w:rsidR="00EE5240" w:rsidRDefault="00EE5240" w:rsidP="00EE5240">
      <w:pPr>
        <w:pStyle w:val="Body"/>
      </w:pPr>
      <w:r>
        <w:t>Where an Alternative Tender contains conditions or exceptions and the consequential price adjustments which differentiate the Alternative Tender from the Conforming Tender have not been included in the Alternative Tender, a Tenderer will not be given the opportunity to submit consequential price adjustments during the Tender assessment period.  However, during the Tender assessment period the Tenderer may be given an opportunity to withdraw the conditions or exceptions contained in the Alternative Tender.</w:t>
      </w:r>
    </w:p>
    <w:p w14:paraId="22C71330" w14:textId="77777777" w:rsidR="00EE5240" w:rsidRDefault="00EE5240" w:rsidP="00EE5240">
      <w:pPr>
        <w:pStyle w:val="CT1MW"/>
      </w:pPr>
      <w:bookmarkStart w:id="627" w:name="_Toc124782315"/>
      <w:bookmarkStart w:id="628" w:name="_Toc124838508"/>
      <w:bookmarkStart w:id="629" w:name="_Toc205302343"/>
      <w:r>
        <w:t>ASSESSMENT OF CONFORMING AND ALTERNATIVE TENDERS</w:t>
      </w:r>
      <w:bookmarkEnd w:id="627"/>
      <w:bookmarkEnd w:id="628"/>
      <w:bookmarkEnd w:id="629"/>
    </w:p>
    <w:p w14:paraId="4A37DE58" w14:textId="77777777" w:rsidR="00EE5240" w:rsidRDefault="00EE5240" w:rsidP="00EE5240">
      <w:pPr>
        <w:pStyle w:val="Body"/>
      </w:pPr>
      <w:r>
        <w:t>It is the Principal's policy to award contracts to organisations whose Tenders are assessed as offering the best value for money.  The Preferred Tender will generally be the lowest priced Conforming Tender, or the best value Alternative Tender.  The Principal is not bound to accept the lowest or any Tender or any part of a Tender.</w:t>
      </w:r>
    </w:p>
    <w:p w14:paraId="5C59C1DD" w14:textId="77777777" w:rsidR="00EE5240" w:rsidRDefault="00EE5240" w:rsidP="00EE5240">
      <w:pPr>
        <w:pStyle w:val="Body"/>
      </w:pPr>
      <w:r>
        <w:t>Conforming and Alternative Tenders will be assessed on price and their conformity or non-conformity in addressing the requirements of the Tender Documents, including items shown in the Tender Schedules.</w:t>
      </w:r>
    </w:p>
    <w:p w14:paraId="7A6F2AB3" w14:textId="77777777" w:rsidR="00EE5240" w:rsidRDefault="00EE5240" w:rsidP="00EE5240">
      <w:pPr>
        <w:pStyle w:val="Body"/>
      </w:pPr>
      <w:r>
        <w:t>Alternative Tenders will also be assessed on the advantages they offer the Principal.</w:t>
      </w:r>
    </w:p>
    <w:p w14:paraId="15C6190E" w14:textId="77777777" w:rsidR="00EE5240" w:rsidRDefault="00EE5240" w:rsidP="00EE5240">
      <w:pPr>
        <w:pStyle w:val="Body"/>
      </w:pPr>
      <w:r>
        <w:t>Assessment will be substantially based on the information supplied by the Tenderers.  Information supplied by a Tenderer will be confirmed by:</w:t>
      </w:r>
    </w:p>
    <w:p w14:paraId="6BBBE3A8" w14:textId="77777777" w:rsidR="00EE5240" w:rsidRDefault="00EE5240" w:rsidP="00EE5240">
      <w:pPr>
        <w:pStyle w:val="ListParagraph"/>
        <w:numPr>
          <w:ilvl w:val="0"/>
          <w:numId w:val="6"/>
        </w:numPr>
        <w:tabs>
          <w:tab w:val="clear" w:pos="737"/>
          <w:tab w:val="clear" w:pos="1021"/>
          <w:tab w:val="clear" w:pos="1304"/>
          <w:tab w:val="clear" w:pos="1588"/>
        </w:tabs>
        <w:spacing w:after="120"/>
        <w:ind w:left="714" w:hanging="357"/>
        <w:contextualSpacing w:val="0"/>
      </w:pPr>
      <w:r>
        <w:tab/>
        <w:t xml:space="preserve">reference to documented information held by the Principal relating to the Tenderer's past </w:t>
      </w:r>
      <w:proofErr w:type="gramStart"/>
      <w:r>
        <w:t>performance;</w:t>
      </w:r>
      <w:proofErr w:type="gramEnd"/>
    </w:p>
    <w:p w14:paraId="22199F5E" w14:textId="77777777" w:rsidR="00EE5240" w:rsidRDefault="00EE5240" w:rsidP="00EE5240">
      <w:pPr>
        <w:pStyle w:val="ListParagraph"/>
        <w:numPr>
          <w:ilvl w:val="0"/>
          <w:numId w:val="6"/>
        </w:numPr>
        <w:tabs>
          <w:tab w:val="clear" w:pos="737"/>
          <w:tab w:val="clear" w:pos="1021"/>
          <w:tab w:val="clear" w:pos="1304"/>
          <w:tab w:val="clear" w:pos="1588"/>
        </w:tabs>
        <w:spacing w:after="120"/>
        <w:ind w:left="714" w:hanging="357"/>
        <w:contextualSpacing w:val="0"/>
      </w:pPr>
      <w:r>
        <w:tab/>
        <w:t>following up financial and performance references supplied by the Tenderer; and</w:t>
      </w:r>
    </w:p>
    <w:p w14:paraId="4C038C06" w14:textId="77777777" w:rsidR="00821E92" w:rsidRDefault="00EE5240" w:rsidP="00821E92">
      <w:pPr>
        <w:pStyle w:val="ListParagraph"/>
        <w:numPr>
          <w:ilvl w:val="0"/>
          <w:numId w:val="6"/>
        </w:numPr>
        <w:tabs>
          <w:tab w:val="clear" w:pos="737"/>
          <w:tab w:val="clear" w:pos="1021"/>
          <w:tab w:val="clear" w:pos="1304"/>
          <w:tab w:val="clear" w:pos="1588"/>
        </w:tabs>
        <w:spacing w:after="120"/>
        <w:ind w:left="714" w:hanging="357"/>
        <w:contextualSpacing w:val="0"/>
      </w:pPr>
      <w:r>
        <w:tab/>
        <w:t xml:space="preserve">conducting Tenderer interviews and visits to company premises as </w:t>
      </w:r>
      <w:proofErr w:type="gramStart"/>
      <w:r>
        <w:t>required</w:t>
      </w:r>
      <w:r w:rsidR="00697455">
        <w:t>;</w:t>
      </w:r>
      <w:proofErr w:type="gramEnd"/>
      <w:r w:rsidR="00697455">
        <w:t xml:space="preserve"> and</w:t>
      </w:r>
      <w:r w:rsidR="00821E92">
        <w:t xml:space="preserve"> a</w:t>
      </w:r>
    </w:p>
    <w:p w14:paraId="3F1FA8D5" w14:textId="77777777" w:rsidR="00697455" w:rsidRDefault="00821E92" w:rsidP="00821E92">
      <w:pPr>
        <w:pStyle w:val="ListParagraph"/>
        <w:numPr>
          <w:ilvl w:val="0"/>
          <w:numId w:val="6"/>
        </w:numPr>
        <w:tabs>
          <w:tab w:val="clear" w:pos="737"/>
          <w:tab w:val="clear" w:pos="1021"/>
          <w:tab w:val="clear" w:pos="1304"/>
          <w:tab w:val="clear" w:pos="1588"/>
        </w:tabs>
        <w:spacing w:after="120"/>
        <w:ind w:left="714" w:hanging="357"/>
        <w:contextualSpacing w:val="0"/>
      </w:pPr>
      <w:r>
        <w:t>a</w:t>
      </w:r>
      <w:r w:rsidR="00697455" w:rsidRPr="00697455">
        <w:t>ny other information that becomes known to the Principal and is deemed relevant to this Tender.</w:t>
      </w:r>
    </w:p>
    <w:p w14:paraId="3C9CC760" w14:textId="77777777" w:rsidR="00EE5240" w:rsidRDefault="00EE5240" w:rsidP="00EE5240">
      <w:pPr>
        <w:pStyle w:val="Body"/>
      </w:pPr>
      <w:r>
        <w:t xml:space="preserve">To enable a proper assessment to be made, it is essential that Tenderers submit all relevant information in an accurate and concise format.  Poorly presented, or inadequate information, may result in the Tender being unsuccessful.  Tenderers must ensure that Tenders are able to be assessed on a stand-alone </w:t>
      </w:r>
      <w:proofErr w:type="gramStart"/>
      <w:r>
        <w:t>basis, and</w:t>
      </w:r>
      <w:proofErr w:type="gramEnd"/>
      <w:r>
        <w:t xml:space="preserve"> should not rely on information supplied to the Principal in previous Tenders.</w:t>
      </w:r>
    </w:p>
    <w:p w14:paraId="6599791A" w14:textId="77777777" w:rsidR="00EE5240" w:rsidRDefault="00EE5240" w:rsidP="00EE5240">
      <w:pPr>
        <w:pStyle w:val="Body"/>
      </w:pPr>
      <w:r>
        <w:t>Tenders will be assessed in the following steps.</w:t>
      </w:r>
    </w:p>
    <w:p w14:paraId="4BC7C25F" w14:textId="77777777" w:rsidR="00EE5240" w:rsidRPr="0045102C" w:rsidRDefault="00EE5240" w:rsidP="00EE5240">
      <w:pPr>
        <w:pStyle w:val="Body"/>
        <w:rPr>
          <w:b/>
        </w:rPr>
      </w:pPr>
      <w:r w:rsidRPr="0045102C">
        <w:rPr>
          <w:b/>
        </w:rPr>
        <w:t>Compliance Assessment</w:t>
      </w:r>
    </w:p>
    <w:p w14:paraId="49788DE1" w14:textId="77777777" w:rsidR="00EE5240" w:rsidRDefault="00EE5240" w:rsidP="00EE5240">
      <w:pPr>
        <w:pStyle w:val="Body"/>
      </w:pPr>
      <w:r>
        <w:t>Tenders will be assessed for compliance with the requirements of the Conditions of Tender and any Contract requirements, including items shown in the Tender Schedules as required in CT 1.</w:t>
      </w:r>
    </w:p>
    <w:p w14:paraId="30E7C2A3" w14:textId="77777777" w:rsidR="00EE5240" w:rsidRPr="0045102C" w:rsidRDefault="00EE5240" w:rsidP="00EE5240">
      <w:pPr>
        <w:pStyle w:val="Body"/>
        <w:rPr>
          <w:b/>
        </w:rPr>
      </w:pPr>
      <w:r w:rsidRPr="0045102C">
        <w:rPr>
          <w:b/>
        </w:rPr>
        <w:t>Comparative Price Assessment</w:t>
      </w:r>
    </w:p>
    <w:p w14:paraId="4622AF25" w14:textId="77777777" w:rsidR="00EE5240" w:rsidRDefault="00EE5240" w:rsidP="00EE5240">
      <w:pPr>
        <w:pStyle w:val="Body"/>
      </w:pPr>
      <w:r>
        <w:t>The comparative price for each Tender will be calculated by applying any applicable price preferences or imposts in accordance with the Western Australian Government’s Buy Local Policy.</w:t>
      </w:r>
    </w:p>
    <w:p w14:paraId="3BA606AB" w14:textId="77777777" w:rsidR="00EE5240" w:rsidRPr="0045102C" w:rsidRDefault="00EE5240" w:rsidP="00EE5240">
      <w:pPr>
        <w:pStyle w:val="Body"/>
        <w:rPr>
          <w:b/>
        </w:rPr>
      </w:pPr>
      <w:r w:rsidRPr="0045102C">
        <w:rPr>
          <w:b/>
        </w:rPr>
        <w:t>Non-Price Assessment</w:t>
      </w:r>
    </w:p>
    <w:p w14:paraId="6B5A9AFF" w14:textId="77777777" w:rsidR="00EE5240" w:rsidRDefault="00EE5240" w:rsidP="00EE5240">
      <w:pPr>
        <w:pStyle w:val="Body"/>
      </w:pPr>
      <w:r>
        <w:t xml:space="preserve">The non-price assessment component of the assessment process is designed to </w:t>
      </w:r>
      <w:proofErr w:type="gramStart"/>
      <w:r>
        <w:t>take into account</w:t>
      </w:r>
      <w:proofErr w:type="gramEnd"/>
      <w:r>
        <w:t xml:space="preserve"> those aspects of the Tender that do not readily translate into absolute dollar </w:t>
      </w:r>
      <w:proofErr w:type="gramStart"/>
      <w:r>
        <w:t>values, but</w:t>
      </w:r>
      <w:proofErr w:type="gramEnd"/>
      <w:r>
        <w:t xml:space="preserve"> have other </w:t>
      </w:r>
      <w:r>
        <w:lastRenderedPageBreak/>
        <w:t xml:space="preserve">socio-economic benefits or provide a measure of the Tenderer’s capacity to perform the requirements of the Contract.  </w:t>
      </w:r>
    </w:p>
    <w:p w14:paraId="0DF9106A" w14:textId="77777777" w:rsidR="00EE5240" w:rsidRDefault="00EE5240" w:rsidP="00EE5240">
      <w:pPr>
        <w:pStyle w:val="Body"/>
      </w:pPr>
      <w:r>
        <w:t>Tenders will be assessed using a point scoring system with scores being awarded for each selection criterion and sub criterion.  Each criterion is weighted to reflect its relative importance.  Weighted scores are then summed to yield the total score.</w:t>
      </w:r>
    </w:p>
    <w:p w14:paraId="26F77C04" w14:textId="77777777" w:rsidR="00EE5240" w:rsidRDefault="00EE5240" w:rsidP="00EE5240">
      <w:pPr>
        <w:pStyle w:val="Body"/>
      </w:pPr>
      <w:r>
        <w:t>The criterion on which tenders will be assessed, the maximum weighted score for each criterion and the scoring methodology is as follows:</w:t>
      </w:r>
    </w:p>
    <w:p w14:paraId="7F5D6032" w14:textId="77777777" w:rsidR="00EE5240" w:rsidRPr="0045102C" w:rsidRDefault="00EE5240" w:rsidP="00EE5240">
      <w:pPr>
        <w:pStyle w:val="Body"/>
        <w:rPr>
          <w:highlight w:val="cyan"/>
        </w:rPr>
      </w:pPr>
      <w:r w:rsidRPr="00A40F87">
        <w:rPr>
          <w:highlight w:val="cyan"/>
        </w:rPr>
        <w:t>NOTE</w:t>
      </w:r>
      <w:r w:rsidRPr="0045102C">
        <w:rPr>
          <w:highlight w:val="cyan"/>
        </w:rPr>
        <w:t xml:space="preserve">: Evaluation criteria and scoring methodology for items 1.1 to 1.4 are generally suitable for most types of Minor Works but can be modified to suit the specific contract.  Supply and Transport Branch should be consulted to review the selection criteria prior to issuing the tender document.  </w:t>
      </w:r>
    </w:p>
    <w:p w14:paraId="09073537" w14:textId="319CBAFC" w:rsidR="00EE5240" w:rsidRPr="0045102C" w:rsidRDefault="00EE5240" w:rsidP="00EE5240">
      <w:pPr>
        <w:pStyle w:val="Body"/>
        <w:keepNext/>
        <w:rPr>
          <w:b/>
        </w:rPr>
      </w:pPr>
      <w:r w:rsidRPr="0045102C">
        <w:rPr>
          <w:b/>
        </w:rPr>
        <w:t>Non-Price Assessment Table</w:t>
      </w: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846"/>
        <w:gridCol w:w="2551"/>
        <w:gridCol w:w="1701"/>
        <w:gridCol w:w="4603"/>
      </w:tblGrid>
      <w:tr w:rsidR="00EE5240" w:rsidRPr="0087748C" w14:paraId="57A72BA7" w14:textId="77777777" w:rsidTr="00EE5240">
        <w:trPr>
          <w:cantSplit/>
          <w:tblHeader/>
        </w:trPr>
        <w:tc>
          <w:tcPr>
            <w:tcW w:w="846" w:type="dxa"/>
            <w:shd w:val="clear" w:color="auto" w:fill="D9D9D9" w:themeFill="background1" w:themeFillShade="D9"/>
            <w:tcMar>
              <w:left w:w="57" w:type="dxa"/>
            </w:tcMar>
            <w:vAlign w:val="center"/>
          </w:tcPr>
          <w:p w14:paraId="74912BC9" w14:textId="77777777" w:rsidR="00EE5240" w:rsidRPr="0087748C" w:rsidRDefault="00EE5240" w:rsidP="00EE5240">
            <w:pPr>
              <w:tabs>
                <w:tab w:val="clear" w:pos="737"/>
                <w:tab w:val="clear" w:pos="1021"/>
                <w:tab w:val="clear" w:pos="1304"/>
                <w:tab w:val="clear" w:pos="1588"/>
              </w:tabs>
              <w:spacing w:before="40" w:after="40"/>
              <w:jc w:val="center"/>
              <w:rPr>
                <w:b/>
              </w:rPr>
            </w:pPr>
            <w:r>
              <w:rPr>
                <w:b/>
              </w:rPr>
              <w:t>Item</w:t>
            </w:r>
          </w:p>
        </w:tc>
        <w:tc>
          <w:tcPr>
            <w:tcW w:w="2551" w:type="dxa"/>
            <w:shd w:val="clear" w:color="auto" w:fill="D9D9D9" w:themeFill="background1" w:themeFillShade="D9"/>
            <w:tcMar>
              <w:left w:w="57" w:type="dxa"/>
            </w:tcMar>
            <w:vAlign w:val="center"/>
          </w:tcPr>
          <w:p w14:paraId="0049AFB1" w14:textId="77777777" w:rsidR="00EE5240" w:rsidRPr="0087748C" w:rsidRDefault="00EE5240" w:rsidP="00EE5240">
            <w:pPr>
              <w:tabs>
                <w:tab w:val="clear" w:pos="737"/>
                <w:tab w:val="clear" w:pos="1021"/>
                <w:tab w:val="clear" w:pos="1304"/>
                <w:tab w:val="clear" w:pos="1588"/>
              </w:tabs>
              <w:spacing w:before="40" w:after="40"/>
              <w:rPr>
                <w:b/>
              </w:rPr>
            </w:pPr>
            <w:r>
              <w:rPr>
                <w:b/>
              </w:rPr>
              <w:t>Evaluation Criteria</w:t>
            </w:r>
          </w:p>
        </w:tc>
        <w:tc>
          <w:tcPr>
            <w:tcW w:w="1701" w:type="dxa"/>
            <w:shd w:val="clear" w:color="auto" w:fill="D9D9D9" w:themeFill="background1" w:themeFillShade="D9"/>
            <w:vAlign w:val="center"/>
          </w:tcPr>
          <w:p w14:paraId="25E5BB8C" w14:textId="77777777" w:rsidR="00EE5240" w:rsidRPr="0087748C" w:rsidRDefault="00EE5240" w:rsidP="00EE5240">
            <w:pPr>
              <w:tabs>
                <w:tab w:val="clear" w:pos="737"/>
                <w:tab w:val="clear" w:pos="1021"/>
                <w:tab w:val="clear" w:pos="1304"/>
                <w:tab w:val="clear" w:pos="1588"/>
              </w:tabs>
              <w:spacing w:before="40" w:after="40"/>
              <w:jc w:val="center"/>
              <w:rPr>
                <w:b/>
              </w:rPr>
            </w:pPr>
            <w:r>
              <w:rPr>
                <w:b/>
              </w:rPr>
              <w:t>Weighting (%)</w:t>
            </w:r>
          </w:p>
        </w:tc>
        <w:tc>
          <w:tcPr>
            <w:tcW w:w="4603" w:type="dxa"/>
            <w:shd w:val="clear" w:color="auto" w:fill="D9D9D9" w:themeFill="background1" w:themeFillShade="D9"/>
            <w:tcMar>
              <w:left w:w="57" w:type="dxa"/>
            </w:tcMar>
            <w:vAlign w:val="center"/>
          </w:tcPr>
          <w:p w14:paraId="79589DB5" w14:textId="77777777" w:rsidR="00EE5240" w:rsidRPr="0087748C" w:rsidRDefault="00EE5240" w:rsidP="00EE5240">
            <w:pPr>
              <w:tabs>
                <w:tab w:val="clear" w:pos="737"/>
                <w:tab w:val="clear" w:pos="1021"/>
                <w:tab w:val="clear" w:pos="1304"/>
                <w:tab w:val="clear" w:pos="1588"/>
              </w:tabs>
              <w:spacing w:before="40" w:after="40"/>
              <w:rPr>
                <w:b/>
              </w:rPr>
            </w:pPr>
            <w:r>
              <w:rPr>
                <w:b/>
              </w:rPr>
              <w:t>Scoring Methodology</w:t>
            </w:r>
          </w:p>
        </w:tc>
      </w:tr>
      <w:tr w:rsidR="00EE5240" w:rsidRPr="00015BB6" w14:paraId="05BBEBB2" w14:textId="77777777" w:rsidTr="00EE5240">
        <w:trPr>
          <w:cantSplit/>
        </w:trPr>
        <w:tc>
          <w:tcPr>
            <w:tcW w:w="846" w:type="dxa"/>
            <w:tcMar>
              <w:left w:w="57" w:type="dxa"/>
            </w:tcMar>
          </w:tcPr>
          <w:p w14:paraId="43428C18" w14:textId="77777777" w:rsidR="00EE5240" w:rsidRPr="00015BB6" w:rsidRDefault="00EE5240" w:rsidP="00EE5240">
            <w:pPr>
              <w:tabs>
                <w:tab w:val="clear" w:pos="737"/>
                <w:tab w:val="clear" w:pos="1021"/>
                <w:tab w:val="clear" w:pos="1304"/>
                <w:tab w:val="clear" w:pos="1588"/>
              </w:tabs>
              <w:spacing w:before="40" w:after="40"/>
              <w:jc w:val="center"/>
            </w:pPr>
            <w:r>
              <w:t>1.1</w:t>
            </w:r>
          </w:p>
        </w:tc>
        <w:tc>
          <w:tcPr>
            <w:tcW w:w="2551" w:type="dxa"/>
            <w:tcMar>
              <w:left w:w="57" w:type="dxa"/>
            </w:tcMar>
          </w:tcPr>
          <w:p w14:paraId="6B055A2B" w14:textId="77777777" w:rsidR="00EE5240" w:rsidRPr="00015BB6" w:rsidRDefault="00EE5240" w:rsidP="00EE5240">
            <w:pPr>
              <w:tabs>
                <w:tab w:val="clear" w:pos="737"/>
                <w:tab w:val="clear" w:pos="1021"/>
                <w:tab w:val="clear" w:pos="1304"/>
                <w:tab w:val="clear" w:pos="1588"/>
              </w:tabs>
              <w:spacing w:before="40" w:after="40"/>
            </w:pPr>
            <w:r>
              <w:t>Experience in providing similar works/services</w:t>
            </w:r>
          </w:p>
        </w:tc>
        <w:tc>
          <w:tcPr>
            <w:tcW w:w="1701" w:type="dxa"/>
          </w:tcPr>
          <w:p w14:paraId="47612193" w14:textId="77777777" w:rsidR="00EE5240" w:rsidRPr="00015BB6" w:rsidRDefault="00EE5240" w:rsidP="00EE5240">
            <w:pPr>
              <w:tabs>
                <w:tab w:val="clear" w:pos="737"/>
                <w:tab w:val="clear" w:pos="1021"/>
                <w:tab w:val="clear" w:pos="1304"/>
                <w:tab w:val="clear" w:pos="1588"/>
              </w:tabs>
              <w:spacing w:before="40" w:after="40"/>
              <w:jc w:val="center"/>
            </w:pPr>
            <w:r>
              <w:t>20</w:t>
            </w:r>
          </w:p>
        </w:tc>
        <w:tc>
          <w:tcPr>
            <w:tcW w:w="4603" w:type="dxa"/>
            <w:tcMar>
              <w:left w:w="57" w:type="dxa"/>
            </w:tcMar>
          </w:tcPr>
          <w:p w14:paraId="7451EB47" w14:textId="77777777" w:rsidR="00EE5240" w:rsidRPr="00015BB6" w:rsidRDefault="00EE5240" w:rsidP="00EE5240">
            <w:pPr>
              <w:tabs>
                <w:tab w:val="clear" w:pos="737"/>
                <w:tab w:val="clear" w:pos="1021"/>
                <w:tab w:val="clear" w:pos="1304"/>
                <w:tab w:val="clear" w:pos="1588"/>
              </w:tabs>
              <w:spacing w:before="40" w:after="40"/>
            </w:pPr>
            <w:r>
              <w:t>A score out of 10 will be assigned to each Tenderer based on the evidence provided by the Tenderer in Tender Schedule A of the Tenderer’s and their nominated subcontractor’s experience in providing similar works and/or services.</w:t>
            </w:r>
          </w:p>
        </w:tc>
      </w:tr>
      <w:tr w:rsidR="00EE5240" w:rsidRPr="00015BB6" w14:paraId="12B4B72E" w14:textId="77777777" w:rsidTr="00EE5240">
        <w:trPr>
          <w:cantSplit/>
        </w:trPr>
        <w:tc>
          <w:tcPr>
            <w:tcW w:w="846" w:type="dxa"/>
            <w:tcMar>
              <w:left w:w="57" w:type="dxa"/>
            </w:tcMar>
          </w:tcPr>
          <w:p w14:paraId="154DCA88" w14:textId="77777777" w:rsidR="00EE5240" w:rsidRPr="00015BB6" w:rsidRDefault="00EE5240" w:rsidP="00EE5240">
            <w:pPr>
              <w:tabs>
                <w:tab w:val="clear" w:pos="737"/>
                <w:tab w:val="clear" w:pos="1021"/>
                <w:tab w:val="clear" w:pos="1304"/>
                <w:tab w:val="clear" w:pos="1588"/>
              </w:tabs>
              <w:spacing w:before="40" w:after="40"/>
              <w:jc w:val="center"/>
            </w:pPr>
            <w:r>
              <w:t>1.2</w:t>
            </w:r>
          </w:p>
        </w:tc>
        <w:tc>
          <w:tcPr>
            <w:tcW w:w="2551" w:type="dxa"/>
            <w:tcMar>
              <w:left w:w="57" w:type="dxa"/>
            </w:tcMar>
          </w:tcPr>
          <w:p w14:paraId="645F8617" w14:textId="77777777" w:rsidR="00EE5240" w:rsidRPr="00015BB6" w:rsidRDefault="004D375B" w:rsidP="00EE5240">
            <w:pPr>
              <w:tabs>
                <w:tab w:val="clear" w:pos="737"/>
                <w:tab w:val="clear" w:pos="1021"/>
                <w:tab w:val="clear" w:pos="1304"/>
                <w:tab w:val="clear" w:pos="1588"/>
              </w:tabs>
              <w:spacing w:before="40" w:after="40"/>
            </w:pPr>
            <w:r>
              <w:t xml:space="preserve">Contract </w:t>
            </w:r>
            <w:r w:rsidR="00EE5240">
              <w:t>Resource</w:t>
            </w:r>
            <w:r>
              <w:t>s</w:t>
            </w:r>
          </w:p>
        </w:tc>
        <w:tc>
          <w:tcPr>
            <w:tcW w:w="1701" w:type="dxa"/>
          </w:tcPr>
          <w:p w14:paraId="3FA81385" w14:textId="77777777" w:rsidR="00EE5240" w:rsidRPr="00015BB6" w:rsidRDefault="00EE5240" w:rsidP="00EE5240">
            <w:pPr>
              <w:tabs>
                <w:tab w:val="clear" w:pos="737"/>
                <w:tab w:val="clear" w:pos="1021"/>
                <w:tab w:val="clear" w:pos="1304"/>
                <w:tab w:val="clear" w:pos="1588"/>
              </w:tabs>
              <w:spacing w:before="40" w:after="40"/>
              <w:jc w:val="center"/>
            </w:pPr>
            <w:r>
              <w:t>20</w:t>
            </w:r>
          </w:p>
        </w:tc>
        <w:tc>
          <w:tcPr>
            <w:tcW w:w="4603" w:type="dxa"/>
            <w:tcMar>
              <w:left w:w="57" w:type="dxa"/>
            </w:tcMar>
          </w:tcPr>
          <w:p w14:paraId="2E01B620" w14:textId="77777777" w:rsidR="00EE5240" w:rsidRPr="00015BB6" w:rsidRDefault="00EE5240" w:rsidP="00EE5240">
            <w:pPr>
              <w:tabs>
                <w:tab w:val="clear" w:pos="737"/>
                <w:tab w:val="clear" w:pos="1021"/>
                <w:tab w:val="clear" w:pos="1304"/>
                <w:tab w:val="clear" w:pos="1588"/>
              </w:tabs>
              <w:spacing w:before="40" w:after="40"/>
            </w:pPr>
            <w:r>
              <w:t>A score out of 10 will be assigned to each Tenderer based on the evidence provided by the Tenderer in Tender Schedule B of the technical capability of the Tenderer and its nominated subcontractors to perform the requirements of the Contract.</w:t>
            </w:r>
          </w:p>
        </w:tc>
      </w:tr>
      <w:tr w:rsidR="00EE5240" w:rsidRPr="00015BB6" w14:paraId="1E9F7198" w14:textId="77777777" w:rsidTr="00EE5240">
        <w:trPr>
          <w:cantSplit/>
        </w:trPr>
        <w:tc>
          <w:tcPr>
            <w:tcW w:w="846" w:type="dxa"/>
            <w:tcMar>
              <w:left w:w="57" w:type="dxa"/>
            </w:tcMar>
          </w:tcPr>
          <w:p w14:paraId="39E4131D" w14:textId="77777777" w:rsidR="00EE5240" w:rsidRPr="00015BB6" w:rsidRDefault="00EE5240" w:rsidP="00EE5240">
            <w:pPr>
              <w:tabs>
                <w:tab w:val="clear" w:pos="737"/>
                <w:tab w:val="clear" w:pos="1021"/>
                <w:tab w:val="clear" w:pos="1304"/>
                <w:tab w:val="clear" w:pos="1588"/>
              </w:tabs>
              <w:spacing w:before="40" w:after="40"/>
              <w:jc w:val="center"/>
            </w:pPr>
            <w:r>
              <w:t>1.3</w:t>
            </w:r>
          </w:p>
        </w:tc>
        <w:tc>
          <w:tcPr>
            <w:tcW w:w="2551" w:type="dxa"/>
            <w:tcMar>
              <w:left w:w="57" w:type="dxa"/>
            </w:tcMar>
          </w:tcPr>
          <w:p w14:paraId="7DBE0A3C" w14:textId="77777777" w:rsidR="00EE5240" w:rsidRPr="00015BB6" w:rsidRDefault="00EE5240" w:rsidP="00EE5240">
            <w:pPr>
              <w:tabs>
                <w:tab w:val="clear" w:pos="737"/>
                <w:tab w:val="clear" w:pos="1021"/>
                <w:tab w:val="clear" w:pos="1304"/>
                <w:tab w:val="clear" w:pos="1588"/>
              </w:tabs>
              <w:spacing w:before="40" w:after="40"/>
            </w:pPr>
            <w:r>
              <w:t>Other Project Commitments</w:t>
            </w:r>
          </w:p>
        </w:tc>
        <w:tc>
          <w:tcPr>
            <w:tcW w:w="1701" w:type="dxa"/>
          </w:tcPr>
          <w:p w14:paraId="7E9BA3AB" w14:textId="77777777" w:rsidR="00EE5240" w:rsidRPr="00015BB6" w:rsidRDefault="00EE5240" w:rsidP="00EE5240">
            <w:pPr>
              <w:tabs>
                <w:tab w:val="clear" w:pos="737"/>
                <w:tab w:val="clear" w:pos="1021"/>
                <w:tab w:val="clear" w:pos="1304"/>
                <w:tab w:val="clear" w:pos="1588"/>
              </w:tabs>
              <w:spacing w:before="40" w:after="40"/>
              <w:jc w:val="center"/>
            </w:pPr>
            <w:r>
              <w:t>20</w:t>
            </w:r>
          </w:p>
        </w:tc>
        <w:tc>
          <w:tcPr>
            <w:tcW w:w="4603" w:type="dxa"/>
            <w:tcMar>
              <w:left w:w="57" w:type="dxa"/>
            </w:tcMar>
          </w:tcPr>
          <w:p w14:paraId="33E2CB56" w14:textId="77777777" w:rsidR="00EE5240" w:rsidRPr="00015BB6" w:rsidRDefault="00EE5240" w:rsidP="00EE5240">
            <w:pPr>
              <w:tabs>
                <w:tab w:val="clear" w:pos="737"/>
                <w:tab w:val="clear" w:pos="1021"/>
                <w:tab w:val="clear" w:pos="1304"/>
                <w:tab w:val="clear" w:pos="1588"/>
              </w:tabs>
              <w:spacing w:before="40" w:after="40"/>
            </w:pPr>
            <w:r>
              <w:t>A score out of 10 will be assigned to each Tenderer based on the evidence provided by the Tenderer on the capability of the Tenderer and its nominated subcontractors identified in Tender Schedule B to perform the requirements of the Contract in conjunction with other project commitments identified by the Tenderer in Tender Schedule C.</w:t>
            </w:r>
          </w:p>
        </w:tc>
      </w:tr>
      <w:tr w:rsidR="00EE5240" w:rsidRPr="00015BB6" w14:paraId="697AA99E" w14:textId="77777777" w:rsidTr="00EE5240">
        <w:trPr>
          <w:cantSplit/>
        </w:trPr>
        <w:tc>
          <w:tcPr>
            <w:tcW w:w="846" w:type="dxa"/>
            <w:tcMar>
              <w:left w:w="57" w:type="dxa"/>
            </w:tcMar>
          </w:tcPr>
          <w:p w14:paraId="65D59568" w14:textId="77777777" w:rsidR="00EE5240" w:rsidRPr="00015BB6" w:rsidRDefault="00EE5240" w:rsidP="00EE5240">
            <w:pPr>
              <w:tabs>
                <w:tab w:val="clear" w:pos="737"/>
                <w:tab w:val="clear" w:pos="1021"/>
                <w:tab w:val="clear" w:pos="1304"/>
                <w:tab w:val="clear" w:pos="1588"/>
              </w:tabs>
              <w:spacing w:before="40" w:after="40"/>
              <w:jc w:val="center"/>
            </w:pPr>
            <w:r>
              <w:t>1.4</w:t>
            </w:r>
          </w:p>
        </w:tc>
        <w:tc>
          <w:tcPr>
            <w:tcW w:w="2551" w:type="dxa"/>
            <w:tcMar>
              <w:left w:w="57" w:type="dxa"/>
            </w:tcMar>
          </w:tcPr>
          <w:p w14:paraId="4DD191AB" w14:textId="77777777" w:rsidR="00EE5240" w:rsidRPr="00015BB6" w:rsidRDefault="00EE5240" w:rsidP="00EE5240">
            <w:pPr>
              <w:tabs>
                <w:tab w:val="clear" w:pos="737"/>
                <w:tab w:val="clear" w:pos="1021"/>
                <w:tab w:val="clear" w:pos="1304"/>
                <w:tab w:val="clear" w:pos="1588"/>
              </w:tabs>
              <w:spacing w:before="40" w:after="40"/>
            </w:pPr>
            <w:r>
              <w:t xml:space="preserve">Construction </w:t>
            </w:r>
            <w:r w:rsidR="00944D4D">
              <w:t xml:space="preserve">Program </w:t>
            </w:r>
            <w:r>
              <w:t>and Methodology</w:t>
            </w:r>
          </w:p>
        </w:tc>
        <w:tc>
          <w:tcPr>
            <w:tcW w:w="1701" w:type="dxa"/>
          </w:tcPr>
          <w:p w14:paraId="7BCE339F" w14:textId="77777777" w:rsidR="00EE5240" w:rsidRPr="00015BB6" w:rsidRDefault="00EE5240" w:rsidP="00EE5240">
            <w:pPr>
              <w:tabs>
                <w:tab w:val="clear" w:pos="737"/>
                <w:tab w:val="clear" w:pos="1021"/>
                <w:tab w:val="clear" w:pos="1304"/>
                <w:tab w:val="clear" w:pos="1588"/>
              </w:tabs>
              <w:spacing w:before="40" w:after="40"/>
              <w:jc w:val="center"/>
            </w:pPr>
            <w:r>
              <w:t>20</w:t>
            </w:r>
          </w:p>
        </w:tc>
        <w:tc>
          <w:tcPr>
            <w:tcW w:w="4603" w:type="dxa"/>
            <w:tcMar>
              <w:left w:w="57" w:type="dxa"/>
            </w:tcMar>
          </w:tcPr>
          <w:p w14:paraId="309F472F" w14:textId="77777777" w:rsidR="00EE5240" w:rsidRPr="00015BB6" w:rsidRDefault="00EE5240" w:rsidP="00EE5240">
            <w:pPr>
              <w:tabs>
                <w:tab w:val="clear" w:pos="737"/>
                <w:tab w:val="clear" w:pos="1021"/>
                <w:tab w:val="clear" w:pos="1304"/>
                <w:tab w:val="clear" w:pos="1588"/>
              </w:tabs>
              <w:spacing w:before="40" w:after="40"/>
            </w:pPr>
            <w:r>
              <w:t>A score out of 10 will be assigned to each Tenderer based on the evidence provided by the Tenderer in Tender Schedule D of the Tenderer’s proposed construction program and methodology to carry out the requirements of the Contract.</w:t>
            </w:r>
          </w:p>
        </w:tc>
      </w:tr>
      <w:tr w:rsidR="00EE5240" w:rsidRPr="00015BB6" w14:paraId="569EB47F" w14:textId="77777777" w:rsidTr="00EE5240">
        <w:trPr>
          <w:cantSplit/>
        </w:trPr>
        <w:tc>
          <w:tcPr>
            <w:tcW w:w="846" w:type="dxa"/>
            <w:tcMar>
              <w:left w:w="57" w:type="dxa"/>
            </w:tcMar>
          </w:tcPr>
          <w:p w14:paraId="21CA008C" w14:textId="77777777" w:rsidR="00EE5240" w:rsidRPr="00015BB6" w:rsidRDefault="00EE5240" w:rsidP="00EE5240">
            <w:pPr>
              <w:tabs>
                <w:tab w:val="clear" w:pos="737"/>
                <w:tab w:val="clear" w:pos="1021"/>
                <w:tab w:val="clear" w:pos="1304"/>
                <w:tab w:val="clear" w:pos="1588"/>
              </w:tabs>
              <w:spacing w:before="40" w:after="40"/>
              <w:jc w:val="center"/>
            </w:pPr>
            <w:r>
              <w:t>1.5</w:t>
            </w:r>
          </w:p>
        </w:tc>
        <w:tc>
          <w:tcPr>
            <w:tcW w:w="2551" w:type="dxa"/>
            <w:tcMar>
              <w:left w:w="57" w:type="dxa"/>
            </w:tcMar>
          </w:tcPr>
          <w:p w14:paraId="5D83AEC9" w14:textId="77777777" w:rsidR="00EE5240" w:rsidRPr="00015BB6" w:rsidRDefault="00EE5240" w:rsidP="00EE5240">
            <w:pPr>
              <w:tabs>
                <w:tab w:val="clear" w:pos="737"/>
                <w:tab w:val="clear" w:pos="1021"/>
                <w:tab w:val="clear" w:pos="1304"/>
                <w:tab w:val="clear" w:pos="1588"/>
              </w:tabs>
              <w:spacing w:before="40" w:after="40"/>
            </w:pPr>
            <w:r>
              <w:t>Aboriginal Participation</w:t>
            </w:r>
          </w:p>
        </w:tc>
        <w:tc>
          <w:tcPr>
            <w:tcW w:w="1701" w:type="dxa"/>
          </w:tcPr>
          <w:p w14:paraId="1FD52A24" w14:textId="77777777" w:rsidR="00EE5240" w:rsidRPr="00015BB6" w:rsidRDefault="00EE5240" w:rsidP="00EE5240">
            <w:pPr>
              <w:tabs>
                <w:tab w:val="clear" w:pos="737"/>
                <w:tab w:val="clear" w:pos="1021"/>
                <w:tab w:val="clear" w:pos="1304"/>
                <w:tab w:val="clear" w:pos="1588"/>
              </w:tabs>
              <w:spacing w:before="40" w:after="40"/>
              <w:jc w:val="center"/>
            </w:pPr>
            <w:r>
              <w:t>10</w:t>
            </w:r>
          </w:p>
        </w:tc>
        <w:tc>
          <w:tcPr>
            <w:tcW w:w="4603" w:type="dxa"/>
            <w:tcMar>
              <w:left w:w="57" w:type="dxa"/>
            </w:tcMar>
          </w:tcPr>
          <w:p w14:paraId="4FBE67BE" w14:textId="77777777" w:rsidR="00EE5240" w:rsidRPr="00015BB6" w:rsidRDefault="00EE5240" w:rsidP="00EE5240">
            <w:pPr>
              <w:tabs>
                <w:tab w:val="clear" w:pos="737"/>
                <w:tab w:val="clear" w:pos="1021"/>
                <w:tab w:val="clear" w:pos="1304"/>
                <w:tab w:val="clear" w:pos="1588"/>
              </w:tabs>
              <w:spacing w:before="40" w:after="40"/>
            </w:pPr>
            <w:r>
              <w:t>A score out of 10 will be assigned to each Tenderer based on the evidence provided by the Tenderer in Tender Schedule G of the Aboriginal participation initiatives of the Tenderer.</w:t>
            </w:r>
          </w:p>
        </w:tc>
      </w:tr>
      <w:tr w:rsidR="00EE5240" w:rsidRPr="00015BB6" w14:paraId="71075B4B" w14:textId="77777777" w:rsidTr="00EE5240">
        <w:trPr>
          <w:cantSplit/>
        </w:trPr>
        <w:tc>
          <w:tcPr>
            <w:tcW w:w="846" w:type="dxa"/>
            <w:tcMar>
              <w:left w:w="57" w:type="dxa"/>
            </w:tcMar>
          </w:tcPr>
          <w:p w14:paraId="217F4920" w14:textId="77777777" w:rsidR="00EE5240" w:rsidRDefault="00EE5240" w:rsidP="00EE5240">
            <w:pPr>
              <w:tabs>
                <w:tab w:val="clear" w:pos="737"/>
                <w:tab w:val="clear" w:pos="1021"/>
                <w:tab w:val="clear" w:pos="1304"/>
                <w:tab w:val="clear" w:pos="1588"/>
              </w:tabs>
              <w:spacing w:before="40" w:after="40"/>
              <w:jc w:val="center"/>
            </w:pPr>
            <w:r>
              <w:t>1.6</w:t>
            </w:r>
          </w:p>
        </w:tc>
        <w:tc>
          <w:tcPr>
            <w:tcW w:w="2551" w:type="dxa"/>
            <w:tcMar>
              <w:left w:w="57" w:type="dxa"/>
            </w:tcMar>
          </w:tcPr>
          <w:p w14:paraId="2B251410" w14:textId="77777777" w:rsidR="00EE5240" w:rsidRDefault="00EE5240" w:rsidP="00EE5240">
            <w:pPr>
              <w:tabs>
                <w:tab w:val="clear" w:pos="737"/>
                <w:tab w:val="clear" w:pos="1021"/>
                <w:tab w:val="clear" w:pos="1304"/>
                <w:tab w:val="clear" w:pos="1588"/>
              </w:tabs>
              <w:spacing w:before="40" w:after="40"/>
            </w:pPr>
            <w:r>
              <w:t>WAIPS</w:t>
            </w:r>
          </w:p>
        </w:tc>
        <w:tc>
          <w:tcPr>
            <w:tcW w:w="1701" w:type="dxa"/>
          </w:tcPr>
          <w:p w14:paraId="487F6F92" w14:textId="77777777" w:rsidR="00EE5240" w:rsidRDefault="00EE5240" w:rsidP="00EE5240">
            <w:pPr>
              <w:tabs>
                <w:tab w:val="clear" w:pos="737"/>
                <w:tab w:val="clear" w:pos="1021"/>
                <w:tab w:val="clear" w:pos="1304"/>
                <w:tab w:val="clear" w:pos="1588"/>
              </w:tabs>
              <w:spacing w:before="40" w:after="40"/>
              <w:jc w:val="center"/>
            </w:pPr>
            <w:r>
              <w:t>10</w:t>
            </w:r>
          </w:p>
        </w:tc>
        <w:tc>
          <w:tcPr>
            <w:tcW w:w="4603" w:type="dxa"/>
            <w:tcMar>
              <w:left w:w="57" w:type="dxa"/>
            </w:tcMar>
          </w:tcPr>
          <w:p w14:paraId="5BE811FF" w14:textId="77777777" w:rsidR="00EE5240" w:rsidRDefault="00EE5240" w:rsidP="00EE5240">
            <w:pPr>
              <w:tabs>
                <w:tab w:val="clear" w:pos="737"/>
                <w:tab w:val="clear" w:pos="1021"/>
                <w:tab w:val="clear" w:pos="1304"/>
                <w:tab w:val="clear" w:pos="1588"/>
              </w:tabs>
              <w:spacing w:before="40" w:after="40"/>
            </w:pPr>
            <w:r>
              <w:t>A score out of 10 will be assigned to each Tenderer based on the evidence provided by the Tenderer in Tender Schedule F Part 3 of the WA industry participation of the Tenderer.</w:t>
            </w:r>
          </w:p>
        </w:tc>
      </w:tr>
      <w:tr w:rsidR="00EE5240" w:rsidRPr="0045102C" w14:paraId="241D7BB7" w14:textId="77777777" w:rsidTr="00EE5240">
        <w:trPr>
          <w:cantSplit/>
        </w:trPr>
        <w:tc>
          <w:tcPr>
            <w:tcW w:w="846" w:type="dxa"/>
            <w:tcMar>
              <w:left w:w="57" w:type="dxa"/>
            </w:tcMar>
          </w:tcPr>
          <w:p w14:paraId="42464F85" w14:textId="77777777" w:rsidR="00EE5240" w:rsidRPr="0045102C" w:rsidRDefault="00EE5240" w:rsidP="00EE5240">
            <w:pPr>
              <w:tabs>
                <w:tab w:val="clear" w:pos="737"/>
                <w:tab w:val="clear" w:pos="1021"/>
                <w:tab w:val="clear" w:pos="1304"/>
                <w:tab w:val="clear" w:pos="1588"/>
              </w:tabs>
              <w:spacing w:before="40" w:after="40"/>
              <w:jc w:val="center"/>
              <w:rPr>
                <w:b/>
              </w:rPr>
            </w:pPr>
          </w:p>
        </w:tc>
        <w:tc>
          <w:tcPr>
            <w:tcW w:w="2551" w:type="dxa"/>
            <w:tcMar>
              <w:left w:w="57" w:type="dxa"/>
            </w:tcMar>
          </w:tcPr>
          <w:p w14:paraId="1E658426" w14:textId="77777777" w:rsidR="00EE5240" w:rsidRPr="0045102C" w:rsidRDefault="00EE5240" w:rsidP="00EE5240">
            <w:pPr>
              <w:tabs>
                <w:tab w:val="clear" w:pos="737"/>
                <w:tab w:val="clear" w:pos="1021"/>
                <w:tab w:val="clear" w:pos="1304"/>
                <w:tab w:val="clear" w:pos="1588"/>
              </w:tabs>
              <w:spacing w:before="40" w:after="40"/>
              <w:rPr>
                <w:b/>
              </w:rPr>
            </w:pPr>
            <w:r w:rsidRPr="0045102C">
              <w:rPr>
                <w:b/>
              </w:rPr>
              <w:t>Total Percentage</w:t>
            </w:r>
          </w:p>
        </w:tc>
        <w:tc>
          <w:tcPr>
            <w:tcW w:w="1701" w:type="dxa"/>
          </w:tcPr>
          <w:p w14:paraId="378B6FAF" w14:textId="77777777" w:rsidR="00EE5240" w:rsidRPr="0045102C" w:rsidRDefault="00EE5240" w:rsidP="00EE5240">
            <w:pPr>
              <w:tabs>
                <w:tab w:val="clear" w:pos="737"/>
                <w:tab w:val="clear" w:pos="1021"/>
                <w:tab w:val="clear" w:pos="1304"/>
                <w:tab w:val="clear" w:pos="1588"/>
              </w:tabs>
              <w:spacing w:before="40" w:after="40"/>
              <w:jc w:val="center"/>
              <w:rPr>
                <w:b/>
              </w:rPr>
            </w:pPr>
            <w:r w:rsidRPr="0045102C">
              <w:rPr>
                <w:b/>
              </w:rPr>
              <w:t>100</w:t>
            </w:r>
          </w:p>
        </w:tc>
        <w:tc>
          <w:tcPr>
            <w:tcW w:w="4603" w:type="dxa"/>
            <w:tcMar>
              <w:left w:w="57" w:type="dxa"/>
            </w:tcMar>
          </w:tcPr>
          <w:p w14:paraId="7B486A28" w14:textId="77777777" w:rsidR="00EE5240" w:rsidRPr="0045102C" w:rsidRDefault="00EE5240" w:rsidP="00EE5240">
            <w:pPr>
              <w:tabs>
                <w:tab w:val="clear" w:pos="737"/>
                <w:tab w:val="clear" w:pos="1021"/>
                <w:tab w:val="clear" w:pos="1304"/>
                <w:tab w:val="clear" w:pos="1588"/>
              </w:tabs>
              <w:spacing w:before="40" w:after="40"/>
              <w:rPr>
                <w:b/>
              </w:rPr>
            </w:pPr>
          </w:p>
        </w:tc>
      </w:tr>
    </w:tbl>
    <w:p w14:paraId="1A1FE6A3" w14:textId="77777777" w:rsidR="00EE5240" w:rsidRDefault="00EE5240" w:rsidP="00EE5240">
      <w:pPr>
        <w:pStyle w:val="Body"/>
      </w:pPr>
    </w:p>
    <w:p w14:paraId="54DFB5CF" w14:textId="77777777" w:rsidR="00EE5240" w:rsidRPr="00636B28" w:rsidRDefault="00EE5240" w:rsidP="00EE5240">
      <w:pPr>
        <w:pStyle w:val="Body"/>
        <w:rPr>
          <w:b/>
        </w:rPr>
      </w:pPr>
      <w:r w:rsidRPr="00636B28">
        <w:rPr>
          <w:b/>
          <w:highlight w:val="cyan"/>
        </w:rPr>
        <w:t>OR</w:t>
      </w:r>
    </w:p>
    <w:p w14:paraId="254EA1B0" w14:textId="77777777" w:rsidR="00EE5240" w:rsidRPr="0045102C" w:rsidRDefault="00EE5240" w:rsidP="00EE5240">
      <w:pPr>
        <w:pStyle w:val="Body"/>
        <w:rPr>
          <w:b/>
        </w:rPr>
      </w:pPr>
      <w:r w:rsidRPr="0045102C">
        <w:rPr>
          <w:b/>
        </w:rPr>
        <w:lastRenderedPageBreak/>
        <w:t>Non-Price Assessment Table</w:t>
      </w:r>
      <w:r>
        <w:rPr>
          <w:b/>
        </w:rPr>
        <w:t xml:space="preserve"> </w:t>
      </w:r>
      <w:r w:rsidRPr="00636B28">
        <w:rPr>
          <w:b/>
          <w:highlight w:val="cyan"/>
        </w:rPr>
        <w:t>(for Direct Managed Works only – consult with SHW Branch if required)</w:t>
      </w: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846"/>
        <w:gridCol w:w="2551"/>
        <w:gridCol w:w="1701"/>
        <w:gridCol w:w="4603"/>
      </w:tblGrid>
      <w:tr w:rsidR="00EE5240" w:rsidRPr="0087748C" w14:paraId="2E433635" w14:textId="77777777" w:rsidTr="00EE5240">
        <w:trPr>
          <w:cantSplit/>
          <w:tblHeader/>
        </w:trPr>
        <w:tc>
          <w:tcPr>
            <w:tcW w:w="846" w:type="dxa"/>
            <w:shd w:val="clear" w:color="auto" w:fill="D9D9D9" w:themeFill="background1" w:themeFillShade="D9"/>
            <w:tcMar>
              <w:left w:w="57" w:type="dxa"/>
            </w:tcMar>
            <w:vAlign w:val="center"/>
          </w:tcPr>
          <w:p w14:paraId="549DAE75" w14:textId="77777777" w:rsidR="00EE5240" w:rsidRPr="0087748C" w:rsidRDefault="00EE5240" w:rsidP="00EE5240">
            <w:pPr>
              <w:tabs>
                <w:tab w:val="clear" w:pos="737"/>
                <w:tab w:val="clear" w:pos="1021"/>
                <w:tab w:val="clear" w:pos="1304"/>
                <w:tab w:val="clear" w:pos="1588"/>
              </w:tabs>
              <w:spacing w:before="40" w:after="40"/>
              <w:jc w:val="center"/>
              <w:rPr>
                <w:b/>
              </w:rPr>
            </w:pPr>
            <w:r>
              <w:rPr>
                <w:b/>
              </w:rPr>
              <w:t>Item</w:t>
            </w:r>
          </w:p>
        </w:tc>
        <w:tc>
          <w:tcPr>
            <w:tcW w:w="2551" w:type="dxa"/>
            <w:shd w:val="clear" w:color="auto" w:fill="D9D9D9" w:themeFill="background1" w:themeFillShade="D9"/>
            <w:tcMar>
              <w:left w:w="57" w:type="dxa"/>
            </w:tcMar>
            <w:vAlign w:val="center"/>
          </w:tcPr>
          <w:p w14:paraId="403AB052" w14:textId="77777777" w:rsidR="00EE5240" w:rsidRPr="0087748C" w:rsidRDefault="00EE5240" w:rsidP="00EE5240">
            <w:pPr>
              <w:tabs>
                <w:tab w:val="clear" w:pos="737"/>
                <w:tab w:val="clear" w:pos="1021"/>
                <w:tab w:val="clear" w:pos="1304"/>
                <w:tab w:val="clear" w:pos="1588"/>
              </w:tabs>
              <w:spacing w:before="40" w:after="40"/>
              <w:rPr>
                <w:b/>
              </w:rPr>
            </w:pPr>
            <w:r>
              <w:rPr>
                <w:b/>
              </w:rPr>
              <w:t>Evaluation Criteria</w:t>
            </w:r>
          </w:p>
        </w:tc>
        <w:tc>
          <w:tcPr>
            <w:tcW w:w="1701" w:type="dxa"/>
            <w:shd w:val="clear" w:color="auto" w:fill="D9D9D9" w:themeFill="background1" w:themeFillShade="D9"/>
            <w:vAlign w:val="center"/>
          </w:tcPr>
          <w:p w14:paraId="268B1042" w14:textId="77777777" w:rsidR="00EE5240" w:rsidRPr="0087748C" w:rsidRDefault="00EE5240" w:rsidP="00EE5240">
            <w:pPr>
              <w:tabs>
                <w:tab w:val="clear" w:pos="737"/>
                <w:tab w:val="clear" w:pos="1021"/>
                <w:tab w:val="clear" w:pos="1304"/>
                <w:tab w:val="clear" w:pos="1588"/>
              </w:tabs>
              <w:spacing w:before="40" w:after="40"/>
              <w:jc w:val="center"/>
              <w:rPr>
                <w:b/>
              </w:rPr>
            </w:pPr>
            <w:r>
              <w:rPr>
                <w:b/>
              </w:rPr>
              <w:t>Weighting (%)</w:t>
            </w:r>
          </w:p>
        </w:tc>
        <w:tc>
          <w:tcPr>
            <w:tcW w:w="4603" w:type="dxa"/>
            <w:shd w:val="clear" w:color="auto" w:fill="D9D9D9" w:themeFill="background1" w:themeFillShade="D9"/>
            <w:tcMar>
              <w:left w:w="57" w:type="dxa"/>
            </w:tcMar>
            <w:vAlign w:val="center"/>
          </w:tcPr>
          <w:p w14:paraId="3FFB7EFB" w14:textId="77777777" w:rsidR="00EE5240" w:rsidRPr="0087748C" w:rsidRDefault="00EE5240" w:rsidP="00EE5240">
            <w:pPr>
              <w:tabs>
                <w:tab w:val="clear" w:pos="737"/>
                <w:tab w:val="clear" w:pos="1021"/>
                <w:tab w:val="clear" w:pos="1304"/>
                <w:tab w:val="clear" w:pos="1588"/>
              </w:tabs>
              <w:spacing w:before="40" w:after="40"/>
              <w:rPr>
                <w:b/>
              </w:rPr>
            </w:pPr>
            <w:r>
              <w:rPr>
                <w:b/>
              </w:rPr>
              <w:t>Scoring Methodology</w:t>
            </w:r>
          </w:p>
        </w:tc>
      </w:tr>
      <w:tr w:rsidR="00EE5240" w:rsidRPr="00015BB6" w14:paraId="56261312" w14:textId="77777777" w:rsidTr="00EE5240">
        <w:trPr>
          <w:cantSplit/>
        </w:trPr>
        <w:tc>
          <w:tcPr>
            <w:tcW w:w="846" w:type="dxa"/>
            <w:tcMar>
              <w:left w:w="57" w:type="dxa"/>
            </w:tcMar>
          </w:tcPr>
          <w:p w14:paraId="63834C9E" w14:textId="77777777" w:rsidR="00EE5240" w:rsidRPr="00015BB6" w:rsidRDefault="00EE5240" w:rsidP="00EE5240">
            <w:pPr>
              <w:tabs>
                <w:tab w:val="clear" w:pos="737"/>
                <w:tab w:val="clear" w:pos="1021"/>
                <w:tab w:val="clear" w:pos="1304"/>
                <w:tab w:val="clear" w:pos="1588"/>
              </w:tabs>
              <w:spacing w:before="40" w:after="40"/>
              <w:jc w:val="center"/>
            </w:pPr>
            <w:r>
              <w:t>1.1</w:t>
            </w:r>
          </w:p>
        </w:tc>
        <w:tc>
          <w:tcPr>
            <w:tcW w:w="2551" w:type="dxa"/>
            <w:tcMar>
              <w:left w:w="57" w:type="dxa"/>
            </w:tcMar>
          </w:tcPr>
          <w:p w14:paraId="3F1F4089" w14:textId="77777777" w:rsidR="00EE5240" w:rsidRPr="00015BB6" w:rsidRDefault="00EE5240" w:rsidP="00EE5240">
            <w:pPr>
              <w:tabs>
                <w:tab w:val="clear" w:pos="737"/>
                <w:tab w:val="clear" w:pos="1021"/>
                <w:tab w:val="clear" w:pos="1304"/>
                <w:tab w:val="clear" w:pos="1588"/>
              </w:tabs>
              <w:spacing w:before="40" w:after="40"/>
            </w:pPr>
            <w:r>
              <w:t xml:space="preserve">Demonstrated suitability of Plant and Equipment, including </w:t>
            </w:r>
            <w:r w:rsidR="00130AD6">
              <w:t xml:space="preserve">WHS </w:t>
            </w:r>
            <w:r>
              <w:t>based on Hazard Identification Risk Assessment and Control of Risks (HIRAC)</w:t>
            </w:r>
          </w:p>
        </w:tc>
        <w:tc>
          <w:tcPr>
            <w:tcW w:w="1701" w:type="dxa"/>
          </w:tcPr>
          <w:p w14:paraId="2CFB9A44" w14:textId="77777777" w:rsidR="00EE5240" w:rsidRPr="00015BB6" w:rsidRDefault="00EE5240" w:rsidP="00EE5240">
            <w:pPr>
              <w:tabs>
                <w:tab w:val="clear" w:pos="737"/>
                <w:tab w:val="clear" w:pos="1021"/>
                <w:tab w:val="clear" w:pos="1304"/>
                <w:tab w:val="clear" w:pos="1588"/>
              </w:tabs>
              <w:spacing w:before="40" w:after="40"/>
              <w:jc w:val="center"/>
            </w:pPr>
            <w:r>
              <w:t>XX</w:t>
            </w:r>
          </w:p>
        </w:tc>
        <w:tc>
          <w:tcPr>
            <w:tcW w:w="4603" w:type="dxa"/>
            <w:tcMar>
              <w:left w:w="57" w:type="dxa"/>
            </w:tcMar>
          </w:tcPr>
          <w:p w14:paraId="4B59FC04" w14:textId="77777777" w:rsidR="00EE5240" w:rsidRPr="00015BB6" w:rsidRDefault="00EE5240" w:rsidP="00EE5240">
            <w:pPr>
              <w:tabs>
                <w:tab w:val="clear" w:pos="737"/>
                <w:tab w:val="clear" w:pos="1021"/>
                <w:tab w:val="clear" w:pos="1304"/>
                <w:tab w:val="clear" w:pos="1588"/>
              </w:tabs>
              <w:spacing w:before="40" w:after="40"/>
            </w:pPr>
            <w:r w:rsidRPr="00636B28">
              <w:t xml:space="preserve">A score out of 10 will be assigned to each Tenderer based on the evidence provided by the Tenderer of the capacity of their nominated personnel to perform the </w:t>
            </w:r>
            <w:r>
              <w:t xml:space="preserve">duties required of the Contract, including </w:t>
            </w:r>
            <w:r w:rsidR="00130AD6">
              <w:t xml:space="preserve">WHS </w:t>
            </w:r>
            <w:r>
              <w:t>based on HIRAC.</w:t>
            </w:r>
          </w:p>
        </w:tc>
      </w:tr>
      <w:tr w:rsidR="00EE5240" w:rsidRPr="00015BB6" w14:paraId="3F7360BD" w14:textId="77777777" w:rsidTr="00EE5240">
        <w:trPr>
          <w:cantSplit/>
        </w:trPr>
        <w:tc>
          <w:tcPr>
            <w:tcW w:w="846" w:type="dxa"/>
            <w:tcMar>
              <w:left w:w="57" w:type="dxa"/>
            </w:tcMar>
          </w:tcPr>
          <w:p w14:paraId="0DB68FC8" w14:textId="77777777" w:rsidR="00EE5240" w:rsidRPr="00015BB6" w:rsidRDefault="00EE5240" w:rsidP="00EE5240">
            <w:pPr>
              <w:tabs>
                <w:tab w:val="clear" w:pos="737"/>
                <w:tab w:val="clear" w:pos="1021"/>
                <w:tab w:val="clear" w:pos="1304"/>
                <w:tab w:val="clear" w:pos="1588"/>
              </w:tabs>
              <w:spacing w:before="40" w:after="40"/>
              <w:jc w:val="center"/>
            </w:pPr>
            <w:r>
              <w:t>1.2</w:t>
            </w:r>
          </w:p>
        </w:tc>
        <w:tc>
          <w:tcPr>
            <w:tcW w:w="2551" w:type="dxa"/>
            <w:tcMar>
              <w:left w:w="57" w:type="dxa"/>
            </w:tcMar>
          </w:tcPr>
          <w:p w14:paraId="2FB690E6" w14:textId="77777777" w:rsidR="00EE5240" w:rsidRPr="00015BB6" w:rsidRDefault="00EE5240" w:rsidP="00EE5240">
            <w:pPr>
              <w:tabs>
                <w:tab w:val="clear" w:pos="737"/>
                <w:tab w:val="clear" w:pos="1021"/>
                <w:tab w:val="clear" w:pos="1304"/>
                <w:tab w:val="clear" w:pos="1588"/>
              </w:tabs>
              <w:spacing w:before="40" w:after="40"/>
            </w:pPr>
            <w:r>
              <w:t xml:space="preserve">Demonstrated skills of Operator on similar projects including </w:t>
            </w:r>
            <w:r w:rsidR="00130AD6">
              <w:t xml:space="preserve">WHS </w:t>
            </w:r>
            <w:r>
              <w:t>based on HIRAC</w:t>
            </w:r>
          </w:p>
        </w:tc>
        <w:tc>
          <w:tcPr>
            <w:tcW w:w="1701" w:type="dxa"/>
          </w:tcPr>
          <w:p w14:paraId="09E18599" w14:textId="77777777" w:rsidR="00EE5240" w:rsidRPr="00015BB6" w:rsidRDefault="00EE5240" w:rsidP="00EE5240">
            <w:pPr>
              <w:tabs>
                <w:tab w:val="clear" w:pos="737"/>
                <w:tab w:val="clear" w:pos="1021"/>
                <w:tab w:val="clear" w:pos="1304"/>
                <w:tab w:val="clear" w:pos="1588"/>
              </w:tabs>
              <w:spacing w:before="40" w:after="40"/>
              <w:jc w:val="center"/>
            </w:pPr>
            <w:r>
              <w:t>XX</w:t>
            </w:r>
          </w:p>
        </w:tc>
        <w:tc>
          <w:tcPr>
            <w:tcW w:w="4603" w:type="dxa"/>
            <w:tcMar>
              <w:left w:w="57" w:type="dxa"/>
            </w:tcMar>
          </w:tcPr>
          <w:p w14:paraId="2BCF0158" w14:textId="77777777" w:rsidR="00EE5240" w:rsidRPr="00015BB6" w:rsidRDefault="00EE5240" w:rsidP="00EE5240">
            <w:pPr>
              <w:tabs>
                <w:tab w:val="clear" w:pos="737"/>
                <w:tab w:val="clear" w:pos="1021"/>
                <w:tab w:val="clear" w:pos="1304"/>
                <w:tab w:val="clear" w:pos="1588"/>
              </w:tabs>
              <w:spacing w:before="40" w:after="40"/>
            </w:pPr>
            <w:r w:rsidRPr="00636B28">
              <w:t>A score out of 10 will be assigned to each Tenderer based on the evidence provided by the Tenderer of the capacity of their nominated personnel</w:t>
            </w:r>
            <w:r>
              <w:t xml:space="preserve"> to </w:t>
            </w:r>
            <w:r w:rsidRPr="00636B28">
              <w:t xml:space="preserve">perform the duties </w:t>
            </w:r>
            <w:r>
              <w:t xml:space="preserve">required of the Contract, </w:t>
            </w:r>
            <w:r w:rsidRPr="00636B28">
              <w:t xml:space="preserve">including </w:t>
            </w:r>
            <w:r w:rsidR="00130AD6">
              <w:t>WHS</w:t>
            </w:r>
            <w:r w:rsidR="00130AD6" w:rsidRPr="00636B28">
              <w:t xml:space="preserve"> </w:t>
            </w:r>
            <w:r w:rsidRPr="00636B28">
              <w:t>based on HIRAC.</w:t>
            </w:r>
          </w:p>
        </w:tc>
      </w:tr>
      <w:tr w:rsidR="00EE5240" w:rsidRPr="00015BB6" w14:paraId="6208FB38" w14:textId="77777777" w:rsidTr="00EE5240">
        <w:trPr>
          <w:cantSplit/>
        </w:trPr>
        <w:tc>
          <w:tcPr>
            <w:tcW w:w="846" w:type="dxa"/>
            <w:tcMar>
              <w:left w:w="57" w:type="dxa"/>
            </w:tcMar>
          </w:tcPr>
          <w:p w14:paraId="48530F59" w14:textId="77777777" w:rsidR="00EE5240" w:rsidRPr="00015BB6" w:rsidRDefault="00EE5240" w:rsidP="00EE5240">
            <w:pPr>
              <w:tabs>
                <w:tab w:val="clear" w:pos="737"/>
                <w:tab w:val="clear" w:pos="1021"/>
                <w:tab w:val="clear" w:pos="1304"/>
                <w:tab w:val="clear" w:pos="1588"/>
              </w:tabs>
              <w:spacing w:before="40" w:after="40"/>
              <w:jc w:val="center"/>
            </w:pPr>
            <w:r>
              <w:t>1.3</w:t>
            </w:r>
          </w:p>
        </w:tc>
        <w:tc>
          <w:tcPr>
            <w:tcW w:w="2551" w:type="dxa"/>
            <w:tcMar>
              <w:left w:w="57" w:type="dxa"/>
            </w:tcMar>
          </w:tcPr>
          <w:p w14:paraId="35809742" w14:textId="77777777" w:rsidR="00EE5240" w:rsidRPr="00015BB6" w:rsidRDefault="00EE5240" w:rsidP="00EE5240">
            <w:pPr>
              <w:tabs>
                <w:tab w:val="clear" w:pos="737"/>
                <w:tab w:val="clear" w:pos="1021"/>
                <w:tab w:val="clear" w:pos="1304"/>
                <w:tab w:val="clear" w:pos="1588"/>
              </w:tabs>
              <w:spacing w:before="40" w:after="40"/>
            </w:pPr>
            <w:r>
              <w:t>Company history and track record on similar projects</w:t>
            </w:r>
          </w:p>
        </w:tc>
        <w:tc>
          <w:tcPr>
            <w:tcW w:w="1701" w:type="dxa"/>
          </w:tcPr>
          <w:p w14:paraId="21379539" w14:textId="77777777" w:rsidR="00EE5240" w:rsidRPr="00015BB6" w:rsidRDefault="00EE5240" w:rsidP="00EE5240">
            <w:pPr>
              <w:tabs>
                <w:tab w:val="clear" w:pos="737"/>
                <w:tab w:val="clear" w:pos="1021"/>
                <w:tab w:val="clear" w:pos="1304"/>
                <w:tab w:val="clear" w:pos="1588"/>
              </w:tabs>
              <w:spacing w:before="40" w:after="40"/>
              <w:jc w:val="center"/>
            </w:pPr>
            <w:r>
              <w:t>XX</w:t>
            </w:r>
          </w:p>
        </w:tc>
        <w:tc>
          <w:tcPr>
            <w:tcW w:w="4603" w:type="dxa"/>
            <w:tcMar>
              <w:left w:w="57" w:type="dxa"/>
            </w:tcMar>
          </w:tcPr>
          <w:p w14:paraId="6C6461CE" w14:textId="77777777" w:rsidR="00EE5240" w:rsidRPr="00015BB6" w:rsidRDefault="00EE5240" w:rsidP="00EE5240">
            <w:pPr>
              <w:tabs>
                <w:tab w:val="clear" w:pos="737"/>
                <w:tab w:val="clear" w:pos="1021"/>
                <w:tab w:val="clear" w:pos="1304"/>
                <w:tab w:val="clear" w:pos="1588"/>
              </w:tabs>
              <w:spacing w:before="40" w:after="40"/>
            </w:pPr>
            <w:r w:rsidRPr="00636B28">
              <w:t>A score out of 10 will be assigned to each Tenderer based on the evidence provided by the Tenderer of the capacity of their nominated personnel to perform the duties required of the Contract.</w:t>
            </w:r>
          </w:p>
        </w:tc>
      </w:tr>
      <w:tr w:rsidR="00EE5240" w:rsidRPr="00015BB6" w14:paraId="10DB807C" w14:textId="77777777" w:rsidTr="00EE5240">
        <w:trPr>
          <w:cantSplit/>
        </w:trPr>
        <w:tc>
          <w:tcPr>
            <w:tcW w:w="846" w:type="dxa"/>
            <w:tcMar>
              <w:left w:w="57" w:type="dxa"/>
            </w:tcMar>
          </w:tcPr>
          <w:p w14:paraId="0D9A7607" w14:textId="77777777" w:rsidR="00EE5240" w:rsidRPr="00015BB6" w:rsidRDefault="00EE5240" w:rsidP="00EE5240">
            <w:pPr>
              <w:tabs>
                <w:tab w:val="clear" w:pos="737"/>
                <w:tab w:val="clear" w:pos="1021"/>
                <w:tab w:val="clear" w:pos="1304"/>
                <w:tab w:val="clear" w:pos="1588"/>
              </w:tabs>
              <w:spacing w:before="40" w:after="40"/>
              <w:jc w:val="center"/>
            </w:pPr>
            <w:r>
              <w:t>1.4</w:t>
            </w:r>
          </w:p>
        </w:tc>
        <w:tc>
          <w:tcPr>
            <w:tcW w:w="2551" w:type="dxa"/>
            <w:tcMar>
              <w:left w:w="57" w:type="dxa"/>
            </w:tcMar>
          </w:tcPr>
          <w:p w14:paraId="79AEA67B" w14:textId="77777777" w:rsidR="00EE5240" w:rsidRPr="00015BB6" w:rsidRDefault="00EE5240" w:rsidP="00EE5240">
            <w:pPr>
              <w:tabs>
                <w:tab w:val="clear" w:pos="737"/>
                <w:tab w:val="clear" w:pos="1021"/>
                <w:tab w:val="clear" w:pos="1304"/>
                <w:tab w:val="clear" w:pos="1588"/>
              </w:tabs>
              <w:spacing w:before="40" w:after="40"/>
            </w:pPr>
            <w:r>
              <w:t>Management and Field Support Capability</w:t>
            </w:r>
          </w:p>
        </w:tc>
        <w:tc>
          <w:tcPr>
            <w:tcW w:w="1701" w:type="dxa"/>
          </w:tcPr>
          <w:p w14:paraId="3C35C8E0" w14:textId="77777777" w:rsidR="00EE5240" w:rsidRPr="00015BB6" w:rsidRDefault="00EE5240" w:rsidP="00EE5240">
            <w:pPr>
              <w:tabs>
                <w:tab w:val="clear" w:pos="737"/>
                <w:tab w:val="clear" w:pos="1021"/>
                <w:tab w:val="clear" w:pos="1304"/>
                <w:tab w:val="clear" w:pos="1588"/>
              </w:tabs>
              <w:spacing w:before="40" w:after="40"/>
              <w:jc w:val="center"/>
            </w:pPr>
            <w:r>
              <w:t>XX</w:t>
            </w:r>
          </w:p>
        </w:tc>
        <w:tc>
          <w:tcPr>
            <w:tcW w:w="4603" w:type="dxa"/>
            <w:tcMar>
              <w:left w:w="57" w:type="dxa"/>
            </w:tcMar>
          </w:tcPr>
          <w:p w14:paraId="76680D84" w14:textId="77777777" w:rsidR="00EE5240" w:rsidRPr="00015BB6" w:rsidRDefault="00EE5240" w:rsidP="00EE5240">
            <w:pPr>
              <w:tabs>
                <w:tab w:val="clear" w:pos="737"/>
                <w:tab w:val="clear" w:pos="1021"/>
                <w:tab w:val="clear" w:pos="1304"/>
                <w:tab w:val="clear" w:pos="1588"/>
              </w:tabs>
              <w:spacing w:before="40" w:after="40"/>
            </w:pPr>
            <w:r w:rsidRPr="00636B28">
              <w:t>A score out of 10 will be assigned to each Tenderer based on the evidence provided by the Tenderer of the capacity of their nominated personnel to perform the duties required of the Contract.</w:t>
            </w:r>
          </w:p>
        </w:tc>
      </w:tr>
      <w:tr w:rsidR="00EE5240" w:rsidRPr="00015BB6" w14:paraId="1E453B9E" w14:textId="77777777" w:rsidTr="00EE5240">
        <w:trPr>
          <w:cantSplit/>
        </w:trPr>
        <w:tc>
          <w:tcPr>
            <w:tcW w:w="846" w:type="dxa"/>
            <w:tcMar>
              <w:left w:w="57" w:type="dxa"/>
            </w:tcMar>
          </w:tcPr>
          <w:p w14:paraId="4FDCCE84" w14:textId="77777777" w:rsidR="00EE5240" w:rsidRPr="00015BB6" w:rsidRDefault="00EE5240" w:rsidP="00EE5240">
            <w:pPr>
              <w:tabs>
                <w:tab w:val="clear" w:pos="737"/>
                <w:tab w:val="clear" w:pos="1021"/>
                <w:tab w:val="clear" w:pos="1304"/>
                <w:tab w:val="clear" w:pos="1588"/>
              </w:tabs>
              <w:spacing w:before="40" w:after="40"/>
              <w:jc w:val="center"/>
            </w:pPr>
            <w:r>
              <w:t>1.5</w:t>
            </w:r>
          </w:p>
        </w:tc>
        <w:tc>
          <w:tcPr>
            <w:tcW w:w="2551" w:type="dxa"/>
            <w:tcMar>
              <w:left w:w="57" w:type="dxa"/>
            </w:tcMar>
          </w:tcPr>
          <w:p w14:paraId="64EB8401" w14:textId="77777777" w:rsidR="00EE5240" w:rsidRPr="00015BB6" w:rsidRDefault="00EE5240" w:rsidP="00EE5240">
            <w:pPr>
              <w:tabs>
                <w:tab w:val="clear" w:pos="737"/>
                <w:tab w:val="clear" w:pos="1021"/>
                <w:tab w:val="clear" w:pos="1304"/>
                <w:tab w:val="clear" w:pos="1588"/>
              </w:tabs>
              <w:spacing w:before="40" w:after="40"/>
            </w:pPr>
            <w:r>
              <w:t>Quality Assurance</w:t>
            </w:r>
          </w:p>
        </w:tc>
        <w:tc>
          <w:tcPr>
            <w:tcW w:w="1701" w:type="dxa"/>
          </w:tcPr>
          <w:p w14:paraId="3A340357" w14:textId="77777777" w:rsidR="00EE5240" w:rsidRPr="00015BB6" w:rsidRDefault="00EE5240" w:rsidP="00EE5240">
            <w:pPr>
              <w:tabs>
                <w:tab w:val="clear" w:pos="737"/>
                <w:tab w:val="clear" w:pos="1021"/>
                <w:tab w:val="clear" w:pos="1304"/>
                <w:tab w:val="clear" w:pos="1588"/>
              </w:tabs>
              <w:spacing w:before="40" w:after="40"/>
              <w:jc w:val="center"/>
            </w:pPr>
            <w:r>
              <w:t>XX</w:t>
            </w:r>
          </w:p>
        </w:tc>
        <w:tc>
          <w:tcPr>
            <w:tcW w:w="4603" w:type="dxa"/>
            <w:tcMar>
              <w:left w:w="57" w:type="dxa"/>
            </w:tcMar>
          </w:tcPr>
          <w:p w14:paraId="7870E66F" w14:textId="77777777" w:rsidR="00EE5240" w:rsidRPr="00015BB6" w:rsidRDefault="00EE5240" w:rsidP="00EE5240">
            <w:pPr>
              <w:tabs>
                <w:tab w:val="clear" w:pos="737"/>
                <w:tab w:val="clear" w:pos="1021"/>
                <w:tab w:val="clear" w:pos="1304"/>
                <w:tab w:val="clear" w:pos="1588"/>
              </w:tabs>
              <w:spacing w:before="40" w:after="40"/>
            </w:pPr>
            <w:r w:rsidRPr="00636B28">
              <w:t>A score out of 10 will be assigned to each Tenderer based on the evidence provided by the Tenderer in Tender Schedule E of the quality assurance system of the Tenderer.</w:t>
            </w:r>
          </w:p>
        </w:tc>
      </w:tr>
      <w:tr w:rsidR="00EE5240" w:rsidRPr="00015BB6" w14:paraId="578E8B82" w14:textId="77777777" w:rsidTr="00EE5240">
        <w:trPr>
          <w:cantSplit/>
        </w:trPr>
        <w:tc>
          <w:tcPr>
            <w:tcW w:w="846" w:type="dxa"/>
            <w:tcMar>
              <w:left w:w="57" w:type="dxa"/>
            </w:tcMar>
          </w:tcPr>
          <w:p w14:paraId="610CE9A6" w14:textId="77777777" w:rsidR="00EE5240" w:rsidRPr="00015BB6" w:rsidRDefault="00EE5240" w:rsidP="00EE5240">
            <w:pPr>
              <w:tabs>
                <w:tab w:val="clear" w:pos="737"/>
                <w:tab w:val="clear" w:pos="1021"/>
                <w:tab w:val="clear" w:pos="1304"/>
                <w:tab w:val="clear" w:pos="1588"/>
              </w:tabs>
              <w:spacing w:before="40" w:after="40"/>
              <w:jc w:val="center"/>
            </w:pPr>
            <w:r>
              <w:t>1.6</w:t>
            </w:r>
          </w:p>
        </w:tc>
        <w:tc>
          <w:tcPr>
            <w:tcW w:w="2551" w:type="dxa"/>
            <w:tcMar>
              <w:left w:w="57" w:type="dxa"/>
            </w:tcMar>
          </w:tcPr>
          <w:p w14:paraId="476C698F" w14:textId="77777777" w:rsidR="00EE5240" w:rsidRPr="00015BB6" w:rsidRDefault="00EE5240" w:rsidP="00EE5240">
            <w:pPr>
              <w:tabs>
                <w:tab w:val="clear" w:pos="737"/>
                <w:tab w:val="clear" w:pos="1021"/>
                <w:tab w:val="clear" w:pos="1304"/>
                <w:tab w:val="clear" w:pos="1588"/>
              </w:tabs>
              <w:spacing w:before="40" w:after="40"/>
            </w:pPr>
            <w:r>
              <w:t>Aboriginal Participation</w:t>
            </w:r>
          </w:p>
        </w:tc>
        <w:tc>
          <w:tcPr>
            <w:tcW w:w="1701" w:type="dxa"/>
          </w:tcPr>
          <w:p w14:paraId="251A6E24" w14:textId="77777777" w:rsidR="00EE5240" w:rsidRPr="00015BB6" w:rsidRDefault="00EE5240" w:rsidP="00EE5240">
            <w:pPr>
              <w:tabs>
                <w:tab w:val="clear" w:pos="737"/>
                <w:tab w:val="clear" w:pos="1021"/>
                <w:tab w:val="clear" w:pos="1304"/>
                <w:tab w:val="clear" w:pos="1588"/>
              </w:tabs>
              <w:spacing w:before="40" w:after="40"/>
              <w:jc w:val="center"/>
            </w:pPr>
            <w:r>
              <w:t>10</w:t>
            </w:r>
          </w:p>
        </w:tc>
        <w:tc>
          <w:tcPr>
            <w:tcW w:w="4603" w:type="dxa"/>
            <w:tcMar>
              <w:left w:w="57" w:type="dxa"/>
            </w:tcMar>
          </w:tcPr>
          <w:p w14:paraId="020010BB" w14:textId="77777777" w:rsidR="00EE5240" w:rsidRPr="00015BB6" w:rsidRDefault="00EE5240" w:rsidP="00EE5240">
            <w:pPr>
              <w:tabs>
                <w:tab w:val="clear" w:pos="737"/>
                <w:tab w:val="clear" w:pos="1021"/>
                <w:tab w:val="clear" w:pos="1304"/>
                <w:tab w:val="clear" w:pos="1588"/>
              </w:tabs>
              <w:spacing w:before="40" w:after="40"/>
            </w:pPr>
            <w:r>
              <w:t>A score out of 10 will be assigned to each Tenderer based on the evidence provided by the Tenderer in Tender Schedule G of the Aboriginal participation initiatives of the Tenderer.</w:t>
            </w:r>
          </w:p>
        </w:tc>
      </w:tr>
      <w:tr w:rsidR="00EE5240" w:rsidRPr="00015BB6" w14:paraId="074EA6CA" w14:textId="77777777" w:rsidTr="00EE5240">
        <w:trPr>
          <w:cantSplit/>
        </w:trPr>
        <w:tc>
          <w:tcPr>
            <w:tcW w:w="846" w:type="dxa"/>
            <w:tcMar>
              <w:left w:w="57" w:type="dxa"/>
            </w:tcMar>
          </w:tcPr>
          <w:p w14:paraId="128ACF33" w14:textId="77777777" w:rsidR="00EE5240" w:rsidRDefault="00EE5240" w:rsidP="00EE5240">
            <w:pPr>
              <w:tabs>
                <w:tab w:val="clear" w:pos="737"/>
                <w:tab w:val="clear" w:pos="1021"/>
                <w:tab w:val="clear" w:pos="1304"/>
                <w:tab w:val="clear" w:pos="1588"/>
              </w:tabs>
              <w:spacing w:before="40" w:after="40"/>
              <w:jc w:val="center"/>
            </w:pPr>
            <w:r>
              <w:t>1.7</w:t>
            </w:r>
          </w:p>
        </w:tc>
        <w:tc>
          <w:tcPr>
            <w:tcW w:w="2551" w:type="dxa"/>
            <w:tcMar>
              <w:left w:w="57" w:type="dxa"/>
            </w:tcMar>
          </w:tcPr>
          <w:p w14:paraId="723BA141" w14:textId="77777777" w:rsidR="00EE5240" w:rsidRDefault="00EE5240" w:rsidP="00EE5240">
            <w:pPr>
              <w:tabs>
                <w:tab w:val="clear" w:pos="737"/>
                <w:tab w:val="clear" w:pos="1021"/>
                <w:tab w:val="clear" w:pos="1304"/>
                <w:tab w:val="clear" w:pos="1588"/>
              </w:tabs>
              <w:spacing w:before="40" w:after="40"/>
            </w:pPr>
            <w:r>
              <w:t>WAIPS</w:t>
            </w:r>
          </w:p>
        </w:tc>
        <w:tc>
          <w:tcPr>
            <w:tcW w:w="1701" w:type="dxa"/>
          </w:tcPr>
          <w:p w14:paraId="74A6309F" w14:textId="77777777" w:rsidR="00EE5240" w:rsidRDefault="00EE5240" w:rsidP="00EE5240">
            <w:pPr>
              <w:tabs>
                <w:tab w:val="clear" w:pos="737"/>
                <w:tab w:val="clear" w:pos="1021"/>
                <w:tab w:val="clear" w:pos="1304"/>
                <w:tab w:val="clear" w:pos="1588"/>
              </w:tabs>
              <w:spacing w:before="40" w:after="40"/>
              <w:jc w:val="center"/>
            </w:pPr>
            <w:r>
              <w:t>10</w:t>
            </w:r>
          </w:p>
        </w:tc>
        <w:tc>
          <w:tcPr>
            <w:tcW w:w="4603" w:type="dxa"/>
            <w:tcMar>
              <w:left w:w="57" w:type="dxa"/>
            </w:tcMar>
          </w:tcPr>
          <w:p w14:paraId="26A44743" w14:textId="77777777" w:rsidR="00EE5240" w:rsidRDefault="00EE5240" w:rsidP="00EE5240">
            <w:pPr>
              <w:tabs>
                <w:tab w:val="clear" w:pos="737"/>
                <w:tab w:val="clear" w:pos="1021"/>
                <w:tab w:val="clear" w:pos="1304"/>
                <w:tab w:val="clear" w:pos="1588"/>
              </w:tabs>
              <w:spacing w:before="40" w:after="40"/>
            </w:pPr>
            <w:r>
              <w:t>A score out of 10 will be assigned to each Tenderer based on the evidence provided by the Tenderer in Tender Schedule F Part 3 of the WA industry participation of the Tenderer.</w:t>
            </w:r>
          </w:p>
        </w:tc>
      </w:tr>
      <w:tr w:rsidR="00EE5240" w:rsidRPr="0045102C" w14:paraId="6AA70EF5" w14:textId="77777777" w:rsidTr="00EE5240">
        <w:trPr>
          <w:cantSplit/>
        </w:trPr>
        <w:tc>
          <w:tcPr>
            <w:tcW w:w="846" w:type="dxa"/>
            <w:tcMar>
              <w:left w:w="57" w:type="dxa"/>
            </w:tcMar>
          </w:tcPr>
          <w:p w14:paraId="6F6157DD" w14:textId="77777777" w:rsidR="00EE5240" w:rsidRPr="0045102C" w:rsidRDefault="00EE5240" w:rsidP="00EE5240">
            <w:pPr>
              <w:tabs>
                <w:tab w:val="clear" w:pos="737"/>
                <w:tab w:val="clear" w:pos="1021"/>
                <w:tab w:val="clear" w:pos="1304"/>
                <w:tab w:val="clear" w:pos="1588"/>
              </w:tabs>
              <w:spacing w:before="40" w:after="40"/>
              <w:jc w:val="center"/>
              <w:rPr>
                <w:b/>
              </w:rPr>
            </w:pPr>
          </w:p>
        </w:tc>
        <w:tc>
          <w:tcPr>
            <w:tcW w:w="2551" w:type="dxa"/>
            <w:tcMar>
              <w:left w:w="57" w:type="dxa"/>
            </w:tcMar>
          </w:tcPr>
          <w:p w14:paraId="0474BA3E" w14:textId="77777777" w:rsidR="00EE5240" w:rsidRPr="0045102C" w:rsidRDefault="00EE5240" w:rsidP="00EE5240">
            <w:pPr>
              <w:tabs>
                <w:tab w:val="clear" w:pos="737"/>
                <w:tab w:val="clear" w:pos="1021"/>
                <w:tab w:val="clear" w:pos="1304"/>
                <w:tab w:val="clear" w:pos="1588"/>
              </w:tabs>
              <w:spacing w:before="40" w:after="40"/>
              <w:rPr>
                <w:b/>
              </w:rPr>
            </w:pPr>
            <w:r w:rsidRPr="0045102C">
              <w:rPr>
                <w:b/>
              </w:rPr>
              <w:t>Total Percentage</w:t>
            </w:r>
          </w:p>
        </w:tc>
        <w:tc>
          <w:tcPr>
            <w:tcW w:w="1701" w:type="dxa"/>
          </w:tcPr>
          <w:p w14:paraId="0D1980DE" w14:textId="77777777" w:rsidR="00EE5240" w:rsidRPr="0045102C" w:rsidRDefault="00EE5240" w:rsidP="00EE5240">
            <w:pPr>
              <w:tabs>
                <w:tab w:val="clear" w:pos="737"/>
                <w:tab w:val="clear" w:pos="1021"/>
                <w:tab w:val="clear" w:pos="1304"/>
                <w:tab w:val="clear" w:pos="1588"/>
              </w:tabs>
              <w:spacing w:before="40" w:after="40"/>
              <w:jc w:val="center"/>
              <w:rPr>
                <w:b/>
              </w:rPr>
            </w:pPr>
            <w:r w:rsidRPr="0045102C">
              <w:rPr>
                <w:b/>
              </w:rPr>
              <w:t>100</w:t>
            </w:r>
          </w:p>
        </w:tc>
        <w:tc>
          <w:tcPr>
            <w:tcW w:w="4603" w:type="dxa"/>
            <w:tcMar>
              <w:left w:w="57" w:type="dxa"/>
            </w:tcMar>
          </w:tcPr>
          <w:p w14:paraId="26717BCC" w14:textId="77777777" w:rsidR="00EE5240" w:rsidRPr="0045102C" w:rsidRDefault="00EE5240" w:rsidP="00EE5240">
            <w:pPr>
              <w:tabs>
                <w:tab w:val="clear" w:pos="737"/>
                <w:tab w:val="clear" w:pos="1021"/>
                <w:tab w:val="clear" w:pos="1304"/>
                <w:tab w:val="clear" w:pos="1588"/>
              </w:tabs>
              <w:spacing w:before="40" w:after="40"/>
              <w:rPr>
                <w:b/>
              </w:rPr>
            </w:pPr>
          </w:p>
        </w:tc>
      </w:tr>
    </w:tbl>
    <w:p w14:paraId="25F5C2A5" w14:textId="77777777" w:rsidR="00EE5240" w:rsidRDefault="00EE5240" w:rsidP="00EE5240">
      <w:pPr>
        <w:pStyle w:val="Body"/>
      </w:pPr>
    </w:p>
    <w:p w14:paraId="6038EE29" w14:textId="77777777" w:rsidR="00EE5240" w:rsidRDefault="00EE5240" w:rsidP="00EE5240">
      <w:pPr>
        <w:pStyle w:val="Body"/>
      </w:pPr>
      <w:r w:rsidRPr="00636B28">
        <w:t>Note: All scores will be rounded to the nearest increment of 0.5.</w:t>
      </w:r>
    </w:p>
    <w:p w14:paraId="031579E8" w14:textId="77777777" w:rsidR="00EE5240" w:rsidRPr="0045102C" w:rsidRDefault="00EE5240" w:rsidP="00EE5240">
      <w:pPr>
        <w:pStyle w:val="Body"/>
        <w:rPr>
          <w:b/>
        </w:rPr>
      </w:pPr>
      <w:r>
        <w:rPr>
          <w:b/>
        </w:rPr>
        <w:t>Value for Money</w:t>
      </w:r>
      <w:r w:rsidRPr="0045102C">
        <w:rPr>
          <w:b/>
        </w:rPr>
        <w:t xml:space="preserve"> Assessment</w:t>
      </w:r>
    </w:p>
    <w:p w14:paraId="69F2790B" w14:textId="77777777" w:rsidR="00EE5240" w:rsidRDefault="00EE5240" w:rsidP="00EE5240">
      <w:pPr>
        <w:pStyle w:val="Body"/>
      </w:pPr>
      <w:r>
        <w:t>The Principal reserves the right to take into consideration any feature of a Tender that provides a benefit to the Government of Western Australia and the community.  Any additional features will be evaluated in accordance with the value-for-money assessment process outlined below.</w:t>
      </w:r>
    </w:p>
    <w:p w14:paraId="161A8AF2" w14:textId="77777777" w:rsidR="00EE5240" w:rsidRDefault="00EE5240" w:rsidP="00EE5240">
      <w:pPr>
        <w:pStyle w:val="Body"/>
      </w:pPr>
      <w:r>
        <w:t>In formulating the recommendation for acceptance of any Tender or selection of a Preferred Tender, value-for-money will be assessed by:</w:t>
      </w:r>
    </w:p>
    <w:p w14:paraId="13511845" w14:textId="77777777" w:rsidR="00EE5240" w:rsidRDefault="00EE5240" w:rsidP="00671517">
      <w:pPr>
        <w:pStyle w:val="ListParagraph"/>
        <w:numPr>
          <w:ilvl w:val="0"/>
          <w:numId w:val="20"/>
        </w:numPr>
        <w:tabs>
          <w:tab w:val="clear" w:pos="737"/>
          <w:tab w:val="clear" w:pos="1021"/>
          <w:tab w:val="clear" w:pos="1304"/>
          <w:tab w:val="clear" w:pos="1588"/>
        </w:tabs>
        <w:spacing w:after="120"/>
        <w:ind w:left="624" w:hanging="624"/>
        <w:contextualSpacing w:val="0"/>
      </w:pPr>
      <w:r>
        <w:lastRenderedPageBreak/>
        <w:t>Identifying the lowest Comparative Price Tender (this Tender then becomes the benchmark for the value-for-money assessment).</w:t>
      </w:r>
    </w:p>
    <w:p w14:paraId="291CC4F1" w14:textId="77777777" w:rsidR="00EE5240" w:rsidRDefault="00EE5240" w:rsidP="00671517">
      <w:pPr>
        <w:pStyle w:val="ListParagraph"/>
        <w:numPr>
          <w:ilvl w:val="0"/>
          <w:numId w:val="20"/>
        </w:numPr>
        <w:tabs>
          <w:tab w:val="clear" w:pos="737"/>
          <w:tab w:val="clear" w:pos="1021"/>
          <w:tab w:val="clear" w:pos="1304"/>
          <w:tab w:val="clear" w:pos="1588"/>
        </w:tabs>
        <w:spacing w:after="120"/>
        <w:ind w:left="624" w:hanging="624"/>
        <w:contextualSpacing w:val="0"/>
      </w:pPr>
      <w:r>
        <w:t xml:space="preserve">If the next higher priced Comparative Price Tender has a higher Non-Price Assessment Score than the benchmark, identifying the additional benefits (if any) offered and assessing if the additional benefit is worth the additional price. </w:t>
      </w:r>
    </w:p>
    <w:p w14:paraId="4FBC1C07" w14:textId="77777777" w:rsidR="00EE5240" w:rsidRDefault="00EE5240" w:rsidP="00671517">
      <w:pPr>
        <w:pStyle w:val="ListParagraph"/>
        <w:numPr>
          <w:ilvl w:val="0"/>
          <w:numId w:val="20"/>
        </w:numPr>
        <w:tabs>
          <w:tab w:val="clear" w:pos="737"/>
          <w:tab w:val="clear" w:pos="1021"/>
          <w:tab w:val="clear" w:pos="1304"/>
          <w:tab w:val="clear" w:pos="1588"/>
        </w:tabs>
        <w:spacing w:after="120"/>
        <w:ind w:left="624" w:hanging="624"/>
        <w:contextualSpacing w:val="0"/>
      </w:pPr>
      <w:r>
        <w:t>Repeating step (b) with the remaining Tenders.</w:t>
      </w:r>
    </w:p>
    <w:p w14:paraId="7E8C2782" w14:textId="77777777" w:rsidR="00EE5240" w:rsidRDefault="00EE5240" w:rsidP="00671517">
      <w:pPr>
        <w:pStyle w:val="ListParagraph"/>
        <w:numPr>
          <w:ilvl w:val="0"/>
          <w:numId w:val="20"/>
        </w:numPr>
        <w:tabs>
          <w:tab w:val="clear" w:pos="737"/>
          <w:tab w:val="clear" w:pos="1021"/>
          <w:tab w:val="clear" w:pos="1304"/>
          <w:tab w:val="clear" w:pos="1588"/>
        </w:tabs>
        <w:spacing w:after="120"/>
        <w:ind w:left="624" w:hanging="624"/>
        <w:contextualSpacing w:val="0"/>
      </w:pPr>
      <w:r>
        <w:t>Determining which of the Tenders, if any, offers the best value for money.</w:t>
      </w:r>
    </w:p>
    <w:p w14:paraId="61D4A6CD" w14:textId="77777777" w:rsidR="00EE5240" w:rsidRPr="001A3D4B" w:rsidRDefault="00EE5240" w:rsidP="00EE5240">
      <w:pPr>
        <w:pStyle w:val="Body"/>
        <w:keepNext/>
        <w:spacing w:before="240"/>
        <w:rPr>
          <w:b/>
        </w:rPr>
      </w:pPr>
      <w:r w:rsidRPr="001A3D4B">
        <w:rPr>
          <w:b/>
        </w:rPr>
        <w:t>Notification</w:t>
      </w:r>
    </w:p>
    <w:p w14:paraId="360FFAFD" w14:textId="77777777" w:rsidR="00EE5240" w:rsidRDefault="00EE5240" w:rsidP="00EE5240">
      <w:pPr>
        <w:pStyle w:val="Body"/>
      </w:pPr>
      <w:r>
        <w:t>All Tenderers will be notified in writing as to whether they have been successful of otherwise.  Unsuccessful Tenderers will, on request, be provided with a brief statement of the reasons which lead to the rejection.</w:t>
      </w:r>
    </w:p>
    <w:p w14:paraId="1E1C80B2" w14:textId="77777777" w:rsidR="00E62712" w:rsidRDefault="00E62712" w:rsidP="00E62712">
      <w:pPr>
        <w:pStyle w:val="CT1MW"/>
      </w:pPr>
      <w:bookmarkStart w:id="630" w:name="_Toc57730268"/>
      <w:bookmarkStart w:id="631" w:name="_Toc57730441"/>
      <w:bookmarkStart w:id="632" w:name="_Toc57731016"/>
      <w:bookmarkStart w:id="633" w:name="_Toc57731371"/>
      <w:bookmarkStart w:id="634" w:name="_Toc61350511"/>
      <w:bookmarkStart w:id="635" w:name="_Toc61352082"/>
      <w:bookmarkStart w:id="636" w:name="_Toc61418579"/>
      <w:bookmarkStart w:id="637" w:name="_Toc61510473"/>
      <w:bookmarkStart w:id="638" w:name="_Toc61510663"/>
      <w:bookmarkStart w:id="639" w:name="_Toc61613753"/>
      <w:bookmarkStart w:id="640" w:name="_Toc61614453"/>
      <w:bookmarkStart w:id="641" w:name="_Toc57730269"/>
      <w:bookmarkStart w:id="642" w:name="_Toc57730442"/>
      <w:bookmarkStart w:id="643" w:name="_Toc57731017"/>
      <w:bookmarkStart w:id="644" w:name="_Toc57731372"/>
      <w:bookmarkStart w:id="645" w:name="_Toc61350512"/>
      <w:bookmarkStart w:id="646" w:name="_Toc61352083"/>
      <w:bookmarkStart w:id="647" w:name="_Toc61418580"/>
      <w:bookmarkStart w:id="648" w:name="_Toc61510474"/>
      <w:bookmarkStart w:id="649" w:name="_Toc61510664"/>
      <w:bookmarkStart w:id="650" w:name="_Toc61613754"/>
      <w:bookmarkStart w:id="651" w:name="_Toc61614454"/>
      <w:bookmarkStart w:id="652" w:name="_Toc57730270"/>
      <w:bookmarkStart w:id="653" w:name="_Toc57730443"/>
      <w:bookmarkStart w:id="654" w:name="_Toc57731018"/>
      <w:bookmarkStart w:id="655" w:name="_Toc57731373"/>
      <w:bookmarkStart w:id="656" w:name="_Toc61350513"/>
      <w:bookmarkStart w:id="657" w:name="_Toc61352084"/>
      <w:bookmarkStart w:id="658" w:name="_Toc61418581"/>
      <w:bookmarkStart w:id="659" w:name="_Toc61510475"/>
      <w:bookmarkStart w:id="660" w:name="_Toc61510665"/>
      <w:bookmarkStart w:id="661" w:name="_Toc61613755"/>
      <w:bookmarkStart w:id="662" w:name="_Toc61614455"/>
      <w:bookmarkStart w:id="663" w:name="_Toc57730271"/>
      <w:bookmarkStart w:id="664" w:name="_Toc57730444"/>
      <w:bookmarkStart w:id="665" w:name="_Toc57731019"/>
      <w:bookmarkStart w:id="666" w:name="_Toc57731374"/>
      <w:bookmarkStart w:id="667" w:name="_Toc61350514"/>
      <w:bookmarkStart w:id="668" w:name="_Toc61352085"/>
      <w:bookmarkStart w:id="669" w:name="_Toc61418582"/>
      <w:bookmarkStart w:id="670" w:name="_Toc61510476"/>
      <w:bookmarkStart w:id="671" w:name="_Toc61510666"/>
      <w:bookmarkStart w:id="672" w:name="_Toc61613756"/>
      <w:bookmarkStart w:id="673" w:name="_Toc61614456"/>
      <w:bookmarkStart w:id="674" w:name="_Toc57730272"/>
      <w:bookmarkStart w:id="675" w:name="_Toc57730445"/>
      <w:bookmarkStart w:id="676" w:name="_Toc57731020"/>
      <w:bookmarkStart w:id="677" w:name="_Toc57731375"/>
      <w:bookmarkStart w:id="678" w:name="_Toc61350515"/>
      <w:bookmarkStart w:id="679" w:name="_Toc61352086"/>
      <w:bookmarkStart w:id="680" w:name="_Toc61418583"/>
      <w:bookmarkStart w:id="681" w:name="_Toc61510477"/>
      <w:bookmarkStart w:id="682" w:name="_Toc61510667"/>
      <w:bookmarkStart w:id="683" w:name="_Toc61613757"/>
      <w:bookmarkStart w:id="684" w:name="_Toc61614457"/>
      <w:bookmarkStart w:id="685" w:name="_Toc57730273"/>
      <w:bookmarkStart w:id="686" w:name="_Toc57730446"/>
      <w:bookmarkStart w:id="687" w:name="_Toc57731021"/>
      <w:bookmarkStart w:id="688" w:name="_Toc57731376"/>
      <w:bookmarkStart w:id="689" w:name="_Toc61350516"/>
      <w:bookmarkStart w:id="690" w:name="_Toc61352087"/>
      <w:bookmarkStart w:id="691" w:name="_Toc61418584"/>
      <w:bookmarkStart w:id="692" w:name="_Toc61510478"/>
      <w:bookmarkStart w:id="693" w:name="_Toc61510668"/>
      <w:bookmarkStart w:id="694" w:name="_Toc61613758"/>
      <w:bookmarkStart w:id="695" w:name="_Toc61614458"/>
      <w:bookmarkStart w:id="696" w:name="_Toc57730274"/>
      <w:bookmarkStart w:id="697" w:name="_Toc57730447"/>
      <w:bookmarkStart w:id="698" w:name="_Toc57731022"/>
      <w:bookmarkStart w:id="699" w:name="_Toc57731377"/>
      <w:bookmarkStart w:id="700" w:name="_Toc61350517"/>
      <w:bookmarkStart w:id="701" w:name="_Toc61352088"/>
      <w:bookmarkStart w:id="702" w:name="_Toc61418585"/>
      <w:bookmarkStart w:id="703" w:name="_Toc61510479"/>
      <w:bookmarkStart w:id="704" w:name="_Toc61510669"/>
      <w:bookmarkStart w:id="705" w:name="_Toc61613759"/>
      <w:bookmarkStart w:id="706" w:name="_Toc61614459"/>
      <w:bookmarkStart w:id="707" w:name="_Toc57730275"/>
      <w:bookmarkStart w:id="708" w:name="_Toc57730448"/>
      <w:bookmarkStart w:id="709" w:name="_Toc57731023"/>
      <w:bookmarkStart w:id="710" w:name="_Toc57731378"/>
      <w:bookmarkStart w:id="711" w:name="_Toc61350518"/>
      <w:bookmarkStart w:id="712" w:name="_Toc61352089"/>
      <w:bookmarkStart w:id="713" w:name="_Toc61418586"/>
      <w:bookmarkStart w:id="714" w:name="_Toc61510480"/>
      <w:bookmarkStart w:id="715" w:name="_Toc61510670"/>
      <w:bookmarkStart w:id="716" w:name="_Toc61613760"/>
      <w:bookmarkStart w:id="717" w:name="_Toc61614460"/>
      <w:bookmarkStart w:id="718" w:name="_Toc57730276"/>
      <w:bookmarkStart w:id="719" w:name="_Toc57730449"/>
      <w:bookmarkStart w:id="720" w:name="_Toc57731024"/>
      <w:bookmarkStart w:id="721" w:name="_Toc57731379"/>
      <w:bookmarkStart w:id="722" w:name="_Toc61350519"/>
      <w:bookmarkStart w:id="723" w:name="_Toc61352090"/>
      <w:bookmarkStart w:id="724" w:name="_Toc61418587"/>
      <w:bookmarkStart w:id="725" w:name="_Toc61510481"/>
      <w:bookmarkStart w:id="726" w:name="_Toc61510671"/>
      <w:bookmarkStart w:id="727" w:name="_Toc61613761"/>
      <w:bookmarkStart w:id="728" w:name="_Toc61614461"/>
      <w:bookmarkStart w:id="729" w:name="_Toc57730277"/>
      <w:bookmarkStart w:id="730" w:name="_Toc57730450"/>
      <w:bookmarkStart w:id="731" w:name="_Toc57731025"/>
      <w:bookmarkStart w:id="732" w:name="_Toc57731380"/>
      <w:bookmarkStart w:id="733" w:name="_Toc61350520"/>
      <w:bookmarkStart w:id="734" w:name="_Toc61352091"/>
      <w:bookmarkStart w:id="735" w:name="_Toc61418588"/>
      <w:bookmarkStart w:id="736" w:name="_Toc61510482"/>
      <w:bookmarkStart w:id="737" w:name="_Toc61510672"/>
      <w:bookmarkStart w:id="738" w:name="_Toc61613762"/>
      <w:bookmarkStart w:id="739" w:name="_Toc61614462"/>
      <w:bookmarkStart w:id="740" w:name="_Toc57730278"/>
      <w:bookmarkStart w:id="741" w:name="_Toc57730451"/>
      <w:bookmarkStart w:id="742" w:name="_Toc57731026"/>
      <w:bookmarkStart w:id="743" w:name="_Toc57731381"/>
      <w:bookmarkStart w:id="744" w:name="_Toc61350521"/>
      <w:bookmarkStart w:id="745" w:name="_Toc61352092"/>
      <w:bookmarkStart w:id="746" w:name="_Toc61418589"/>
      <w:bookmarkStart w:id="747" w:name="_Toc61510483"/>
      <w:bookmarkStart w:id="748" w:name="_Toc61510673"/>
      <w:bookmarkStart w:id="749" w:name="_Toc61613763"/>
      <w:bookmarkStart w:id="750" w:name="_Toc61614463"/>
      <w:bookmarkStart w:id="751" w:name="_Toc57730279"/>
      <w:bookmarkStart w:id="752" w:name="_Toc57730452"/>
      <w:bookmarkStart w:id="753" w:name="_Toc57731027"/>
      <w:bookmarkStart w:id="754" w:name="_Toc57731382"/>
      <w:bookmarkStart w:id="755" w:name="_Toc61350522"/>
      <w:bookmarkStart w:id="756" w:name="_Toc61352093"/>
      <w:bookmarkStart w:id="757" w:name="_Toc61418590"/>
      <w:bookmarkStart w:id="758" w:name="_Toc61510484"/>
      <w:bookmarkStart w:id="759" w:name="_Toc61510674"/>
      <w:bookmarkStart w:id="760" w:name="_Toc61613764"/>
      <w:bookmarkStart w:id="761" w:name="_Toc61614464"/>
      <w:bookmarkStart w:id="762" w:name="_Toc57730280"/>
      <w:bookmarkStart w:id="763" w:name="_Toc57730453"/>
      <w:bookmarkStart w:id="764" w:name="_Toc57731028"/>
      <w:bookmarkStart w:id="765" w:name="_Toc57731383"/>
      <w:bookmarkStart w:id="766" w:name="_Toc61350523"/>
      <w:bookmarkStart w:id="767" w:name="_Toc61352094"/>
      <w:bookmarkStart w:id="768" w:name="_Toc61418591"/>
      <w:bookmarkStart w:id="769" w:name="_Toc61510485"/>
      <w:bookmarkStart w:id="770" w:name="_Toc61510675"/>
      <w:bookmarkStart w:id="771" w:name="_Toc61613765"/>
      <w:bookmarkStart w:id="772" w:name="_Toc61614465"/>
      <w:bookmarkStart w:id="773" w:name="_Toc57730281"/>
      <w:bookmarkStart w:id="774" w:name="_Toc57730454"/>
      <w:bookmarkStart w:id="775" w:name="_Toc57731029"/>
      <w:bookmarkStart w:id="776" w:name="_Toc57731384"/>
      <w:bookmarkStart w:id="777" w:name="_Toc61350524"/>
      <w:bookmarkStart w:id="778" w:name="_Toc61352095"/>
      <w:bookmarkStart w:id="779" w:name="_Toc61418592"/>
      <w:bookmarkStart w:id="780" w:name="_Toc61510486"/>
      <w:bookmarkStart w:id="781" w:name="_Toc61510676"/>
      <w:bookmarkStart w:id="782" w:name="_Toc61613766"/>
      <w:bookmarkStart w:id="783" w:name="_Toc61614466"/>
      <w:bookmarkStart w:id="784" w:name="_Toc57730282"/>
      <w:bookmarkStart w:id="785" w:name="_Toc57730455"/>
      <w:bookmarkStart w:id="786" w:name="_Toc57731030"/>
      <w:bookmarkStart w:id="787" w:name="_Toc57731385"/>
      <w:bookmarkStart w:id="788" w:name="_Toc61350525"/>
      <w:bookmarkStart w:id="789" w:name="_Toc61352096"/>
      <w:bookmarkStart w:id="790" w:name="_Toc61418593"/>
      <w:bookmarkStart w:id="791" w:name="_Toc61510487"/>
      <w:bookmarkStart w:id="792" w:name="_Toc61510677"/>
      <w:bookmarkStart w:id="793" w:name="_Toc61613767"/>
      <w:bookmarkStart w:id="794" w:name="_Toc61614467"/>
      <w:bookmarkStart w:id="795" w:name="_Toc57730283"/>
      <w:bookmarkStart w:id="796" w:name="_Toc57730456"/>
      <w:bookmarkStart w:id="797" w:name="_Toc57731031"/>
      <w:bookmarkStart w:id="798" w:name="_Toc57731386"/>
      <w:bookmarkStart w:id="799" w:name="_Toc61350526"/>
      <w:bookmarkStart w:id="800" w:name="_Toc61352097"/>
      <w:bookmarkStart w:id="801" w:name="_Toc61418594"/>
      <w:bookmarkStart w:id="802" w:name="_Toc61510488"/>
      <w:bookmarkStart w:id="803" w:name="_Toc61510678"/>
      <w:bookmarkStart w:id="804" w:name="_Toc61613768"/>
      <w:bookmarkStart w:id="805" w:name="_Toc61614468"/>
      <w:bookmarkStart w:id="806" w:name="_Toc57730284"/>
      <w:bookmarkStart w:id="807" w:name="_Toc57730457"/>
      <w:bookmarkStart w:id="808" w:name="_Toc57731032"/>
      <w:bookmarkStart w:id="809" w:name="_Toc57731387"/>
      <w:bookmarkStart w:id="810" w:name="_Toc61350527"/>
      <w:bookmarkStart w:id="811" w:name="_Toc61352098"/>
      <w:bookmarkStart w:id="812" w:name="_Toc61418595"/>
      <w:bookmarkStart w:id="813" w:name="_Toc61510489"/>
      <w:bookmarkStart w:id="814" w:name="_Toc61510679"/>
      <w:bookmarkStart w:id="815" w:name="_Toc61613769"/>
      <w:bookmarkStart w:id="816" w:name="_Toc61614469"/>
      <w:bookmarkStart w:id="817" w:name="_Toc57730285"/>
      <w:bookmarkStart w:id="818" w:name="_Toc57730458"/>
      <w:bookmarkStart w:id="819" w:name="_Toc57731033"/>
      <w:bookmarkStart w:id="820" w:name="_Toc57731388"/>
      <w:bookmarkStart w:id="821" w:name="_Toc61350528"/>
      <w:bookmarkStart w:id="822" w:name="_Toc61352099"/>
      <w:bookmarkStart w:id="823" w:name="_Toc61418596"/>
      <w:bookmarkStart w:id="824" w:name="_Toc61510490"/>
      <w:bookmarkStart w:id="825" w:name="_Toc61510680"/>
      <w:bookmarkStart w:id="826" w:name="_Toc61613770"/>
      <w:bookmarkStart w:id="827" w:name="_Toc61614470"/>
      <w:bookmarkStart w:id="828" w:name="_Toc57730286"/>
      <w:bookmarkStart w:id="829" w:name="_Toc57730459"/>
      <w:bookmarkStart w:id="830" w:name="_Toc57731034"/>
      <w:bookmarkStart w:id="831" w:name="_Toc57731389"/>
      <w:bookmarkStart w:id="832" w:name="_Toc61350529"/>
      <w:bookmarkStart w:id="833" w:name="_Toc61352100"/>
      <w:bookmarkStart w:id="834" w:name="_Toc61418597"/>
      <w:bookmarkStart w:id="835" w:name="_Toc61510491"/>
      <w:bookmarkStart w:id="836" w:name="_Toc61510681"/>
      <w:bookmarkStart w:id="837" w:name="_Toc61613771"/>
      <w:bookmarkStart w:id="838" w:name="_Toc61614471"/>
      <w:bookmarkStart w:id="839" w:name="_Toc57730287"/>
      <w:bookmarkStart w:id="840" w:name="_Toc57730460"/>
      <w:bookmarkStart w:id="841" w:name="_Toc57731035"/>
      <w:bookmarkStart w:id="842" w:name="_Toc57731390"/>
      <w:bookmarkStart w:id="843" w:name="_Toc61350530"/>
      <w:bookmarkStart w:id="844" w:name="_Toc61352101"/>
      <w:bookmarkStart w:id="845" w:name="_Toc61418598"/>
      <w:bookmarkStart w:id="846" w:name="_Toc61510492"/>
      <w:bookmarkStart w:id="847" w:name="_Toc61510682"/>
      <w:bookmarkStart w:id="848" w:name="_Toc61613772"/>
      <w:bookmarkStart w:id="849" w:name="_Toc61614472"/>
      <w:bookmarkStart w:id="850" w:name="_Toc57730288"/>
      <w:bookmarkStart w:id="851" w:name="_Toc57730461"/>
      <w:bookmarkStart w:id="852" w:name="_Toc57731036"/>
      <w:bookmarkStart w:id="853" w:name="_Toc57731391"/>
      <w:bookmarkStart w:id="854" w:name="_Toc61350531"/>
      <w:bookmarkStart w:id="855" w:name="_Toc61352102"/>
      <w:bookmarkStart w:id="856" w:name="_Toc61418599"/>
      <w:bookmarkStart w:id="857" w:name="_Toc61510493"/>
      <w:bookmarkStart w:id="858" w:name="_Toc61510683"/>
      <w:bookmarkStart w:id="859" w:name="_Toc61613773"/>
      <w:bookmarkStart w:id="860" w:name="_Toc61614473"/>
      <w:bookmarkStart w:id="861" w:name="_Toc57730289"/>
      <w:bookmarkStart w:id="862" w:name="_Toc57730462"/>
      <w:bookmarkStart w:id="863" w:name="_Toc57731037"/>
      <w:bookmarkStart w:id="864" w:name="_Toc57731392"/>
      <w:bookmarkStart w:id="865" w:name="_Toc61350532"/>
      <w:bookmarkStart w:id="866" w:name="_Toc61352103"/>
      <w:bookmarkStart w:id="867" w:name="_Toc61418600"/>
      <w:bookmarkStart w:id="868" w:name="_Toc61510494"/>
      <w:bookmarkStart w:id="869" w:name="_Toc61510684"/>
      <w:bookmarkStart w:id="870" w:name="_Toc61613774"/>
      <w:bookmarkStart w:id="871" w:name="_Toc61614474"/>
      <w:bookmarkStart w:id="872" w:name="_Toc57730290"/>
      <w:bookmarkStart w:id="873" w:name="_Toc57730463"/>
      <w:bookmarkStart w:id="874" w:name="_Toc57731038"/>
      <w:bookmarkStart w:id="875" w:name="_Toc57731393"/>
      <w:bookmarkStart w:id="876" w:name="_Toc61350533"/>
      <w:bookmarkStart w:id="877" w:name="_Toc61352104"/>
      <w:bookmarkStart w:id="878" w:name="_Toc61418601"/>
      <w:bookmarkStart w:id="879" w:name="_Toc61510495"/>
      <w:bookmarkStart w:id="880" w:name="_Toc61510685"/>
      <w:bookmarkStart w:id="881" w:name="_Toc61613775"/>
      <w:bookmarkStart w:id="882" w:name="_Toc61614475"/>
      <w:bookmarkStart w:id="883" w:name="_Toc57730291"/>
      <w:bookmarkStart w:id="884" w:name="_Toc57730464"/>
      <w:bookmarkStart w:id="885" w:name="_Toc57731039"/>
      <w:bookmarkStart w:id="886" w:name="_Toc57731394"/>
      <w:bookmarkStart w:id="887" w:name="_Toc61350534"/>
      <w:bookmarkStart w:id="888" w:name="_Toc61352105"/>
      <w:bookmarkStart w:id="889" w:name="_Toc61418602"/>
      <w:bookmarkStart w:id="890" w:name="_Toc61510496"/>
      <w:bookmarkStart w:id="891" w:name="_Toc61510686"/>
      <w:bookmarkStart w:id="892" w:name="_Toc61613776"/>
      <w:bookmarkStart w:id="893" w:name="_Toc61614476"/>
      <w:bookmarkStart w:id="894" w:name="_Toc57730292"/>
      <w:bookmarkStart w:id="895" w:name="_Toc57730465"/>
      <w:bookmarkStart w:id="896" w:name="_Toc57731040"/>
      <w:bookmarkStart w:id="897" w:name="_Toc57731395"/>
      <w:bookmarkStart w:id="898" w:name="_Toc61350535"/>
      <w:bookmarkStart w:id="899" w:name="_Toc61352106"/>
      <w:bookmarkStart w:id="900" w:name="_Toc61418603"/>
      <w:bookmarkStart w:id="901" w:name="_Toc61510497"/>
      <w:bookmarkStart w:id="902" w:name="_Toc61510687"/>
      <w:bookmarkStart w:id="903" w:name="_Toc61613777"/>
      <w:bookmarkStart w:id="904" w:name="_Toc61614477"/>
      <w:bookmarkStart w:id="905" w:name="_Toc57730293"/>
      <w:bookmarkStart w:id="906" w:name="_Toc57730466"/>
      <w:bookmarkStart w:id="907" w:name="_Toc57731041"/>
      <w:bookmarkStart w:id="908" w:name="_Toc57731396"/>
      <w:bookmarkStart w:id="909" w:name="_Toc61350536"/>
      <w:bookmarkStart w:id="910" w:name="_Toc61352107"/>
      <w:bookmarkStart w:id="911" w:name="_Toc61418604"/>
      <w:bookmarkStart w:id="912" w:name="_Toc61510498"/>
      <w:bookmarkStart w:id="913" w:name="_Toc61510688"/>
      <w:bookmarkStart w:id="914" w:name="_Toc61613778"/>
      <w:bookmarkStart w:id="915" w:name="_Toc61614478"/>
      <w:bookmarkStart w:id="916" w:name="_Toc57730294"/>
      <w:bookmarkStart w:id="917" w:name="_Toc57730467"/>
      <w:bookmarkStart w:id="918" w:name="_Toc57731042"/>
      <w:bookmarkStart w:id="919" w:name="_Toc57731397"/>
      <w:bookmarkStart w:id="920" w:name="_Toc61350537"/>
      <w:bookmarkStart w:id="921" w:name="_Toc61352108"/>
      <w:bookmarkStart w:id="922" w:name="_Toc61418605"/>
      <w:bookmarkStart w:id="923" w:name="_Toc61510499"/>
      <w:bookmarkStart w:id="924" w:name="_Toc61510689"/>
      <w:bookmarkStart w:id="925" w:name="_Toc61613779"/>
      <w:bookmarkStart w:id="926" w:name="_Toc61614479"/>
      <w:bookmarkStart w:id="927" w:name="_Toc57730295"/>
      <w:bookmarkStart w:id="928" w:name="_Toc57730468"/>
      <w:bookmarkStart w:id="929" w:name="_Toc57731043"/>
      <w:bookmarkStart w:id="930" w:name="_Toc57731398"/>
      <w:bookmarkStart w:id="931" w:name="_Toc61350538"/>
      <w:bookmarkStart w:id="932" w:name="_Toc61352109"/>
      <w:bookmarkStart w:id="933" w:name="_Toc61418606"/>
      <w:bookmarkStart w:id="934" w:name="_Toc61510500"/>
      <w:bookmarkStart w:id="935" w:name="_Toc61510690"/>
      <w:bookmarkStart w:id="936" w:name="_Toc61613780"/>
      <w:bookmarkStart w:id="937" w:name="_Toc61614480"/>
      <w:bookmarkStart w:id="938" w:name="_Toc57730296"/>
      <w:bookmarkStart w:id="939" w:name="_Toc57730469"/>
      <w:bookmarkStart w:id="940" w:name="_Toc57731044"/>
      <w:bookmarkStart w:id="941" w:name="_Toc57731399"/>
      <w:bookmarkStart w:id="942" w:name="_Toc61350539"/>
      <w:bookmarkStart w:id="943" w:name="_Toc61352110"/>
      <w:bookmarkStart w:id="944" w:name="_Toc61418607"/>
      <w:bookmarkStart w:id="945" w:name="_Toc61510501"/>
      <w:bookmarkStart w:id="946" w:name="_Toc61510691"/>
      <w:bookmarkStart w:id="947" w:name="_Toc61613781"/>
      <w:bookmarkStart w:id="948" w:name="_Toc61614481"/>
      <w:bookmarkStart w:id="949" w:name="_Toc57730297"/>
      <w:bookmarkStart w:id="950" w:name="_Toc57730470"/>
      <w:bookmarkStart w:id="951" w:name="_Toc57731045"/>
      <w:bookmarkStart w:id="952" w:name="_Toc57731400"/>
      <w:bookmarkStart w:id="953" w:name="_Toc61350540"/>
      <w:bookmarkStart w:id="954" w:name="_Toc61352111"/>
      <w:bookmarkStart w:id="955" w:name="_Toc61418608"/>
      <w:bookmarkStart w:id="956" w:name="_Toc61510502"/>
      <w:bookmarkStart w:id="957" w:name="_Toc61510692"/>
      <w:bookmarkStart w:id="958" w:name="_Toc61613782"/>
      <w:bookmarkStart w:id="959" w:name="_Toc61614482"/>
      <w:bookmarkStart w:id="960" w:name="_Toc57730298"/>
      <w:bookmarkStart w:id="961" w:name="_Toc57730471"/>
      <w:bookmarkStart w:id="962" w:name="_Toc57731046"/>
      <w:bookmarkStart w:id="963" w:name="_Toc57731401"/>
      <w:bookmarkStart w:id="964" w:name="_Toc61350541"/>
      <w:bookmarkStart w:id="965" w:name="_Toc61352112"/>
      <w:bookmarkStart w:id="966" w:name="_Toc61418609"/>
      <w:bookmarkStart w:id="967" w:name="_Toc61510503"/>
      <w:bookmarkStart w:id="968" w:name="_Toc61510693"/>
      <w:bookmarkStart w:id="969" w:name="_Toc61613783"/>
      <w:bookmarkStart w:id="970" w:name="_Toc61614483"/>
      <w:bookmarkStart w:id="971" w:name="_Toc57730299"/>
      <w:bookmarkStart w:id="972" w:name="_Toc57730472"/>
      <w:bookmarkStart w:id="973" w:name="_Toc57731047"/>
      <w:bookmarkStart w:id="974" w:name="_Toc57731402"/>
      <w:bookmarkStart w:id="975" w:name="_Toc61350542"/>
      <w:bookmarkStart w:id="976" w:name="_Toc61352113"/>
      <w:bookmarkStart w:id="977" w:name="_Toc61418610"/>
      <w:bookmarkStart w:id="978" w:name="_Toc61510504"/>
      <w:bookmarkStart w:id="979" w:name="_Toc61510694"/>
      <w:bookmarkStart w:id="980" w:name="_Toc61613784"/>
      <w:bookmarkStart w:id="981" w:name="_Toc61614484"/>
      <w:bookmarkStart w:id="982" w:name="_Toc124782316"/>
      <w:bookmarkStart w:id="983" w:name="_Toc124838509"/>
      <w:bookmarkStart w:id="984" w:name="_Toc205302344"/>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r>
        <w:t>GOODS AND SERVICES TAX (GST)</w:t>
      </w:r>
      <w:bookmarkEnd w:id="982"/>
      <w:bookmarkEnd w:id="983"/>
      <w:bookmarkEnd w:id="984"/>
    </w:p>
    <w:p w14:paraId="4681FCC3" w14:textId="77777777" w:rsidR="00E62712" w:rsidRDefault="00E62712" w:rsidP="005015F7">
      <w:pPr>
        <w:pStyle w:val="Body"/>
      </w:pPr>
      <w:r w:rsidRPr="00E62712">
        <w:t xml:space="preserve">For the purposes of completing the price schedule, the Tenderer is required to insert the GST exclusive amount.  In addition, the Tenderer is required to insert the amount of GST estimated to be payable by </w:t>
      </w:r>
      <w:r>
        <w:t>the Tenderer.  In this clause, “</w:t>
      </w:r>
      <w:r w:rsidRPr="00E62712">
        <w:t>GST</w:t>
      </w:r>
      <w:r>
        <w:t>”</w:t>
      </w:r>
      <w:r w:rsidRPr="00E62712">
        <w:t xml:space="preserve"> has the same meaning as set out in the Contract.</w:t>
      </w:r>
    </w:p>
    <w:p w14:paraId="03CAA55A" w14:textId="77777777" w:rsidR="00E62712" w:rsidRDefault="00E62712" w:rsidP="00E62712">
      <w:pPr>
        <w:pStyle w:val="CT1MW"/>
      </w:pPr>
      <w:bookmarkStart w:id="985" w:name="_Toc124782317"/>
      <w:bookmarkStart w:id="986" w:name="_Toc124838510"/>
      <w:bookmarkStart w:id="987" w:name="_Toc205302345"/>
      <w:r>
        <w:t>TENDER PROCESS GRIEVANCES</w:t>
      </w:r>
      <w:bookmarkEnd w:id="985"/>
      <w:bookmarkEnd w:id="986"/>
      <w:bookmarkEnd w:id="987"/>
    </w:p>
    <w:p w14:paraId="10361F60" w14:textId="77777777" w:rsidR="00E62712" w:rsidRDefault="00E62712" w:rsidP="00E62712">
      <w:pPr>
        <w:pStyle w:val="Body"/>
      </w:pPr>
      <w:r>
        <w:t>All grievances relating to the Tender process should be directed to the nominated Probity Officer, or if a Probity Officer has not been nominated, to:</w:t>
      </w:r>
    </w:p>
    <w:p w14:paraId="075E69C4" w14:textId="77777777" w:rsidR="00E62712" w:rsidRDefault="00E62712" w:rsidP="00E62712">
      <w:pPr>
        <w:pStyle w:val="Body"/>
      </w:pPr>
      <w:r>
        <w:t>Manager Corporate Procurement</w:t>
      </w:r>
      <w:r>
        <w:br/>
        <w:t>Main Roads Western Australia</w:t>
      </w:r>
      <w:r>
        <w:br/>
        <w:t>Don Aitken Centre</w:t>
      </w:r>
      <w:r>
        <w:br/>
        <w:t>Waterloo Crescent</w:t>
      </w:r>
      <w:r>
        <w:br/>
        <w:t>East Perth WA 6004</w:t>
      </w:r>
      <w:r>
        <w:br/>
        <w:t>Telephone (08) 9323 5433</w:t>
      </w:r>
    </w:p>
    <w:p w14:paraId="4C0C270B" w14:textId="77777777" w:rsidR="00E62712" w:rsidRDefault="00E62712" w:rsidP="00E62712">
      <w:pPr>
        <w:pStyle w:val="Body"/>
      </w:pPr>
      <w:r>
        <w:t xml:space="preserve">Grievances will be handled in accordance with Main Roads’ Procurement Grievance Resolution Process, a copy of which is available on Main Roads website </w:t>
      </w:r>
      <w:hyperlink r:id="rId36" w:history="1">
        <w:r w:rsidRPr="00E52F30">
          <w:rPr>
            <w:rStyle w:val="Hyperlink"/>
          </w:rPr>
          <w:t>https://www.mainroads.wa.gov.au/technical-commercial/contracting-to-main-roads/</w:t>
        </w:r>
      </w:hyperlink>
    </w:p>
    <w:p w14:paraId="0942BC99" w14:textId="77777777" w:rsidR="000036F4" w:rsidRDefault="000036F4" w:rsidP="000036F4">
      <w:pPr>
        <w:pStyle w:val="CT1MW"/>
      </w:pPr>
      <w:bookmarkStart w:id="988" w:name="_Toc124782318"/>
      <w:bookmarkStart w:id="989" w:name="_Toc124838511"/>
      <w:bookmarkStart w:id="990" w:name="_Toc205302346"/>
      <w:r>
        <w:t>SUPPLIER DEBARMENT REGIME</w:t>
      </w:r>
      <w:bookmarkEnd w:id="988"/>
      <w:bookmarkEnd w:id="989"/>
      <w:bookmarkEnd w:id="990"/>
    </w:p>
    <w:p w14:paraId="6049E6C3" w14:textId="77777777" w:rsidR="000036F4" w:rsidRDefault="000036F4" w:rsidP="00057D5B">
      <w:pPr>
        <w:spacing w:after="120"/>
      </w:pPr>
      <w:r w:rsidRPr="000036F4">
        <w:t xml:space="preserve">In January 2022 the Western Australian supplier debarment regime commenced operation.  The debarment regime establishes grounds and processes through which a supplier can be excluded (by suspension or debarment) from supplying goods, services and works to State Agencies.  The regulatory scheme is established under Part 7 of the </w:t>
      </w:r>
      <w:r w:rsidRPr="00057D5B">
        <w:rPr>
          <w:i/>
        </w:rPr>
        <w:t>Procurement Act 2020</w:t>
      </w:r>
      <w:r w:rsidRPr="000036F4">
        <w:t xml:space="preserve"> and the </w:t>
      </w:r>
      <w:r w:rsidRPr="00057D5B">
        <w:rPr>
          <w:i/>
        </w:rPr>
        <w:t>Procurement (Debarment of Suppliers) Regulations 2021</w:t>
      </w:r>
      <w:r w:rsidRPr="000036F4">
        <w:t>.  Further information about the regulatory scheme is available from www.wa.gov.au and Tenders WA (</w:t>
      </w:r>
      <w:hyperlink r:id="rId37" w:history="1">
        <w:r w:rsidRPr="00734F63">
          <w:rPr>
            <w:rStyle w:val="Hyperlink"/>
          </w:rPr>
          <w:t>www.tenders.wa.gov.au</w:t>
        </w:r>
      </w:hyperlink>
      <w:r w:rsidRPr="000036F4">
        <w:t>).</w:t>
      </w:r>
    </w:p>
    <w:p w14:paraId="7DFA01D5" w14:textId="77777777" w:rsidR="000036F4" w:rsidRPr="000036F4" w:rsidRDefault="000036F4" w:rsidP="00057D5B">
      <w:pPr>
        <w:pStyle w:val="Body"/>
        <w:spacing w:after="120"/>
      </w:pPr>
      <w:r w:rsidRPr="000036F4">
        <w:t xml:space="preserve">Unless operation of the </w:t>
      </w:r>
      <w:r w:rsidRPr="00057D5B">
        <w:rPr>
          <w:i/>
        </w:rPr>
        <w:t>Procurement (Debarment of Suppliers) Regulations 2021</w:t>
      </w:r>
      <w:r w:rsidRPr="000036F4">
        <w:t xml:space="preserve"> has been excluded, the Principal will exclude from consideration any Tender received from a Tenderer who is suspended or debarred, and any Tender which includes a subcontracting arrangement with a suspended or debarred subcontractor.</w:t>
      </w:r>
    </w:p>
    <w:p w14:paraId="7B2543DC" w14:textId="77777777" w:rsidR="00361385" w:rsidRDefault="00361385" w:rsidP="00361385">
      <w:pPr>
        <w:pStyle w:val="CT1MW"/>
      </w:pPr>
      <w:bookmarkStart w:id="991" w:name="_Toc124782319"/>
      <w:bookmarkStart w:id="992" w:name="_Toc124838512"/>
      <w:bookmarkStart w:id="993" w:name="_Toc205302347"/>
      <w:r>
        <w:t>USE OF LOBBYIST</w:t>
      </w:r>
      <w:r w:rsidR="00FA45F3">
        <w:t>S</w:t>
      </w:r>
      <w:bookmarkEnd w:id="991"/>
      <w:bookmarkEnd w:id="992"/>
      <w:bookmarkEnd w:id="993"/>
    </w:p>
    <w:p w14:paraId="5FA935F2" w14:textId="77777777" w:rsidR="00361385" w:rsidRDefault="00361385" w:rsidP="00617F51">
      <w:pPr>
        <w:pStyle w:val="Body"/>
      </w:pPr>
      <w:r w:rsidRPr="00361385">
        <w:t xml:space="preserve">The Tenderer warrants and represents to the Principal that any “Lobbyist” (as that term is defined in the </w:t>
      </w:r>
      <w:r w:rsidRPr="00361385">
        <w:rPr>
          <w:i/>
        </w:rPr>
        <w:t>Integrity (Lobbyists) Act 2016</w:t>
      </w:r>
      <w:r w:rsidRPr="00361385">
        <w:t xml:space="preserve"> (WA)) that it or any of its officers, employees, agents or subcontractors has employed, engaged or has otherwise involved, directly or indirectly, in connection with its Tender, is duly registered as a “Lobbyist” in terms of the </w:t>
      </w:r>
      <w:r w:rsidRPr="00361385">
        <w:rPr>
          <w:i/>
        </w:rPr>
        <w:t>Integrity (Lobbyists) Act 2016</w:t>
      </w:r>
      <w:r w:rsidRPr="00361385">
        <w:t xml:space="preserve"> (WA), and has fully complied with its obligations under it and the Code of Conduct for Registrants and Lobbyists.</w:t>
      </w:r>
    </w:p>
    <w:p w14:paraId="1C9B2BC9" w14:textId="77777777" w:rsidR="00AE27E8" w:rsidRDefault="00AE27E8">
      <w:pPr>
        <w:tabs>
          <w:tab w:val="clear" w:pos="737"/>
          <w:tab w:val="clear" w:pos="1021"/>
          <w:tab w:val="clear" w:pos="1304"/>
          <w:tab w:val="clear" w:pos="1588"/>
        </w:tabs>
        <w:spacing w:after="200" w:line="276" w:lineRule="auto"/>
      </w:pPr>
      <w:r>
        <w:br w:type="page"/>
      </w:r>
    </w:p>
    <w:p w14:paraId="07EB9038" w14:textId="77777777" w:rsidR="00310A60" w:rsidRPr="00AB4C34" w:rsidRDefault="00310A60" w:rsidP="00310A60">
      <w:pPr>
        <w:pStyle w:val="H1MW"/>
      </w:pPr>
      <w:bookmarkStart w:id="994" w:name="_Toc124782320"/>
      <w:bookmarkStart w:id="995" w:name="_Toc124838513"/>
      <w:bookmarkStart w:id="996" w:name="_Toc205302348"/>
      <w:r>
        <w:lastRenderedPageBreak/>
        <w:t xml:space="preserve">SPECIAL </w:t>
      </w:r>
      <w:r w:rsidRPr="00AB4C34">
        <w:t>CONDITIONS OF TENDERING</w:t>
      </w:r>
      <w:bookmarkEnd w:id="994"/>
      <w:bookmarkEnd w:id="995"/>
      <w:bookmarkEnd w:id="996"/>
    </w:p>
    <w:p w14:paraId="730871C8" w14:textId="77777777" w:rsidR="00310A60" w:rsidRDefault="00310A60" w:rsidP="00310A60">
      <w:pPr>
        <w:jc w:val="center"/>
      </w:pPr>
      <w:r w:rsidRPr="00AB4C34">
        <w:t>(FOR WORKS ISSUED AS WORK ORDERS)</w:t>
      </w:r>
    </w:p>
    <w:p w14:paraId="260203C3" w14:textId="77777777" w:rsidR="00310A60" w:rsidRPr="003072BA" w:rsidRDefault="00310A60" w:rsidP="00310A60">
      <w:pPr>
        <w:jc w:val="center"/>
      </w:pPr>
    </w:p>
    <w:p w14:paraId="36571E4A" w14:textId="77777777" w:rsidR="00310A60" w:rsidRDefault="00310A60" w:rsidP="00310A60">
      <w:pPr>
        <w:pStyle w:val="Body"/>
      </w:pPr>
      <w:r w:rsidRPr="005672F5">
        <w:rPr>
          <w:highlight w:val="cyan"/>
        </w:rPr>
        <w:t xml:space="preserve">NOTE: </w:t>
      </w:r>
      <w:r>
        <w:rPr>
          <w:highlight w:val="cyan"/>
        </w:rPr>
        <w:t xml:space="preserve">These Special Conditions of Tendering apply </w:t>
      </w:r>
      <w:r w:rsidRPr="00EB1FA2">
        <w:rPr>
          <w:highlight w:val="cyan"/>
        </w:rPr>
        <w:t xml:space="preserve">for a work order-based contract for multiple parcels of work issued during the contract.  </w:t>
      </w:r>
      <w:r w:rsidRPr="005672F5">
        <w:rPr>
          <w:highlight w:val="cyan"/>
        </w:rPr>
        <w:t xml:space="preserve">If work orders do not apply, delete </w:t>
      </w:r>
      <w:r>
        <w:rPr>
          <w:highlight w:val="cyan"/>
        </w:rPr>
        <w:t>the contents</w:t>
      </w:r>
      <w:r w:rsidR="008D1136">
        <w:rPr>
          <w:highlight w:val="cyan"/>
        </w:rPr>
        <w:t xml:space="preserve"> and</w:t>
      </w:r>
      <w:r>
        <w:rPr>
          <w:highlight w:val="cyan"/>
        </w:rPr>
        <w:t xml:space="preserve"> replace </w:t>
      </w:r>
      <w:r w:rsidR="008D1136">
        <w:rPr>
          <w:highlight w:val="cyan"/>
        </w:rPr>
        <w:t xml:space="preserve">heading </w:t>
      </w:r>
      <w:r>
        <w:rPr>
          <w:highlight w:val="cyan"/>
        </w:rPr>
        <w:t>with “NOT USED”</w:t>
      </w:r>
      <w:r>
        <w:t>.</w:t>
      </w:r>
    </w:p>
    <w:p w14:paraId="5F0CDD1C" w14:textId="77777777" w:rsidR="00310A60" w:rsidRPr="00AB4C34" w:rsidRDefault="00310A60" w:rsidP="00310A60">
      <w:pPr>
        <w:pStyle w:val="Body"/>
      </w:pPr>
      <w:r w:rsidRPr="00AB4C34">
        <w:t xml:space="preserve">All Conditions of Tendering and </w:t>
      </w:r>
      <w:r w:rsidR="00D62BD6">
        <w:t xml:space="preserve">the following </w:t>
      </w:r>
      <w:r w:rsidRPr="00AB4C34">
        <w:t>Special Conditions of Tendering in the Contract apply to the Tender to be submitted for a Work Package during the operation of the Contract, unless otherwise provided below or in the Work Package.</w:t>
      </w:r>
    </w:p>
    <w:p w14:paraId="0B8B5D2E" w14:textId="77777777" w:rsidR="00310A60" w:rsidRPr="00AB4C34" w:rsidRDefault="00310A60" w:rsidP="003B6DDC">
      <w:pPr>
        <w:pStyle w:val="SCT1MW"/>
        <w:numPr>
          <w:ilvl w:val="0"/>
          <w:numId w:val="36"/>
        </w:numPr>
      </w:pPr>
      <w:bookmarkStart w:id="997" w:name="_Toc124782321"/>
      <w:bookmarkStart w:id="998" w:name="_Toc124838514"/>
      <w:bookmarkStart w:id="999" w:name="_Toc205302349"/>
      <w:r w:rsidRPr="00AB4C34">
        <w:t>ASSESSMENT OF CONFORMING AND ALTERNATIVE TENDERS</w:t>
      </w:r>
      <w:bookmarkEnd w:id="997"/>
      <w:bookmarkEnd w:id="998"/>
      <w:bookmarkEnd w:id="999"/>
    </w:p>
    <w:p w14:paraId="7C8277A9" w14:textId="77777777" w:rsidR="00310A60" w:rsidRPr="00AB4C34" w:rsidRDefault="00310A60" w:rsidP="003B6DDC">
      <w:pPr>
        <w:pStyle w:val="ListParagraph"/>
        <w:numPr>
          <w:ilvl w:val="0"/>
          <w:numId w:val="34"/>
        </w:numPr>
        <w:tabs>
          <w:tab w:val="clear" w:pos="737"/>
          <w:tab w:val="clear" w:pos="1021"/>
          <w:tab w:val="clear" w:pos="1304"/>
          <w:tab w:val="clear" w:pos="1588"/>
        </w:tabs>
        <w:spacing w:after="120"/>
        <w:ind w:left="624" w:hanging="624"/>
        <w:contextualSpacing w:val="0"/>
      </w:pPr>
      <w:r w:rsidRPr="00AB4C34">
        <w:t>A non-price assessment will generally not apply.</w:t>
      </w:r>
    </w:p>
    <w:p w14:paraId="34359950" w14:textId="77777777" w:rsidR="00310A60" w:rsidRPr="00AB4C34" w:rsidRDefault="00310A60" w:rsidP="003B6DDC">
      <w:pPr>
        <w:pStyle w:val="ListParagraph"/>
        <w:numPr>
          <w:ilvl w:val="0"/>
          <w:numId w:val="34"/>
        </w:numPr>
        <w:tabs>
          <w:tab w:val="clear" w:pos="737"/>
          <w:tab w:val="clear" w:pos="1021"/>
          <w:tab w:val="clear" w:pos="1304"/>
          <w:tab w:val="clear" w:pos="1588"/>
        </w:tabs>
        <w:spacing w:after="120"/>
        <w:ind w:left="624" w:hanging="624"/>
        <w:contextualSpacing w:val="0"/>
      </w:pPr>
      <w:r w:rsidRPr="00AB4C34">
        <w:t>Tender Schedules A and C do not apply.</w:t>
      </w:r>
    </w:p>
    <w:p w14:paraId="074762EA" w14:textId="04EF0C30" w:rsidR="00310A60" w:rsidRPr="00AB4C34" w:rsidRDefault="00310A60" w:rsidP="003B6DDC">
      <w:pPr>
        <w:pStyle w:val="ListParagraph"/>
        <w:numPr>
          <w:ilvl w:val="0"/>
          <w:numId w:val="34"/>
        </w:numPr>
        <w:tabs>
          <w:tab w:val="clear" w:pos="737"/>
          <w:tab w:val="clear" w:pos="1021"/>
          <w:tab w:val="clear" w:pos="1304"/>
          <w:tab w:val="clear" w:pos="1588"/>
        </w:tabs>
        <w:spacing w:after="120"/>
        <w:ind w:left="624" w:hanging="624"/>
        <w:contextualSpacing w:val="0"/>
      </w:pPr>
      <w:r w:rsidRPr="00AB4C34">
        <w:t xml:space="preserve">Tender Schedules G, H and </w:t>
      </w:r>
      <w:r w:rsidR="00477F58">
        <w:t>I</w:t>
      </w:r>
      <w:r w:rsidRPr="00AB4C34">
        <w:t xml:space="preserve"> submitted at the time of </w:t>
      </w:r>
      <w:proofErr w:type="gramStart"/>
      <w:r w:rsidRPr="00AB4C34">
        <w:t>entering into</w:t>
      </w:r>
      <w:proofErr w:type="gramEnd"/>
      <w:r w:rsidRPr="00AB4C34">
        <w:t xml:space="preserve"> the Contract apply</w:t>
      </w:r>
      <w:r w:rsidR="000C1D7A">
        <w:t xml:space="preserve"> unles</w:t>
      </w:r>
      <w:r w:rsidR="00795439">
        <w:t>s</w:t>
      </w:r>
      <w:r w:rsidRPr="00AB4C34">
        <w:t xml:space="preserve"> there is a material change in the details in </w:t>
      </w:r>
      <w:r w:rsidR="00795439">
        <w:t>the</w:t>
      </w:r>
      <w:r w:rsidR="00795439" w:rsidRPr="00AB4C34">
        <w:t xml:space="preserve"> </w:t>
      </w:r>
      <w:r w:rsidRPr="00AB4C34">
        <w:t xml:space="preserve">Tender Schedule. </w:t>
      </w:r>
      <w:r w:rsidR="000C1D7A">
        <w:t>If there is a material change</w:t>
      </w:r>
      <w:r w:rsidRPr="00AB4C34">
        <w:t xml:space="preserve">, </w:t>
      </w:r>
      <w:r w:rsidR="00795439">
        <w:t>the</w:t>
      </w:r>
      <w:r w:rsidR="00795439" w:rsidRPr="00AB4C34">
        <w:t xml:space="preserve"> </w:t>
      </w:r>
      <w:r w:rsidRPr="00AB4C34">
        <w:t>Contactor must:</w:t>
      </w:r>
    </w:p>
    <w:p w14:paraId="58AA5E1C" w14:textId="63BDEDF2" w:rsidR="00310A60" w:rsidRPr="00AB4C34" w:rsidRDefault="00310A60" w:rsidP="003B6DDC">
      <w:pPr>
        <w:pStyle w:val="ListParagraph"/>
        <w:numPr>
          <w:ilvl w:val="1"/>
          <w:numId w:val="34"/>
        </w:numPr>
        <w:tabs>
          <w:tab w:val="clear" w:pos="737"/>
          <w:tab w:val="clear" w:pos="1021"/>
          <w:tab w:val="clear" w:pos="1304"/>
          <w:tab w:val="clear" w:pos="1588"/>
        </w:tabs>
        <w:spacing w:after="120"/>
        <w:ind w:left="1134" w:hanging="567"/>
        <w:contextualSpacing w:val="0"/>
      </w:pPr>
      <w:r w:rsidRPr="00AB4C34">
        <w:t xml:space="preserve">rely on </w:t>
      </w:r>
      <w:r w:rsidR="00795439">
        <w:t>the</w:t>
      </w:r>
      <w:r w:rsidR="00795439" w:rsidRPr="00AB4C34">
        <w:t xml:space="preserve"> </w:t>
      </w:r>
      <w:r w:rsidRPr="00AB4C34">
        <w:t xml:space="preserve">current Tender Schedule to the extent that the Tender Schedule remains factually correct in respect of the </w:t>
      </w:r>
      <w:proofErr w:type="gramStart"/>
      <w:r w:rsidRPr="00AB4C34">
        <w:t>Tender;</w:t>
      </w:r>
      <w:proofErr w:type="gramEnd"/>
    </w:p>
    <w:p w14:paraId="1AE92D5E" w14:textId="77777777" w:rsidR="00310A60" w:rsidRPr="00AB4C34" w:rsidRDefault="00310A60" w:rsidP="003B6DDC">
      <w:pPr>
        <w:pStyle w:val="ListParagraph"/>
        <w:numPr>
          <w:ilvl w:val="1"/>
          <w:numId w:val="34"/>
        </w:numPr>
        <w:tabs>
          <w:tab w:val="clear" w:pos="737"/>
          <w:tab w:val="clear" w:pos="1021"/>
          <w:tab w:val="clear" w:pos="1304"/>
          <w:tab w:val="clear" w:pos="1588"/>
        </w:tabs>
        <w:spacing w:after="120"/>
        <w:ind w:left="1134" w:hanging="567"/>
        <w:contextualSpacing w:val="0"/>
      </w:pPr>
      <w:r w:rsidRPr="00AB4C34">
        <w:t>seek the approval of the Principal to substitute the Tender Schedule in the Contract with a suitable alternative before the time of Tender for the intended Work Order, and upon approval the substitute Tender Schedule will be the current Tender Schedule and apply to all Work Orders after the date of approval; or</w:t>
      </w:r>
    </w:p>
    <w:p w14:paraId="7E7E36C7" w14:textId="77777777" w:rsidR="00310A60" w:rsidRPr="00AB4C34" w:rsidRDefault="00310A60" w:rsidP="003B6DDC">
      <w:pPr>
        <w:pStyle w:val="ListParagraph"/>
        <w:numPr>
          <w:ilvl w:val="1"/>
          <w:numId w:val="34"/>
        </w:numPr>
        <w:tabs>
          <w:tab w:val="clear" w:pos="737"/>
          <w:tab w:val="clear" w:pos="1021"/>
          <w:tab w:val="clear" w:pos="1304"/>
          <w:tab w:val="clear" w:pos="1588"/>
        </w:tabs>
        <w:spacing w:after="120"/>
        <w:ind w:left="1134" w:hanging="567"/>
        <w:contextualSpacing w:val="0"/>
      </w:pPr>
      <w:r w:rsidRPr="00AB4C34">
        <w:t>submit a Tender Schedule specific to the intended Work Order only in its Tender.</w:t>
      </w:r>
    </w:p>
    <w:p w14:paraId="5F76E4D7" w14:textId="77777777" w:rsidR="00310A60" w:rsidRPr="00AB4C34" w:rsidRDefault="00310A60" w:rsidP="00310A60">
      <w:pPr>
        <w:pStyle w:val="SCT1MW"/>
        <w:ind w:left="851" w:hanging="851"/>
      </w:pPr>
      <w:bookmarkStart w:id="1000" w:name="_Toc124782323"/>
      <w:bookmarkStart w:id="1001" w:name="_Toc124838516"/>
      <w:bookmarkStart w:id="1002" w:name="_Toc205302350"/>
      <w:r w:rsidRPr="00AB4C34">
        <w:t>FINANCIAL CAPACITY</w:t>
      </w:r>
      <w:bookmarkEnd w:id="1000"/>
      <w:bookmarkEnd w:id="1001"/>
      <w:bookmarkEnd w:id="1002"/>
    </w:p>
    <w:p w14:paraId="6F35FB4C" w14:textId="3443DD81" w:rsidR="00310A60" w:rsidRPr="00AB4C34" w:rsidRDefault="00310A60" w:rsidP="00310A60">
      <w:pPr>
        <w:pStyle w:val="Body"/>
      </w:pPr>
      <w:r w:rsidRPr="00AB4C34">
        <w:t>If there has been any material change in the Contractor’s</w:t>
      </w:r>
      <w:r w:rsidR="00D62BD6">
        <w:t xml:space="preserve"> or guarantor </w:t>
      </w:r>
      <w:r w:rsidRPr="00AB4C34">
        <w:t xml:space="preserve">company’s financial circumstances since the time of the Contractor being engaged under the Contract (or the last notice under this </w:t>
      </w:r>
      <w:r w:rsidR="00D62BD6">
        <w:t>special condition of tendering</w:t>
      </w:r>
      <w:r w:rsidRPr="00AB4C34">
        <w:t>), the Contractor must notify the Principal and include full details of that change prior to or with the Tender submitted in response to a Work Package for an intended Work Order</w:t>
      </w:r>
      <w:r w:rsidR="00D62BD6">
        <w:t xml:space="preserve"> and the Principal may</w:t>
      </w:r>
      <w:r w:rsidR="00D62BD6" w:rsidRPr="00D62BD6">
        <w:t xml:space="preserve"> </w:t>
      </w:r>
      <w:r w:rsidR="00D62BD6">
        <w:t>require the Contractor</w:t>
      </w:r>
      <w:r w:rsidR="00D62BD6" w:rsidRPr="00D62BD6">
        <w:t xml:space="preserve">, as a condition of </w:t>
      </w:r>
      <w:r w:rsidR="00D62BD6">
        <w:t>award of a Work Order</w:t>
      </w:r>
      <w:r w:rsidR="00D62BD6" w:rsidRPr="00D62BD6">
        <w:t xml:space="preserve">, to procure and provide to the Principal a </w:t>
      </w:r>
      <w:r w:rsidR="00D62BD6">
        <w:t xml:space="preserve">further or new </w:t>
      </w:r>
      <w:r w:rsidR="00D62BD6" w:rsidRPr="00D62BD6">
        <w:t>guarantee</w:t>
      </w:r>
      <w:r w:rsidR="00D62BD6">
        <w:t>, in which case CT 12 will apply</w:t>
      </w:r>
      <w:r w:rsidRPr="00AB4C34">
        <w:t>.</w:t>
      </w:r>
    </w:p>
    <w:p w14:paraId="04F681BB" w14:textId="77777777" w:rsidR="00310A60" w:rsidRPr="00AB4C34" w:rsidRDefault="00310A60" w:rsidP="00310A60">
      <w:pPr>
        <w:pStyle w:val="SCT1MW"/>
        <w:ind w:left="851" w:hanging="851"/>
      </w:pPr>
      <w:bookmarkStart w:id="1003" w:name="_Toc124782324"/>
      <w:bookmarkStart w:id="1004" w:name="_Toc124838517"/>
      <w:bookmarkStart w:id="1005" w:name="_Toc205302351"/>
      <w:r w:rsidRPr="00AB4C34">
        <w:t>PREQUALIFICATION</w:t>
      </w:r>
      <w:bookmarkEnd w:id="1003"/>
      <w:bookmarkEnd w:id="1004"/>
      <w:bookmarkEnd w:id="1005"/>
    </w:p>
    <w:p w14:paraId="7FDBA4CB" w14:textId="4FBAABD4" w:rsidR="00310A60" w:rsidRPr="00AB4C34" w:rsidRDefault="00D62BD6" w:rsidP="00310A60">
      <w:pPr>
        <w:pStyle w:val="Body"/>
      </w:pPr>
      <w:r>
        <w:t xml:space="preserve">The Contractor is only </w:t>
      </w:r>
      <w:r w:rsidR="00310A60" w:rsidRPr="00AB4C34">
        <w:t>eligible to submit a Tender for a Work Package</w:t>
      </w:r>
      <w:r>
        <w:t xml:space="preserve"> if invited by the Principal to do so. </w:t>
      </w:r>
    </w:p>
    <w:p w14:paraId="284DF2FD" w14:textId="292C2ED0" w:rsidR="00310A60" w:rsidRDefault="00310A60" w:rsidP="00310A60">
      <w:pPr>
        <w:pStyle w:val="Body"/>
      </w:pPr>
      <w:r w:rsidRPr="00AB4C34">
        <w:t>If required in the Work Package and subsequent Work Order, the Tenderer must meet the requirements of the National Prequalification System for Civil (Road and Bridge) Construction Contracts, or other requirements that may apply, described in the Work Package, if any.</w:t>
      </w:r>
    </w:p>
    <w:p w14:paraId="40C61A53" w14:textId="77777777" w:rsidR="00356D10" w:rsidRDefault="00356D10" w:rsidP="00310A60">
      <w:pPr>
        <w:pStyle w:val="Body"/>
      </w:pPr>
    </w:p>
    <w:p w14:paraId="0AECB40D" w14:textId="77777777" w:rsidR="00AE27E8" w:rsidRDefault="00AE27E8">
      <w:pPr>
        <w:tabs>
          <w:tab w:val="clear" w:pos="737"/>
          <w:tab w:val="clear" w:pos="1021"/>
          <w:tab w:val="clear" w:pos="1304"/>
          <w:tab w:val="clear" w:pos="1588"/>
        </w:tabs>
        <w:spacing w:after="200" w:line="276" w:lineRule="auto"/>
      </w:pPr>
      <w:r>
        <w:br w:type="page"/>
      </w:r>
    </w:p>
    <w:p w14:paraId="35C41EA8" w14:textId="77777777" w:rsidR="005E5599" w:rsidRPr="00B61820" w:rsidRDefault="005E5599" w:rsidP="005E5599">
      <w:pPr>
        <w:pStyle w:val="H1MW"/>
      </w:pPr>
      <w:bookmarkStart w:id="1006" w:name="_Toc124782325"/>
      <w:bookmarkStart w:id="1007" w:name="_Toc124838518"/>
      <w:bookmarkStart w:id="1008" w:name="_Toc205302352"/>
      <w:r>
        <w:lastRenderedPageBreak/>
        <w:t>FORM OF TENDER</w:t>
      </w:r>
      <w:bookmarkEnd w:id="1006"/>
      <w:bookmarkEnd w:id="1007"/>
      <w:bookmarkEnd w:id="1008"/>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1985"/>
        <w:gridCol w:w="7796"/>
      </w:tblGrid>
      <w:tr w:rsidR="005E5599" w:rsidRPr="00BD2D5D" w14:paraId="5B63CDF3" w14:textId="77777777" w:rsidTr="005E5599">
        <w:tc>
          <w:tcPr>
            <w:tcW w:w="1985" w:type="dxa"/>
            <w:vAlign w:val="bottom"/>
          </w:tcPr>
          <w:p w14:paraId="3FD8D4E5" w14:textId="77777777" w:rsidR="005E5599" w:rsidRPr="005E5599" w:rsidRDefault="005E5599" w:rsidP="005E5599">
            <w:pPr>
              <w:pStyle w:val="TableTextMW"/>
              <w:spacing w:before="240" w:after="0"/>
            </w:pPr>
            <w:r>
              <w:t>Contract Number:</w:t>
            </w:r>
          </w:p>
        </w:tc>
        <w:tc>
          <w:tcPr>
            <w:tcW w:w="7796" w:type="dxa"/>
            <w:tcBorders>
              <w:bottom w:val="dotted" w:sz="4" w:space="0" w:color="auto"/>
            </w:tcBorders>
            <w:vAlign w:val="bottom"/>
          </w:tcPr>
          <w:p w14:paraId="7C6C2211" w14:textId="77777777" w:rsidR="005E5599" w:rsidRPr="005E5599" w:rsidRDefault="005E5599" w:rsidP="005E5599">
            <w:pPr>
              <w:pStyle w:val="TableTextMW"/>
              <w:spacing w:before="240" w:after="0"/>
            </w:pPr>
          </w:p>
        </w:tc>
      </w:tr>
      <w:tr w:rsidR="005E5599" w:rsidRPr="00BD2D5D" w14:paraId="5427CB48" w14:textId="77777777" w:rsidTr="005E5599">
        <w:tc>
          <w:tcPr>
            <w:tcW w:w="1985" w:type="dxa"/>
            <w:vAlign w:val="bottom"/>
          </w:tcPr>
          <w:p w14:paraId="1EE0D326" w14:textId="77777777" w:rsidR="005E5599" w:rsidRDefault="005E5599" w:rsidP="005E5599">
            <w:pPr>
              <w:pStyle w:val="TableTextMW"/>
              <w:spacing w:before="240" w:after="0"/>
            </w:pPr>
            <w:r>
              <w:t>Contract Description:</w:t>
            </w:r>
          </w:p>
        </w:tc>
        <w:tc>
          <w:tcPr>
            <w:tcW w:w="7796" w:type="dxa"/>
            <w:tcBorders>
              <w:top w:val="dotted" w:sz="4" w:space="0" w:color="auto"/>
              <w:bottom w:val="dotted" w:sz="4" w:space="0" w:color="auto"/>
            </w:tcBorders>
            <w:vAlign w:val="bottom"/>
          </w:tcPr>
          <w:p w14:paraId="3211138D" w14:textId="77777777" w:rsidR="005E5599" w:rsidRPr="005E5599" w:rsidRDefault="005E5599" w:rsidP="005E5599">
            <w:pPr>
              <w:pStyle w:val="TableTextMW"/>
              <w:spacing w:before="240" w:after="0"/>
            </w:pPr>
          </w:p>
        </w:tc>
      </w:tr>
    </w:tbl>
    <w:p w14:paraId="15AE78CD" w14:textId="77777777" w:rsidR="005E5599" w:rsidRDefault="005E5599" w:rsidP="005E5599">
      <w:pPr>
        <w:pStyle w:val="TableTextMW"/>
        <w:spacing w:before="60" w:after="60"/>
      </w:pPr>
    </w:p>
    <w:p w14:paraId="615D1CAC" w14:textId="77777777" w:rsidR="005E5599" w:rsidRPr="00BD2D5D" w:rsidRDefault="005E5599" w:rsidP="00D91DBA">
      <w:pPr>
        <w:pStyle w:val="TableTextMW"/>
        <w:spacing w:before="0" w:after="180"/>
      </w:pPr>
      <w:r w:rsidRPr="00BD2D5D">
        <w:t>To: The Commissioner of Main Roads Western Australia, Perth</w:t>
      </w:r>
      <w:r>
        <w:t>, as Principal</w:t>
      </w:r>
    </w:p>
    <w:p w14:paraId="4C21E845" w14:textId="77777777" w:rsidR="005E5599" w:rsidRPr="00BD2D5D" w:rsidRDefault="005E5599" w:rsidP="00671517">
      <w:pPr>
        <w:pStyle w:val="TableTextMW"/>
        <w:numPr>
          <w:ilvl w:val="0"/>
          <w:numId w:val="22"/>
        </w:numPr>
        <w:spacing w:before="0" w:after="180"/>
      </w:pPr>
      <w:r w:rsidRPr="00BD2D5D">
        <w:rPr>
          <w:rStyle w:val="AnnexureSPChar"/>
        </w:rPr>
        <w:t xml:space="preserve">Having examined the Tender Documents and any related addenda issued by you for the construction of the above named </w:t>
      </w:r>
      <w:r w:rsidR="008E102E">
        <w:rPr>
          <w:rStyle w:val="AnnexureSPChar"/>
        </w:rPr>
        <w:t>W</w:t>
      </w:r>
      <w:r w:rsidRPr="00BD2D5D">
        <w:rPr>
          <w:rStyle w:val="AnnexureSPChar"/>
        </w:rPr>
        <w:t xml:space="preserve">orks, we offer to construct, complete and maintain the whole of the said </w:t>
      </w:r>
      <w:r w:rsidR="008E102E">
        <w:rPr>
          <w:rStyle w:val="AnnexureSPChar"/>
        </w:rPr>
        <w:t>W</w:t>
      </w:r>
      <w:r w:rsidRPr="00BD2D5D">
        <w:rPr>
          <w:rStyle w:val="AnnexureSPChar"/>
        </w:rPr>
        <w:t xml:space="preserve">orks in conformity with the Tender Documents and addenda at the rates set out in the </w:t>
      </w:r>
      <w:r w:rsidRPr="00D91DBA">
        <w:rPr>
          <w:b/>
        </w:rPr>
        <w:fldChar w:fldCharType="begin">
          <w:ffData>
            <w:name w:val=""/>
            <w:enabled/>
            <w:calcOnExit w:val="0"/>
            <w:textInput>
              <w:default w:val="[Schedule of Rates or Lump Sum Price]"/>
            </w:textInput>
          </w:ffData>
        </w:fldChar>
      </w:r>
      <w:r w:rsidRPr="00D91DBA">
        <w:rPr>
          <w:b/>
        </w:rPr>
        <w:instrText xml:space="preserve"> FORMTEXT </w:instrText>
      </w:r>
      <w:r w:rsidRPr="00D91DBA">
        <w:rPr>
          <w:b/>
        </w:rPr>
      </w:r>
      <w:r w:rsidRPr="00D91DBA">
        <w:rPr>
          <w:b/>
        </w:rPr>
        <w:fldChar w:fldCharType="separate"/>
      </w:r>
      <w:r w:rsidRPr="00D91DBA">
        <w:rPr>
          <w:b/>
          <w:noProof/>
        </w:rPr>
        <w:t>[Schedule of Rates or Lump Sum Price]</w:t>
      </w:r>
      <w:r w:rsidRPr="00D91DBA">
        <w:rPr>
          <w:b/>
        </w:rPr>
        <w:fldChar w:fldCharType="end"/>
      </w:r>
      <w:r w:rsidRPr="00D91DBA">
        <w:rPr>
          <w:b/>
        </w:rPr>
        <w:t xml:space="preserve"> </w:t>
      </w:r>
      <w:r w:rsidRPr="00D91DBA">
        <w:rPr>
          <w:rStyle w:val="AnnexureSPChar"/>
          <w:b/>
        </w:rPr>
        <w:t xml:space="preserve">in a </w:t>
      </w:r>
      <w:r w:rsidRPr="00D91DBA">
        <w:rPr>
          <w:b/>
        </w:rPr>
        <w:fldChar w:fldCharType="begin">
          <w:ffData>
            <w:name w:val=""/>
            <w:enabled/>
            <w:calcOnExit w:val="0"/>
            <w:textInput>
              <w:default w:val="[Schedule of Rates or Lump Sum]"/>
            </w:textInput>
          </w:ffData>
        </w:fldChar>
      </w:r>
      <w:r w:rsidRPr="00D91DBA">
        <w:rPr>
          <w:b/>
        </w:rPr>
        <w:instrText xml:space="preserve"> FORMTEXT </w:instrText>
      </w:r>
      <w:r w:rsidRPr="00D91DBA">
        <w:rPr>
          <w:b/>
        </w:rPr>
      </w:r>
      <w:r w:rsidRPr="00D91DBA">
        <w:rPr>
          <w:b/>
        </w:rPr>
        <w:fldChar w:fldCharType="separate"/>
      </w:r>
      <w:r w:rsidRPr="00D91DBA">
        <w:rPr>
          <w:b/>
          <w:noProof/>
        </w:rPr>
        <w:t>[Schedule of Rates or Lump Sum]</w:t>
      </w:r>
      <w:r w:rsidRPr="00D91DBA">
        <w:rPr>
          <w:b/>
        </w:rPr>
        <w:fldChar w:fldCharType="end"/>
      </w:r>
      <w:r w:rsidRPr="00D91DBA">
        <w:rPr>
          <w:b/>
        </w:rPr>
        <w:t xml:space="preserve"> Contract including any Daywork Rates and Prices </w:t>
      </w:r>
      <w:r w:rsidRPr="00BD2D5D">
        <w:t>or such other rates as may be ascertained in accordance with the General Conditions of Contract.</w:t>
      </w:r>
    </w:p>
    <w:p w14:paraId="4BD88D96" w14:textId="77777777" w:rsidR="00D91DBA" w:rsidRPr="00BD2D5D" w:rsidRDefault="00D91DBA" w:rsidP="00671517">
      <w:pPr>
        <w:pStyle w:val="TableTextMW"/>
        <w:numPr>
          <w:ilvl w:val="0"/>
          <w:numId w:val="22"/>
        </w:numPr>
        <w:spacing w:before="0" w:after="180"/>
        <w:ind w:left="357" w:hanging="357"/>
      </w:pPr>
      <w:r w:rsidRPr="00BD2D5D">
        <w:t>As a fundamental condition of this Tender, we undertake to comply with the Australian Code of Tendering AS</w:t>
      </w:r>
      <w:r>
        <w:t> </w:t>
      </w:r>
      <w:r w:rsidRPr="00BD2D5D">
        <w:t>4120 – 1994.</w:t>
      </w:r>
    </w:p>
    <w:p w14:paraId="4DBC8A42" w14:textId="77777777" w:rsidR="005E5599" w:rsidRPr="00BD2D5D" w:rsidRDefault="005E5599" w:rsidP="00671517">
      <w:pPr>
        <w:pStyle w:val="TableTextMW"/>
        <w:numPr>
          <w:ilvl w:val="0"/>
          <w:numId w:val="22"/>
        </w:numPr>
        <w:spacing w:before="0" w:after="180"/>
        <w:ind w:left="357" w:hanging="357"/>
      </w:pPr>
      <w:r w:rsidRPr="005E5599">
        <w:t>If our Tender is accepted</w:t>
      </w:r>
      <w:r w:rsidR="00795439">
        <w:t>,</w:t>
      </w:r>
      <w:r w:rsidRPr="005E5599">
        <w:t xml:space="preserve"> the Tender, together with your written acceptance, will constitute a binding contract between us in accordance with their terms.</w:t>
      </w:r>
    </w:p>
    <w:p w14:paraId="5510ECDA" w14:textId="77777777" w:rsidR="005E5599" w:rsidRPr="00BD2D5D" w:rsidRDefault="005E5599" w:rsidP="00671517">
      <w:pPr>
        <w:pStyle w:val="TableTextMW"/>
        <w:numPr>
          <w:ilvl w:val="0"/>
          <w:numId w:val="22"/>
        </w:numPr>
        <w:spacing w:before="0" w:after="180"/>
        <w:ind w:left="357" w:hanging="357"/>
      </w:pPr>
      <w:r w:rsidRPr="0078518E">
        <w:t xml:space="preserve">In consideration of the trouble and expense incurred by you in preparing the Invitation to Tender Documents and in examining and considering this Tender, we agree that it cannot be withdrawn by us before the expiration of </w:t>
      </w:r>
      <w:r>
        <w:rPr>
          <w:b/>
        </w:rPr>
        <w:t>three</w:t>
      </w:r>
      <w:r w:rsidRPr="0078518E">
        <w:rPr>
          <w:b/>
        </w:rPr>
        <w:t xml:space="preserve"> calendar months</w:t>
      </w:r>
      <w:r w:rsidRPr="0078518E">
        <w:t xml:space="preserve"> from the date for close of the Tender Period, and will remain binding upon us and may be accepted at any time before the expiration of that period.</w:t>
      </w:r>
    </w:p>
    <w:p w14:paraId="055B5019" w14:textId="77777777" w:rsidR="005E5599" w:rsidRDefault="005E5599" w:rsidP="00671517">
      <w:pPr>
        <w:pStyle w:val="TableTextMW"/>
        <w:numPr>
          <w:ilvl w:val="0"/>
          <w:numId w:val="22"/>
        </w:numPr>
        <w:spacing w:before="0" w:after="180"/>
      </w:pPr>
      <w:r w:rsidRPr="005E5599">
        <w:t>We understand that you are not bound to accept the lowest tender or any tender you may receive.</w:t>
      </w:r>
    </w:p>
    <w:tbl>
      <w:tblPr>
        <w:tblStyle w:val="TableGrid"/>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567"/>
        <w:gridCol w:w="426"/>
        <w:gridCol w:w="992"/>
        <w:gridCol w:w="1134"/>
        <w:gridCol w:w="283"/>
        <w:gridCol w:w="162"/>
        <w:gridCol w:w="547"/>
        <w:gridCol w:w="644"/>
        <w:gridCol w:w="783"/>
        <w:gridCol w:w="978"/>
        <w:gridCol w:w="288"/>
        <w:gridCol w:w="164"/>
        <w:gridCol w:w="613"/>
        <w:gridCol w:w="2201"/>
      </w:tblGrid>
      <w:tr w:rsidR="005E5599" w:rsidRPr="00B44E5B" w14:paraId="584D0FB0" w14:textId="77777777" w:rsidTr="00B44E5B">
        <w:tc>
          <w:tcPr>
            <w:tcW w:w="993" w:type="dxa"/>
            <w:gridSpan w:val="2"/>
            <w:vAlign w:val="bottom"/>
          </w:tcPr>
          <w:p w14:paraId="1B1C8DF3" w14:textId="77777777" w:rsidR="005E5599" w:rsidRPr="00B44E5B" w:rsidRDefault="005E5599" w:rsidP="00BE275C">
            <w:pPr>
              <w:pStyle w:val="TableTextMW"/>
              <w:spacing w:after="0"/>
              <w:rPr>
                <w:szCs w:val="18"/>
              </w:rPr>
            </w:pPr>
            <w:r w:rsidRPr="00B44E5B">
              <w:rPr>
                <w:szCs w:val="18"/>
              </w:rPr>
              <w:t>Dated this</w:t>
            </w:r>
          </w:p>
        </w:tc>
        <w:tc>
          <w:tcPr>
            <w:tcW w:w="2409" w:type="dxa"/>
            <w:gridSpan w:val="3"/>
            <w:tcBorders>
              <w:bottom w:val="dotted" w:sz="4" w:space="0" w:color="auto"/>
            </w:tcBorders>
            <w:vAlign w:val="bottom"/>
          </w:tcPr>
          <w:p w14:paraId="317E65F7" w14:textId="77777777" w:rsidR="005E5599" w:rsidRPr="00B44E5B" w:rsidRDefault="005E5599" w:rsidP="00BE275C">
            <w:pPr>
              <w:pStyle w:val="TableTextMW"/>
              <w:spacing w:after="0"/>
              <w:jc w:val="center"/>
              <w:rPr>
                <w:szCs w:val="18"/>
              </w:rPr>
            </w:pPr>
          </w:p>
        </w:tc>
        <w:tc>
          <w:tcPr>
            <w:tcW w:w="709" w:type="dxa"/>
            <w:gridSpan w:val="2"/>
            <w:vAlign w:val="bottom"/>
          </w:tcPr>
          <w:p w14:paraId="591A8188" w14:textId="77777777" w:rsidR="005E5599" w:rsidRPr="00B44E5B" w:rsidRDefault="00B44E5B" w:rsidP="00B44E5B">
            <w:pPr>
              <w:pStyle w:val="TableTextMW"/>
              <w:spacing w:after="0"/>
              <w:jc w:val="center"/>
              <w:rPr>
                <w:szCs w:val="18"/>
              </w:rPr>
            </w:pPr>
            <w:r w:rsidRPr="00B44E5B">
              <w:rPr>
                <w:szCs w:val="18"/>
              </w:rPr>
              <w:t>of</w:t>
            </w:r>
          </w:p>
        </w:tc>
        <w:tc>
          <w:tcPr>
            <w:tcW w:w="2693" w:type="dxa"/>
            <w:gridSpan w:val="4"/>
            <w:tcBorders>
              <w:bottom w:val="dotted" w:sz="4" w:space="0" w:color="auto"/>
            </w:tcBorders>
            <w:vAlign w:val="bottom"/>
          </w:tcPr>
          <w:p w14:paraId="68E81F36" w14:textId="77777777" w:rsidR="005E5599" w:rsidRPr="00B44E5B" w:rsidRDefault="005E5599" w:rsidP="00BE275C">
            <w:pPr>
              <w:pStyle w:val="TableTextMW"/>
              <w:spacing w:after="0"/>
              <w:jc w:val="center"/>
              <w:rPr>
                <w:szCs w:val="18"/>
              </w:rPr>
            </w:pPr>
          </w:p>
        </w:tc>
        <w:tc>
          <w:tcPr>
            <w:tcW w:w="777" w:type="dxa"/>
            <w:gridSpan w:val="2"/>
            <w:vAlign w:val="bottom"/>
          </w:tcPr>
          <w:p w14:paraId="2C024E88" w14:textId="77777777" w:rsidR="005E5599" w:rsidRPr="00B44E5B" w:rsidRDefault="005E5599" w:rsidP="00BE275C">
            <w:pPr>
              <w:pStyle w:val="TableTextMW"/>
              <w:spacing w:after="0"/>
              <w:rPr>
                <w:szCs w:val="18"/>
              </w:rPr>
            </w:pPr>
          </w:p>
        </w:tc>
        <w:tc>
          <w:tcPr>
            <w:tcW w:w="2201" w:type="dxa"/>
            <w:tcBorders>
              <w:bottom w:val="dotted" w:sz="4" w:space="0" w:color="auto"/>
            </w:tcBorders>
            <w:vAlign w:val="bottom"/>
          </w:tcPr>
          <w:p w14:paraId="6F8B912B" w14:textId="77777777" w:rsidR="005E5599" w:rsidRPr="00B44E5B" w:rsidRDefault="005E5599" w:rsidP="00BE275C">
            <w:pPr>
              <w:pStyle w:val="TableTextMW"/>
              <w:spacing w:after="0"/>
              <w:jc w:val="center"/>
              <w:rPr>
                <w:szCs w:val="18"/>
              </w:rPr>
            </w:pPr>
          </w:p>
        </w:tc>
      </w:tr>
      <w:tr w:rsidR="005E5599" w:rsidRPr="00BD2D5D" w14:paraId="3689F32F" w14:textId="77777777" w:rsidTr="00B44E5B">
        <w:tc>
          <w:tcPr>
            <w:tcW w:w="993" w:type="dxa"/>
            <w:gridSpan w:val="2"/>
          </w:tcPr>
          <w:p w14:paraId="1F5FB086" w14:textId="77777777" w:rsidR="005E5599" w:rsidRPr="00BD2D5D" w:rsidRDefault="005E5599" w:rsidP="00BE275C">
            <w:pPr>
              <w:pStyle w:val="TableTextMW"/>
              <w:spacing w:before="0" w:after="60"/>
              <w:jc w:val="center"/>
              <w:rPr>
                <w:sz w:val="18"/>
                <w:szCs w:val="18"/>
              </w:rPr>
            </w:pPr>
          </w:p>
        </w:tc>
        <w:tc>
          <w:tcPr>
            <w:tcW w:w="2409" w:type="dxa"/>
            <w:gridSpan w:val="3"/>
            <w:tcBorders>
              <w:top w:val="dotted" w:sz="4" w:space="0" w:color="auto"/>
            </w:tcBorders>
          </w:tcPr>
          <w:p w14:paraId="3503D980" w14:textId="77777777" w:rsidR="005E5599" w:rsidRPr="00BD2D5D" w:rsidRDefault="005E5599" w:rsidP="00BE275C">
            <w:pPr>
              <w:pStyle w:val="TableTextMW"/>
              <w:spacing w:before="0" w:after="60"/>
              <w:jc w:val="center"/>
              <w:rPr>
                <w:sz w:val="18"/>
                <w:szCs w:val="18"/>
              </w:rPr>
            </w:pPr>
            <w:r w:rsidRPr="00BD2D5D">
              <w:rPr>
                <w:sz w:val="18"/>
                <w:szCs w:val="18"/>
              </w:rPr>
              <w:t>day</w:t>
            </w:r>
          </w:p>
        </w:tc>
        <w:tc>
          <w:tcPr>
            <w:tcW w:w="709" w:type="dxa"/>
            <w:gridSpan w:val="2"/>
          </w:tcPr>
          <w:p w14:paraId="6FBBCEA7" w14:textId="77777777" w:rsidR="005E5599" w:rsidRPr="00BD2D5D" w:rsidRDefault="005E5599" w:rsidP="00BE275C">
            <w:pPr>
              <w:pStyle w:val="TableTextMW"/>
              <w:spacing w:before="0" w:after="60"/>
              <w:jc w:val="center"/>
              <w:rPr>
                <w:sz w:val="18"/>
                <w:szCs w:val="18"/>
              </w:rPr>
            </w:pPr>
          </w:p>
        </w:tc>
        <w:tc>
          <w:tcPr>
            <w:tcW w:w="2693" w:type="dxa"/>
            <w:gridSpan w:val="4"/>
            <w:tcBorders>
              <w:top w:val="dotted" w:sz="4" w:space="0" w:color="auto"/>
            </w:tcBorders>
          </w:tcPr>
          <w:p w14:paraId="12F3BDA1" w14:textId="77777777" w:rsidR="005E5599" w:rsidRPr="00BD2D5D" w:rsidRDefault="005E5599" w:rsidP="00BE275C">
            <w:pPr>
              <w:pStyle w:val="TableTextMW"/>
              <w:spacing w:before="0" w:after="60"/>
              <w:jc w:val="center"/>
              <w:rPr>
                <w:sz w:val="18"/>
                <w:szCs w:val="18"/>
              </w:rPr>
            </w:pPr>
            <w:r w:rsidRPr="00BD2D5D">
              <w:rPr>
                <w:sz w:val="18"/>
                <w:szCs w:val="18"/>
              </w:rPr>
              <w:t>month</w:t>
            </w:r>
          </w:p>
        </w:tc>
        <w:tc>
          <w:tcPr>
            <w:tcW w:w="777" w:type="dxa"/>
            <w:gridSpan w:val="2"/>
          </w:tcPr>
          <w:p w14:paraId="2BBE7EC4" w14:textId="77777777" w:rsidR="005E5599" w:rsidRPr="00BD2D5D" w:rsidRDefault="005E5599" w:rsidP="00BE275C">
            <w:pPr>
              <w:pStyle w:val="TableTextMW"/>
              <w:spacing w:before="0" w:after="60"/>
              <w:jc w:val="center"/>
              <w:rPr>
                <w:sz w:val="18"/>
                <w:szCs w:val="18"/>
              </w:rPr>
            </w:pPr>
          </w:p>
        </w:tc>
        <w:tc>
          <w:tcPr>
            <w:tcW w:w="2201" w:type="dxa"/>
            <w:tcBorders>
              <w:top w:val="dotted" w:sz="4" w:space="0" w:color="auto"/>
            </w:tcBorders>
          </w:tcPr>
          <w:p w14:paraId="4611DE4C" w14:textId="77777777" w:rsidR="005E5599" w:rsidRPr="00BD2D5D" w:rsidRDefault="005E5599" w:rsidP="00BE275C">
            <w:pPr>
              <w:pStyle w:val="TableTextMW"/>
              <w:spacing w:before="0" w:after="60"/>
              <w:jc w:val="center"/>
              <w:rPr>
                <w:sz w:val="18"/>
                <w:szCs w:val="18"/>
              </w:rPr>
            </w:pPr>
            <w:r w:rsidRPr="00BD2D5D">
              <w:rPr>
                <w:sz w:val="18"/>
                <w:szCs w:val="18"/>
              </w:rPr>
              <w:t>year</w:t>
            </w:r>
          </w:p>
        </w:tc>
      </w:tr>
      <w:tr w:rsidR="005E5599" w:rsidRPr="00BD2D5D" w14:paraId="4DDC4EEA" w14:textId="77777777" w:rsidTr="00B44E5B">
        <w:tc>
          <w:tcPr>
            <w:tcW w:w="3119" w:type="dxa"/>
            <w:gridSpan w:val="4"/>
            <w:tcBorders>
              <w:bottom w:val="dotted" w:sz="4" w:space="0" w:color="auto"/>
            </w:tcBorders>
            <w:vAlign w:val="bottom"/>
          </w:tcPr>
          <w:p w14:paraId="6543294A" w14:textId="77777777" w:rsidR="005E5599" w:rsidRPr="00BD2D5D" w:rsidRDefault="005E5599" w:rsidP="00BE275C">
            <w:pPr>
              <w:pStyle w:val="TableTextMW"/>
              <w:spacing w:before="60" w:after="0"/>
              <w:jc w:val="center"/>
              <w:rPr>
                <w:sz w:val="18"/>
                <w:szCs w:val="18"/>
              </w:rPr>
            </w:pPr>
          </w:p>
        </w:tc>
        <w:tc>
          <w:tcPr>
            <w:tcW w:w="445" w:type="dxa"/>
            <w:gridSpan w:val="2"/>
            <w:vAlign w:val="bottom"/>
          </w:tcPr>
          <w:p w14:paraId="5C93E634" w14:textId="77777777" w:rsidR="005E5599" w:rsidRPr="00BD2D5D" w:rsidRDefault="005E5599" w:rsidP="00BE275C">
            <w:pPr>
              <w:pStyle w:val="TableTextMW"/>
              <w:spacing w:before="60" w:after="0"/>
              <w:jc w:val="center"/>
              <w:rPr>
                <w:sz w:val="18"/>
                <w:szCs w:val="18"/>
              </w:rPr>
            </w:pPr>
          </w:p>
        </w:tc>
        <w:tc>
          <w:tcPr>
            <w:tcW w:w="2952" w:type="dxa"/>
            <w:gridSpan w:val="4"/>
            <w:tcBorders>
              <w:bottom w:val="dotted" w:sz="4" w:space="0" w:color="auto"/>
            </w:tcBorders>
            <w:vAlign w:val="bottom"/>
          </w:tcPr>
          <w:p w14:paraId="30F34F6E" w14:textId="77777777" w:rsidR="005E5599" w:rsidRPr="00BD2D5D" w:rsidRDefault="005E5599" w:rsidP="00B44E5B">
            <w:pPr>
              <w:pStyle w:val="TableTextMW"/>
              <w:spacing w:before="60" w:after="0"/>
              <w:jc w:val="center"/>
              <w:rPr>
                <w:sz w:val="18"/>
                <w:szCs w:val="18"/>
              </w:rPr>
            </w:pPr>
          </w:p>
        </w:tc>
        <w:tc>
          <w:tcPr>
            <w:tcW w:w="452" w:type="dxa"/>
            <w:gridSpan w:val="2"/>
            <w:vAlign w:val="bottom"/>
          </w:tcPr>
          <w:p w14:paraId="013AF014" w14:textId="77777777" w:rsidR="005E5599" w:rsidRPr="00BD2D5D" w:rsidRDefault="005E5599" w:rsidP="00BE275C">
            <w:pPr>
              <w:pStyle w:val="TableTextMW"/>
              <w:spacing w:before="60" w:after="0"/>
              <w:jc w:val="center"/>
              <w:rPr>
                <w:sz w:val="18"/>
                <w:szCs w:val="18"/>
              </w:rPr>
            </w:pPr>
          </w:p>
        </w:tc>
        <w:tc>
          <w:tcPr>
            <w:tcW w:w="2814" w:type="dxa"/>
            <w:gridSpan w:val="2"/>
            <w:tcBorders>
              <w:bottom w:val="dotted" w:sz="4" w:space="0" w:color="auto"/>
            </w:tcBorders>
            <w:vAlign w:val="bottom"/>
          </w:tcPr>
          <w:p w14:paraId="4D18DCD2" w14:textId="77777777" w:rsidR="005E5599" w:rsidRPr="00BD2D5D" w:rsidRDefault="005E5599" w:rsidP="00B44E5B">
            <w:pPr>
              <w:pStyle w:val="TableTextMW"/>
              <w:spacing w:before="60" w:after="0"/>
              <w:jc w:val="center"/>
              <w:rPr>
                <w:sz w:val="18"/>
                <w:szCs w:val="18"/>
              </w:rPr>
            </w:pPr>
          </w:p>
        </w:tc>
      </w:tr>
      <w:tr w:rsidR="005E5599" w:rsidRPr="00B44E5B" w14:paraId="433B08C1" w14:textId="77777777" w:rsidTr="00B44E5B">
        <w:tc>
          <w:tcPr>
            <w:tcW w:w="3119" w:type="dxa"/>
            <w:gridSpan w:val="4"/>
            <w:tcBorders>
              <w:top w:val="dotted" w:sz="4" w:space="0" w:color="auto"/>
            </w:tcBorders>
          </w:tcPr>
          <w:p w14:paraId="17CC3828" w14:textId="77777777" w:rsidR="005E5599" w:rsidRPr="00BD2D5D" w:rsidRDefault="005E5599" w:rsidP="00BE275C">
            <w:pPr>
              <w:pStyle w:val="TableTextMW"/>
              <w:spacing w:before="0" w:after="60"/>
              <w:jc w:val="center"/>
              <w:rPr>
                <w:sz w:val="18"/>
                <w:szCs w:val="18"/>
              </w:rPr>
            </w:pPr>
            <w:r w:rsidRPr="00BD2D5D">
              <w:rPr>
                <w:sz w:val="18"/>
                <w:szCs w:val="18"/>
              </w:rPr>
              <w:t>Signature</w:t>
            </w:r>
          </w:p>
        </w:tc>
        <w:tc>
          <w:tcPr>
            <w:tcW w:w="445" w:type="dxa"/>
            <w:gridSpan w:val="2"/>
          </w:tcPr>
          <w:p w14:paraId="10932582" w14:textId="77777777" w:rsidR="005E5599" w:rsidRPr="00BD2D5D" w:rsidRDefault="005E5599" w:rsidP="00BE275C">
            <w:pPr>
              <w:pStyle w:val="TableTextMW"/>
              <w:spacing w:before="0" w:after="60"/>
              <w:jc w:val="center"/>
              <w:rPr>
                <w:sz w:val="18"/>
                <w:szCs w:val="18"/>
              </w:rPr>
            </w:pPr>
          </w:p>
        </w:tc>
        <w:tc>
          <w:tcPr>
            <w:tcW w:w="2952" w:type="dxa"/>
            <w:gridSpan w:val="4"/>
            <w:tcBorders>
              <w:top w:val="dotted" w:sz="4" w:space="0" w:color="auto"/>
            </w:tcBorders>
          </w:tcPr>
          <w:p w14:paraId="7812B0EF" w14:textId="77777777" w:rsidR="005E5599" w:rsidRPr="00BD2D5D" w:rsidRDefault="005E5599" w:rsidP="00BE275C">
            <w:pPr>
              <w:pStyle w:val="TableTextMW"/>
              <w:spacing w:before="0" w:after="60"/>
              <w:jc w:val="center"/>
              <w:rPr>
                <w:sz w:val="18"/>
                <w:szCs w:val="18"/>
              </w:rPr>
            </w:pPr>
            <w:r w:rsidRPr="00BD2D5D">
              <w:rPr>
                <w:sz w:val="18"/>
                <w:szCs w:val="18"/>
              </w:rPr>
              <w:t>Print Name</w:t>
            </w:r>
          </w:p>
        </w:tc>
        <w:tc>
          <w:tcPr>
            <w:tcW w:w="452" w:type="dxa"/>
            <w:gridSpan w:val="2"/>
          </w:tcPr>
          <w:p w14:paraId="001AB052" w14:textId="77777777" w:rsidR="005E5599" w:rsidRPr="00BD2D5D" w:rsidRDefault="005E5599" w:rsidP="00BE275C">
            <w:pPr>
              <w:pStyle w:val="TableTextMW"/>
              <w:spacing w:before="0" w:after="60"/>
              <w:jc w:val="center"/>
              <w:rPr>
                <w:sz w:val="18"/>
                <w:szCs w:val="18"/>
              </w:rPr>
            </w:pPr>
          </w:p>
        </w:tc>
        <w:tc>
          <w:tcPr>
            <w:tcW w:w="2814" w:type="dxa"/>
            <w:gridSpan w:val="2"/>
            <w:tcBorders>
              <w:top w:val="dotted" w:sz="4" w:space="0" w:color="auto"/>
            </w:tcBorders>
          </w:tcPr>
          <w:p w14:paraId="1AEAF80F" w14:textId="77777777" w:rsidR="005E5599" w:rsidRPr="00BD2D5D" w:rsidRDefault="005E5599" w:rsidP="00BE275C">
            <w:pPr>
              <w:pStyle w:val="TableTextMW"/>
              <w:spacing w:before="0" w:after="60"/>
              <w:jc w:val="center"/>
              <w:rPr>
                <w:sz w:val="18"/>
                <w:szCs w:val="18"/>
              </w:rPr>
            </w:pPr>
            <w:r w:rsidRPr="00BD2D5D">
              <w:rPr>
                <w:sz w:val="18"/>
                <w:szCs w:val="18"/>
              </w:rPr>
              <w:t>in the capacity of</w:t>
            </w:r>
          </w:p>
        </w:tc>
      </w:tr>
      <w:tr w:rsidR="00B44E5B" w:rsidRPr="00B44E5B" w14:paraId="0242024D" w14:textId="77777777" w:rsidTr="00B44E5B">
        <w:tc>
          <w:tcPr>
            <w:tcW w:w="9782" w:type="dxa"/>
            <w:gridSpan w:val="14"/>
            <w:vAlign w:val="bottom"/>
          </w:tcPr>
          <w:p w14:paraId="4ACBA9E8" w14:textId="77777777" w:rsidR="00B44E5B" w:rsidRPr="00B44E5B" w:rsidRDefault="00B44E5B" w:rsidP="00B44E5B">
            <w:pPr>
              <w:pStyle w:val="TableTextMW"/>
              <w:spacing w:before="240" w:after="0"/>
              <w:rPr>
                <w:szCs w:val="18"/>
              </w:rPr>
            </w:pPr>
            <w:r w:rsidRPr="00B44E5B">
              <w:rPr>
                <w:szCs w:val="18"/>
              </w:rPr>
              <w:t>is duly authorised to submit Tenders for and on behalf of</w:t>
            </w:r>
            <w:r>
              <w:rPr>
                <w:szCs w:val="18"/>
              </w:rPr>
              <w:t>:</w:t>
            </w:r>
          </w:p>
        </w:tc>
      </w:tr>
      <w:tr w:rsidR="00B44E5B" w:rsidRPr="00BD2D5D" w14:paraId="0A11566C" w14:textId="77777777" w:rsidTr="00B44E5B">
        <w:trPr>
          <w:trHeight w:val="397"/>
        </w:trPr>
        <w:tc>
          <w:tcPr>
            <w:tcW w:w="9782" w:type="dxa"/>
            <w:gridSpan w:val="14"/>
            <w:tcBorders>
              <w:bottom w:val="dotted" w:sz="4" w:space="0" w:color="auto"/>
            </w:tcBorders>
            <w:vAlign w:val="bottom"/>
          </w:tcPr>
          <w:p w14:paraId="395EEF5B" w14:textId="77777777" w:rsidR="00B44E5B" w:rsidRPr="00BD2D5D" w:rsidRDefault="00B44E5B" w:rsidP="00B44E5B">
            <w:pPr>
              <w:pStyle w:val="TableTextMW"/>
              <w:spacing w:before="0" w:after="0"/>
              <w:jc w:val="center"/>
              <w:rPr>
                <w:sz w:val="18"/>
                <w:szCs w:val="18"/>
              </w:rPr>
            </w:pPr>
          </w:p>
        </w:tc>
      </w:tr>
      <w:tr w:rsidR="00B44E5B" w:rsidRPr="00B44E5B" w14:paraId="1D638B3F" w14:textId="77777777" w:rsidTr="00B44E5B">
        <w:tc>
          <w:tcPr>
            <w:tcW w:w="9782" w:type="dxa"/>
            <w:gridSpan w:val="14"/>
            <w:tcBorders>
              <w:top w:val="dotted" w:sz="4" w:space="0" w:color="auto"/>
            </w:tcBorders>
          </w:tcPr>
          <w:p w14:paraId="562D27FA" w14:textId="77777777" w:rsidR="00B44E5B" w:rsidRPr="00BD2D5D" w:rsidRDefault="00B44E5B" w:rsidP="00B44E5B">
            <w:pPr>
              <w:pStyle w:val="TableTextMW"/>
              <w:spacing w:before="0" w:after="60"/>
              <w:jc w:val="center"/>
              <w:rPr>
                <w:sz w:val="18"/>
                <w:szCs w:val="18"/>
              </w:rPr>
            </w:pPr>
            <w:r w:rsidRPr="00BD2D5D">
              <w:rPr>
                <w:sz w:val="18"/>
                <w:szCs w:val="18"/>
              </w:rPr>
              <w:t>COMPANY NAME – BLOCK LETTERS</w:t>
            </w:r>
          </w:p>
        </w:tc>
      </w:tr>
      <w:tr w:rsidR="005E5599" w:rsidRPr="00B44E5B" w14:paraId="6A39E900" w14:textId="77777777" w:rsidTr="00B44E5B">
        <w:tblPrEx>
          <w:tblCellMar>
            <w:bottom w:w="28" w:type="dxa"/>
          </w:tblCellMar>
        </w:tblPrEx>
        <w:tc>
          <w:tcPr>
            <w:tcW w:w="567" w:type="dxa"/>
            <w:vAlign w:val="bottom"/>
          </w:tcPr>
          <w:p w14:paraId="0EE1B92B" w14:textId="77777777" w:rsidR="005E5599" w:rsidRPr="00B44E5B" w:rsidRDefault="005E5599" w:rsidP="00BE275C">
            <w:pPr>
              <w:pStyle w:val="TableTextMW"/>
              <w:spacing w:after="0"/>
              <w:rPr>
                <w:szCs w:val="20"/>
              </w:rPr>
            </w:pPr>
            <w:r w:rsidRPr="00B44E5B">
              <w:rPr>
                <w:szCs w:val="20"/>
              </w:rPr>
              <w:t>ABN</w:t>
            </w:r>
          </w:p>
        </w:tc>
        <w:tc>
          <w:tcPr>
            <w:tcW w:w="4188" w:type="dxa"/>
            <w:gridSpan w:val="7"/>
            <w:tcBorders>
              <w:bottom w:val="dotted" w:sz="4" w:space="0" w:color="auto"/>
            </w:tcBorders>
            <w:vAlign w:val="bottom"/>
          </w:tcPr>
          <w:p w14:paraId="048972D4" w14:textId="77777777" w:rsidR="005E5599" w:rsidRPr="00B44E5B" w:rsidRDefault="005E5599" w:rsidP="00BE275C">
            <w:pPr>
              <w:pStyle w:val="TableTextMW"/>
              <w:spacing w:after="0"/>
              <w:rPr>
                <w:szCs w:val="20"/>
              </w:rPr>
            </w:pPr>
          </w:p>
        </w:tc>
        <w:tc>
          <w:tcPr>
            <w:tcW w:w="783" w:type="dxa"/>
            <w:vAlign w:val="bottom"/>
          </w:tcPr>
          <w:p w14:paraId="2806D814" w14:textId="77777777" w:rsidR="005E5599" w:rsidRPr="00B44E5B" w:rsidRDefault="005E5599" w:rsidP="00B44E5B">
            <w:pPr>
              <w:pStyle w:val="TableTextMW"/>
              <w:spacing w:after="0"/>
              <w:jc w:val="center"/>
              <w:rPr>
                <w:szCs w:val="20"/>
              </w:rPr>
            </w:pPr>
            <w:r w:rsidRPr="00B44E5B">
              <w:rPr>
                <w:szCs w:val="20"/>
              </w:rPr>
              <w:t>ACN</w:t>
            </w:r>
          </w:p>
        </w:tc>
        <w:tc>
          <w:tcPr>
            <w:tcW w:w="4244" w:type="dxa"/>
            <w:gridSpan w:val="5"/>
            <w:tcBorders>
              <w:bottom w:val="dotted" w:sz="4" w:space="0" w:color="auto"/>
            </w:tcBorders>
            <w:vAlign w:val="bottom"/>
          </w:tcPr>
          <w:p w14:paraId="299C3F6C" w14:textId="77777777" w:rsidR="005E5599" w:rsidRPr="00B44E5B" w:rsidRDefault="005E5599" w:rsidP="00BE275C">
            <w:pPr>
              <w:pStyle w:val="TableTextMW"/>
              <w:spacing w:after="0"/>
              <w:rPr>
                <w:szCs w:val="20"/>
              </w:rPr>
            </w:pPr>
          </w:p>
        </w:tc>
      </w:tr>
      <w:tr w:rsidR="00B44E5B" w:rsidRPr="00B44E5B" w14:paraId="6DE2BF6E" w14:textId="77777777" w:rsidTr="00B44E5B">
        <w:tc>
          <w:tcPr>
            <w:tcW w:w="1985" w:type="dxa"/>
            <w:gridSpan w:val="3"/>
            <w:vAlign w:val="bottom"/>
          </w:tcPr>
          <w:p w14:paraId="4AAC8BE0" w14:textId="77777777" w:rsidR="00B44E5B" w:rsidRPr="00B44E5B" w:rsidRDefault="00B44E5B" w:rsidP="00BE275C">
            <w:pPr>
              <w:pStyle w:val="TableTextMW"/>
              <w:spacing w:before="240" w:after="0"/>
              <w:rPr>
                <w:szCs w:val="20"/>
              </w:rPr>
            </w:pPr>
            <w:r w:rsidRPr="00B44E5B">
              <w:rPr>
                <w:szCs w:val="20"/>
              </w:rPr>
              <w:t>Business Address</w:t>
            </w:r>
            <w:r w:rsidRPr="00B44E5B">
              <w:rPr>
                <w:rStyle w:val="FootnoteReference"/>
                <w:szCs w:val="20"/>
              </w:rPr>
              <w:footnoteReference w:id="1"/>
            </w:r>
            <w:r w:rsidRPr="00B44E5B">
              <w:rPr>
                <w:szCs w:val="20"/>
              </w:rPr>
              <w:t>:</w:t>
            </w:r>
          </w:p>
        </w:tc>
        <w:tc>
          <w:tcPr>
            <w:tcW w:w="7797" w:type="dxa"/>
            <w:gridSpan w:val="11"/>
            <w:tcBorders>
              <w:bottom w:val="dotted" w:sz="4" w:space="0" w:color="auto"/>
            </w:tcBorders>
            <w:vAlign w:val="bottom"/>
          </w:tcPr>
          <w:p w14:paraId="6BB73114" w14:textId="77777777" w:rsidR="00B44E5B" w:rsidRPr="00B44E5B" w:rsidRDefault="00B44E5B" w:rsidP="00BE275C">
            <w:pPr>
              <w:pStyle w:val="TableTextMW"/>
              <w:spacing w:before="240" w:after="0"/>
              <w:rPr>
                <w:szCs w:val="20"/>
              </w:rPr>
            </w:pPr>
          </w:p>
        </w:tc>
      </w:tr>
      <w:tr w:rsidR="00B44E5B" w:rsidRPr="00B44E5B" w14:paraId="02ABC06E" w14:textId="77777777" w:rsidTr="00B44E5B">
        <w:tc>
          <w:tcPr>
            <w:tcW w:w="1985" w:type="dxa"/>
            <w:gridSpan w:val="3"/>
            <w:vAlign w:val="bottom"/>
          </w:tcPr>
          <w:p w14:paraId="2ED6BFD8" w14:textId="77777777" w:rsidR="00B44E5B" w:rsidRPr="00B44E5B" w:rsidRDefault="00B44E5B" w:rsidP="00BE275C">
            <w:pPr>
              <w:pStyle w:val="TableTextMW"/>
              <w:spacing w:before="240" w:after="0"/>
              <w:rPr>
                <w:szCs w:val="20"/>
              </w:rPr>
            </w:pPr>
            <w:r w:rsidRPr="00B44E5B">
              <w:rPr>
                <w:szCs w:val="20"/>
              </w:rPr>
              <w:t>Telephone:</w:t>
            </w:r>
          </w:p>
        </w:tc>
        <w:tc>
          <w:tcPr>
            <w:tcW w:w="7797" w:type="dxa"/>
            <w:gridSpan w:val="11"/>
            <w:tcBorders>
              <w:top w:val="dotted" w:sz="4" w:space="0" w:color="auto"/>
              <w:bottom w:val="dotted" w:sz="4" w:space="0" w:color="auto"/>
            </w:tcBorders>
            <w:vAlign w:val="bottom"/>
          </w:tcPr>
          <w:p w14:paraId="7F8A960F" w14:textId="77777777" w:rsidR="00B44E5B" w:rsidRPr="00B44E5B" w:rsidRDefault="00B44E5B" w:rsidP="00BE275C">
            <w:pPr>
              <w:pStyle w:val="TableTextMW"/>
              <w:spacing w:before="240" w:after="0"/>
              <w:rPr>
                <w:szCs w:val="20"/>
              </w:rPr>
            </w:pPr>
          </w:p>
        </w:tc>
      </w:tr>
      <w:tr w:rsidR="00B44E5B" w:rsidRPr="00B44E5B" w14:paraId="2E5F165E" w14:textId="77777777" w:rsidTr="00B44E5B">
        <w:tc>
          <w:tcPr>
            <w:tcW w:w="1985" w:type="dxa"/>
            <w:gridSpan w:val="3"/>
            <w:vAlign w:val="bottom"/>
          </w:tcPr>
          <w:p w14:paraId="1201DC8F" w14:textId="77777777" w:rsidR="00B44E5B" w:rsidRPr="00B44E5B" w:rsidRDefault="00B44E5B" w:rsidP="00BE275C">
            <w:pPr>
              <w:pStyle w:val="TableTextMW"/>
              <w:spacing w:before="240" w:after="0"/>
              <w:rPr>
                <w:szCs w:val="20"/>
              </w:rPr>
            </w:pPr>
            <w:r w:rsidRPr="00B44E5B">
              <w:rPr>
                <w:szCs w:val="20"/>
              </w:rPr>
              <w:t>Email address:</w:t>
            </w:r>
          </w:p>
        </w:tc>
        <w:tc>
          <w:tcPr>
            <w:tcW w:w="7797" w:type="dxa"/>
            <w:gridSpan w:val="11"/>
            <w:tcBorders>
              <w:top w:val="dotted" w:sz="4" w:space="0" w:color="auto"/>
              <w:bottom w:val="dotted" w:sz="4" w:space="0" w:color="auto"/>
            </w:tcBorders>
            <w:vAlign w:val="bottom"/>
          </w:tcPr>
          <w:p w14:paraId="6C770DF3" w14:textId="77777777" w:rsidR="00B44E5B" w:rsidRPr="00B44E5B" w:rsidRDefault="00B44E5B" w:rsidP="00BE275C">
            <w:pPr>
              <w:pStyle w:val="TableTextMW"/>
              <w:spacing w:before="240" w:after="0"/>
              <w:rPr>
                <w:szCs w:val="20"/>
              </w:rPr>
            </w:pPr>
          </w:p>
        </w:tc>
      </w:tr>
    </w:tbl>
    <w:p w14:paraId="10E9EDFE" w14:textId="77777777" w:rsidR="00356D10" w:rsidRDefault="00356D10" w:rsidP="005E5599">
      <w:pPr>
        <w:spacing w:after="200" w:line="276" w:lineRule="auto"/>
      </w:pPr>
    </w:p>
    <w:p w14:paraId="795BD494" w14:textId="77777777" w:rsidR="00AE27E8" w:rsidRDefault="00AE27E8">
      <w:pPr>
        <w:tabs>
          <w:tab w:val="clear" w:pos="737"/>
          <w:tab w:val="clear" w:pos="1021"/>
          <w:tab w:val="clear" w:pos="1304"/>
          <w:tab w:val="clear" w:pos="1588"/>
        </w:tabs>
        <w:spacing w:after="200" w:line="276" w:lineRule="auto"/>
      </w:pPr>
      <w:r>
        <w:br w:type="page"/>
      </w:r>
    </w:p>
    <w:p w14:paraId="0E1D0B43" w14:textId="77777777" w:rsidR="008B6EEA" w:rsidRPr="00B61820" w:rsidRDefault="008B6EEA" w:rsidP="008B6EEA">
      <w:pPr>
        <w:pStyle w:val="H1MW"/>
      </w:pPr>
      <w:bookmarkStart w:id="1009" w:name="_Toc124782326"/>
      <w:bookmarkStart w:id="1010" w:name="_Toc124838519"/>
      <w:bookmarkStart w:id="1011" w:name="_Toc205302353"/>
      <w:r>
        <w:lastRenderedPageBreak/>
        <w:t>PREAMBLES TO THE PRICE SCHEDULE</w:t>
      </w:r>
      <w:bookmarkEnd w:id="1009"/>
      <w:bookmarkEnd w:id="1010"/>
      <w:bookmarkEnd w:id="1011"/>
    </w:p>
    <w:p w14:paraId="0B45CC1B" w14:textId="77777777" w:rsidR="008B6EEA" w:rsidRDefault="008B6EEA" w:rsidP="003B6DDC">
      <w:pPr>
        <w:pStyle w:val="Body"/>
        <w:numPr>
          <w:ilvl w:val="0"/>
          <w:numId w:val="23"/>
        </w:numPr>
        <w:ind w:left="794" w:hanging="794"/>
      </w:pPr>
      <w:r>
        <w:t>GENERAL PREAMBLES</w:t>
      </w:r>
    </w:p>
    <w:p w14:paraId="0FB3D538" w14:textId="77777777" w:rsidR="008B6EEA" w:rsidRDefault="008B6EEA" w:rsidP="003B6DDC">
      <w:pPr>
        <w:pStyle w:val="Body"/>
        <w:numPr>
          <w:ilvl w:val="1"/>
          <w:numId w:val="23"/>
        </w:numPr>
        <w:ind w:hanging="792"/>
      </w:pPr>
      <w:r>
        <w:t>These Schedules of Rates or Bills of Quantities</w:t>
      </w:r>
      <w:proofErr w:type="gramStart"/>
      <w:r>
        <w:t xml:space="preserve">, as the case may be, </w:t>
      </w:r>
      <w:r w:rsidR="0003482F">
        <w:t>must</w:t>
      </w:r>
      <w:proofErr w:type="gramEnd"/>
      <w:r w:rsidR="0003482F">
        <w:t xml:space="preserve"> </w:t>
      </w:r>
      <w:r>
        <w:t xml:space="preserve">be read in conjunction with the </w:t>
      </w:r>
      <w:r w:rsidR="00EC37A0">
        <w:t xml:space="preserve">Work Orders (if any), </w:t>
      </w:r>
      <w:r>
        <w:t xml:space="preserve">Specifications, Drawings, General Conditions of Contract, </w:t>
      </w:r>
      <w:r w:rsidR="008E102E">
        <w:t>Special Conditions of Contract</w:t>
      </w:r>
      <w:r>
        <w:t>, Conditions of Tendering and Special Conditions of Tendering.</w:t>
      </w:r>
    </w:p>
    <w:p w14:paraId="01077BAC" w14:textId="77777777" w:rsidR="008B6EEA" w:rsidRDefault="008B6EEA" w:rsidP="003B6DDC">
      <w:pPr>
        <w:pStyle w:val="Body"/>
        <w:numPr>
          <w:ilvl w:val="1"/>
          <w:numId w:val="23"/>
        </w:numPr>
        <w:ind w:hanging="792"/>
      </w:pPr>
      <w:r>
        <w:t>The items contained in these Schedules of Rates or Bills of Quantities have been measured in accordance with the Main Roads</w:t>
      </w:r>
      <w:r w:rsidR="00EC37A0">
        <w:t>’</w:t>
      </w:r>
      <w:r>
        <w:t xml:space="preserve"> Standard Method of Measurement for Construction Works, unless expressly stated otherwise.</w:t>
      </w:r>
    </w:p>
    <w:p w14:paraId="17201D0D" w14:textId="77777777" w:rsidR="008B6EEA" w:rsidRDefault="008B6EEA" w:rsidP="003B6DDC">
      <w:pPr>
        <w:pStyle w:val="Body"/>
        <w:numPr>
          <w:ilvl w:val="1"/>
          <w:numId w:val="23"/>
        </w:numPr>
        <w:ind w:hanging="792"/>
      </w:pPr>
      <w:r>
        <w:t xml:space="preserve">Where there is discrepancy in an item description and or unit and or rate and or amount tendered in a Schedule of Rates/Bill of Quantities, the discrepancy </w:t>
      </w:r>
      <w:r w:rsidR="0003482F">
        <w:t xml:space="preserve">must </w:t>
      </w:r>
      <w:r>
        <w:t>be adjusted in accordance with Conditions of Tendering CT 1</w:t>
      </w:r>
      <w:r w:rsidR="00AF781E">
        <w:t>8</w:t>
      </w:r>
      <w:r>
        <w:t>.</w:t>
      </w:r>
    </w:p>
    <w:p w14:paraId="46072B9A" w14:textId="77777777" w:rsidR="008B6EEA" w:rsidRDefault="008B6EEA" w:rsidP="003B6DDC">
      <w:pPr>
        <w:pStyle w:val="Body"/>
        <w:numPr>
          <w:ilvl w:val="1"/>
          <w:numId w:val="23"/>
        </w:numPr>
        <w:ind w:hanging="792"/>
      </w:pPr>
      <w:r>
        <w:t>Unless stated otherwise</w:t>
      </w:r>
      <w:r w:rsidR="0003482F">
        <w:t>,</w:t>
      </w:r>
      <w:r>
        <w:t xml:space="preserve"> the cost of complying with the </w:t>
      </w:r>
      <w:r w:rsidR="00EC37A0">
        <w:t xml:space="preserve">Work Orders (if any), </w:t>
      </w:r>
      <w:r>
        <w:t xml:space="preserve">General Conditions of Contract, Conditions of Tendering and Special Conditions of Tendering </w:t>
      </w:r>
      <w:r w:rsidR="0003482F">
        <w:t xml:space="preserve">must </w:t>
      </w:r>
      <w:r>
        <w:t>be covered by the rates and amounts inserted against the items in these Schedules of Rates or Bills of Quantities.</w:t>
      </w:r>
    </w:p>
    <w:p w14:paraId="1C209AE9" w14:textId="77777777" w:rsidR="008B6EEA" w:rsidRDefault="00D561F9" w:rsidP="003B6DDC">
      <w:pPr>
        <w:pStyle w:val="Body"/>
        <w:numPr>
          <w:ilvl w:val="1"/>
          <w:numId w:val="23"/>
        </w:numPr>
        <w:ind w:hanging="792"/>
      </w:pPr>
      <w:r>
        <w:t>W</w:t>
      </w:r>
      <w:r w:rsidR="008B6EEA">
        <w:t xml:space="preserve">here a section or item shown in the Specification or Drawings does not appear in the Schedule of Rates/Bill of Quantities the costs </w:t>
      </w:r>
      <w:r w:rsidR="0003482F">
        <w:t xml:space="preserve">will </w:t>
      </w:r>
      <w:r w:rsidR="008B6EEA">
        <w:t xml:space="preserve">be deemed to be included in the rates and amounts for the appropriate or associated section or item described </w:t>
      </w:r>
      <w:r w:rsidR="00657F46">
        <w:t xml:space="preserve">in </w:t>
      </w:r>
      <w:r w:rsidR="008B6EEA">
        <w:t xml:space="preserve">the Schedule of Rates/Bill of Quantities.  Where any section or item is unpriced by the Tenderer all costs applicable to that section or item </w:t>
      </w:r>
      <w:r w:rsidR="0003482F">
        <w:t xml:space="preserve">will </w:t>
      </w:r>
      <w:r w:rsidR="008B6EEA">
        <w:t>be deemed to be included in the rates and amounts generally elsewhere in the Schedule of Rates/Bill of Quantities.</w:t>
      </w:r>
    </w:p>
    <w:p w14:paraId="29E3A447" w14:textId="77777777" w:rsidR="008B6EEA" w:rsidRDefault="008B6EEA" w:rsidP="003B6DDC">
      <w:pPr>
        <w:pStyle w:val="Body"/>
        <w:numPr>
          <w:ilvl w:val="0"/>
          <w:numId w:val="23"/>
        </w:numPr>
        <w:ind w:left="794" w:hanging="794"/>
      </w:pPr>
      <w:r>
        <w:t>GENERAL DIRECTIONS</w:t>
      </w:r>
    </w:p>
    <w:p w14:paraId="1D220426" w14:textId="77777777" w:rsidR="008B6EEA" w:rsidRDefault="008B6EEA" w:rsidP="003B6DDC">
      <w:pPr>
        <w:pStyle w:val="Body"/>
        <w:numPr>
          <w:ilvl w:val="1"/>
          <w:numId w:val="23"/>
        </w:numPr>
        <w:ind w:hanging="792"/>
      </w:pPr>
      <w:r>
        <w:t xml:space="preserve">In these Schedules of Rates or Bills of Quantities, the subheadings and item descriptions identify the work covered by the respective items, but the exact nature and extent of the work to be performed is ascertained by reference to the </w:t>
      </w:r>
      <w:r w:rsidR="00EC37A0">
        <w:t xml:space="preserve">Work Orders (if any), </w:t>
      </w:r>
      <w:r w:rsidR="00EF445F">
        <w:t xml:space="preserve">General Conditions of Contract, </w:t>
      </w:r>
      <w:r>
        <w:t>Specifications</w:t>
      </w:r>
      <w:r w:rsidR="00EF445F">
        <w:t xml:space="preserve"> and</w:t>
      </w:r>
      <w:r>
        <w:t xml:space="preserve"> Drawings. The rates and prices entered in these Schedules of Rates or Bills of Quantities </w:t>
      </w:r>
      <w:r w:rsidR="0003482F">
        <w:t xml:space="preserve">will </w:t>
      </w:r>
      <w:r>
        <w:t>be deemed to be the full inclusive value of the work covered by the respective items, including but not limited to the following, unless expressly stated otherwise:</w:t>
      </w:r>
    </w:p>
    <w:p w14:paraId="3D05DCCD" w14:textId="77777777" w:rsidR="008B6EEA" w:rsidRDefault="008B6EEA" w:rsidP="003B6DDC">
      <w:pPr>
        <w:pStyle w:val="Body"/>
        <w:numPr>
          <w:ilvl w:val="0"/>
          <w:numId w:val="32"/>
        </w:numPr>
        <w:ind w:left="1304" w:hanging="510"/>
      </w:pPr>
      <w:r>
        <w:t>Labour and costs associated therewith including all site allowances.</w:t>
      </w:r>
    </w:p>
    <w:p w14:paraId="24F48AC0" w14:textId="77777777" w:rsidR="008B6EEA" w:rsidRDefault="008B6EEA" w:rsidP="003B6DDC">
      <w:pPr>
        <w:pStyle w:val="Body"/>
        <w:numPr>
          <w:ilvl w:val="0"/>
          <w:numId w:val="32"/>
        </w:numPr>
        <w:ind w:left="1304" w:hanging="510"/>
      </w:pPr>
      <w:r>
        <w:t>Plant and costs associated therewith including transport to and from site.</w:t>
      </w:r>
    </w:p>
    <w:p w14:paraId="547BBF44" w14:textId="77777777" w:rsidR="008B6EEA" w:rsidRDefault="008B6EEA" w:rsidP="003B6DDC">
      <w:pPr>
        <w:pStyle w:val="Body"/>
        <w:numPr>
          <w:ilvl w:val="0"/>
          <w:numId w:val="32"/>
        </w:numPr>
        <w:ind w:left="1304" w:hanging="510"/>
      </w:pPr>
      <w:r>
        <w:t>The supply, loading, transporting and delivery to site, unloading, handling and storage of materials and goods.</w:t>
      </w:r>
    </w:p>
    <w:p w14:paraId="2A65738A" w14:textId="77777777" w:rsidR="008B6EEA" w:rsidRDefault="008B6EEA" w:rsidP="003B6DDC">
      <w:pPr>
        <w:pStyle w:val="Body"/>
        <w:numPr>
          <w:ilvl w:val="0"/>
          <w:numId w:val="32"/>
        </w:numPr>
        <w:ind w:left="1304" w:hanging="510"/>
      </w:pPr>
      <w:r>
        <w:t>Taking delivery of materials and goods supplied by others, loading, transporting and delivery to site, unloading, handling, storage and returning any surplus.</w:t>
      </w:r>
    </w:p>
    <w:p w14:paraId="110E34D3" w14:textId="77777777" w:rsidR="008B6EEA" w:rsidRDefault="00EC37A0" w:rsidP="003B6DDC">
      <w:pPr>
        <w:pStyle w:val="Body"/>
        <w:numPr>
          <w:ilvl w:val="0"/>
          <w:numId w:val="32"/>
        </w:numPr>
        <w:ind w:left="1304" w:hanging="510"/>
      </w:pPr>
      <w:r w:rsidRPr="00EC37A0">
        <w:t>Assembling, mixing, fixing, erecting, lifting, hoisting, handling, spreading, installing and placing of materials and goods in position.</w:t>
      </w:r>
    </w:p>
    <w:p w14:paraId="690D4543" w14:textId="77777777" w:rsidR="008B6EEA" w:rsidRDefault="008B6EEA" w:rsidP="003B6DDC">
      <w:pPr>
        <w:pStyle w:val="Body"/>
        <w:numPr>
          <w:ilvl w:val="0"/>
          <w:numId w:val="32"/>
        </w:numPr>
        <w:ind w:left="1304" w:hanging="510"/>
      </w:pPr>
      <w:r>
        <w:t>Waste, bulking and shrinkage of materials and materials placed outside the final design lines.</w:t>
      </w:r>
    </w:p>
    <w:p w14:paraId="3D270789" w14:textId="77777777" w:rsidR="008B6EEA" w:rsidRDefault="008B6EEA" w:rsidP="003B6DDC">
      <w:pPr>
        <w:pStyle w:val="Body"/>
        <w:numPr>
          <w:ilvl w:val="0"/>
          <w:numId w:val="32"/>
        </w:numPr>
        <w:ind w:left="1304" w:hanging="510"/>
      </w:pPr>
      <w:r>
        <w:t>Removal and disposal off site of surplus or spoil materials and costs in connection therewith including tip fees.</w:t>
      </w:r>
    </w:p>
    <w:p w14:paraId="1D58F7B3" w14:textId="77777777" w:rsidR="008B6EEA" w:rsidRDefault="008B6EEA" w:rsidP="003B6DDC">
      <w:pPr>
        <w:pStyle w:val="Body"/>
        <w:numPr>
          <w:ilvl w:val="0"/>
          <w:numId w:val="32"/>
        </w:numPr>
        <w:ind w:left="1304" w:hanging="510"/>
      </w:pPr>
      <w:r>
        <w:t>Temporary works.</w:t>
      </w:r>
    </w:p>
    <w:p w14:paraId="79235B33" w14:textId="77777777" w:rsidR="008B6EEA" w:rsidRDefault="008B6EEA" w:rsidP="003B6DDC">
      <w:pPr>
        <w:pStyle w:val="Body"/>
        <w:numPr>
          <w:ilvl w:val="0"/>
          <w:numId w:val="32"/>
        </w:numPr>
        <w:ind w:left="1304" w:hanging="510"/>
      </w:pPr>
      <w:r>
        <w:t>Provision of working space and upholding sides of excavations.</w:t>
      </w:r>
    </w:p>
    <w:p w14:paraId="5C6EB72D" w14:textId="77777777" w:rsidR="008B6EEA" w:rsidRDefault="008B6EEA" w:rsidP="003B6DDC">
      <w:pPr>
        <w:pStyle w:val="Body"/>
        <w:numPr>
          <w:ilvl w:val="0"/>
          <w:numId w:val="32"/>
        </w:numPr>
        <w:ind w:left="1304" w:hanging="510"/>
      </w:pPr>
      <w:r>
        <w:lastRenderedPageBreak/>
        <w:t xml:space="preserve">Notifying, </w:t>
      </w:r>
      <w:proofErr w:type="gramStart"/>
      <w:r>
        <w:t>making arrangements</w:t>
      </w:r>
      <w:proofErr w:type="gramEnd"/>
      <w:r>
        <w:t xml:space="preserve"> and liaising with all relevant statutory bodies, authorities and councils to obtain all licences and permits necessary for the execution of the Works, and costs in connection therewith.</w:t>
      </w:r>
    </w:p>
    <w:p w14:paraId="1E7618BC" w14:textId="77777777" w:rsidR="008B6EEA" w:rsidRDefault="008B6EEA" w:rsidP="003B6DDC">
      <w:pPr>
        <w:pStyle w:val="Body"/>
        <w:numPr>
          <w:ilvl w:val="0"/>
          <w:numId w:val="32"/>
        </w:numPr>
        <w:ind w:left="1304" w:hanging="510"/>
      </w:pPr>
      <w:r>
        <w:t>Taking precautions and measures as far as is reasonable and practical to prevent interference with or damage to existing structures, services, utilities, roads, footpaths, paved areas, watercourses, drainage systems, public and private vehicular and pedestrian accesses, trees, graves, burial urns, including the provision of alternative access, if necessary.</w:t>
      </w:r>
    </w:p>
    <w:p w14:paraId="339FA08A" w14:textId="77777777" w:rsidR="008B6EEA" w:rsidRDefault="008B6EEA" w:rsidP="003B6DDC">
      <w:pPr>
        <w:pStyle w:val="Body"/>
        <w:numPr>
          <w:ilvl w:val="0"/>
          <w:numId w:val="32"/>
        </w:numPr>
        <w:ind w:left="1304" w:hanging="510"/>
      </w:pPr>
      <w:r>
        <w:t xml:space="preserve">The effect of phasing of the </w:t>
      </w:r>
      <w:r w:rsidR="008E102E">
        <w:t>W</w:t>
      </w:r>
      <w:r>
        <w:t xml:space="preserve">orks or of alteration or additions to existing services and supplies to the extent that such work is set forth or reasonably implied in the </w:t>
      </w:r>
      <w:r w:rsidR="00EC37A0">
        <w:t xml:space="preserve">Work Orders (if any) or the </w:t>
      </w:r>
      <w:r>
        <w:t>Contract.</w:t>
      </w:r>
    </w:p>
    <w:p w14:paraId="0DDEA979" w14:textId="77777777" w:rsidR="008B6EEA" w:rsidRDefault="008B6EEA" w:rsidP="003B6DDC">
      <w:pPr>
        <w:pStyle w:val="Body"/>
        <w:numPr>
          <w:ilvl w:val="0"/>
          <w:numId w:val="32"/>
        </w:numPr>
        <w:ind w:left="1304" w:hanging="510"/>
      </w:pPr>
      <w:r>
        <w:t xml:space="preserve">Keeping the Works where necessary, and as near as may be practical, free from water and protected from damage due to water and from weather conditions which may adversely affect the Works including dewatering of </w:t>
      </w:r>
      <w:proofErr w:type="gramStart"/>
      <w:r>
        <w:t>excavations, and</w:t>
      </w:r>
      <w:proofErr w:type="gramEnd"/>
      <w:r>
        <w:t xml:space="preserve"> taking measures to prevent flotation of new or existing structures.</w:t>
      </w:r>
    </w:p>
    <w:p w14:paraId="32184A8B" w14:textId="77777777" w:rsidR="008B6EEA" w:rsidRDefault="008B6EEA" w:rsidP="003B6DDC">
      <w:pPr>
        <w:pStyle w:val="Body"/>
        <w:numPr>
          <w:ilvl w:val="0"/>
          <w:numId w:val="32"/>
        </w:numPr>
        <w:ind w:left="1304" w:hanging="510"/>
      </w:pPr>
      <w:r>
        <w:t xml:space="preserve">Submitting to the Superintendent all </w:t>
      </w:r>
      <w:r w:rsidR="00EC37A0">
        <w:t>D</w:t>
      </w:r>
      <w:r>
        <w:t>rawings, details of procedures and methods of construction to be used, calculations, technical literature, test certificates and any other documents or information required to be submitted in accordance with the Specifications.</w:t>
      </w:r>
    </w:p>
    <w:p w14:paraId="68F08A30" w14:textId="77777777" w:rsidR="008B6EEA" w:rsidRDefault="008B6EEA" w:rsidP="003B6DDC">
      <w:pPr>
        <w:pStyle w:val="Body"/>
        <w:numPr>
          <w:ilvl w:val="0"/>
          <w:numId w:val="32"/>
        </w:numPr>
        <w:ind w:left="1304" w:hanging="510"/>
      </w:pPr>
      <w:r>
        <w:t>All costs for quality assurance systems including carrying out all tests and providing certificates of conformity.</w:t>
      </w:r>
    </w:p>
    <w:p w14:paraId="6EF24F84" w14:textId="77777777" w:rsidR="008B6EEA" w:rsidRDefault="008B6EEA" w:rsidP="003B6DDC">
      <w:pPr>
        <w:pStyle w:val="Body"/>
        <w:numPr>
          <w:ilvl w:val="0"/>
          <w:numId w:val="32"/>
        </w:numPr>
        <w:ind w:left="1304" w:hanging="510"/>
      </w:pPr>
      <w:r>
        <w:t>Attendance and transport for sampling and testing carried out by the Superintendent, and supplying results of tests carried out by the Contractor.</w:t>
      </w:r>
    </w:p>
    <w:p w14:paraId="60E1735C" w14:textId="77777777" w:rsidR="008B6EEA" w:rsidRDefault="008B6EEA" w:rsidP="003B6DDC">
      <w:pPr>
        <w:pStyle w:val="Body"/>
        <w:numPr>
          <w:ilvl w:val="0"/>
          <w:numId w:val="32"/>
        </w:numPr>
        <w:ind w:left="1304" w:hanging="510"/>
      </w:pPr>
      <w:r>
        <w:t>Dust control.</w:t>
      </w:r>
    </w:p>
    <w:p w14:paraId="44138CBA" w14:textId="77777777" w:rsidR="008B6EEA" w:rsidRDefault="008B6EEA" w:rsidP="003B6DDC">
      <w:pPr>
        <w:pStyle w:val="Body"/>
        <w:numPr>
          <w:ilvl w:val="0"/>
          <w:numId w:val="32"/>
        </w:numPr>
        <w:ind w:left="1304" w:hanging="510"/>
      </w:pPr>
      <w:r>
        <w:t>Establishment</w:t>
      </w:r>
      <w:r w:rsidR="00EC37A0">
        <w:t xml:space="preserve"> charges</w:t>
      </w:r>
      <w:r>
        <w:t xml:space="preserve">, </w:t>
      </w:r>
      <w:r w:rsidR="00EC37A0">
        <w:t>overhead charges and profit</w:t>
      </w:r>
      <w:r>
        <w:t>.</w:t>
      </w:r>
    </w:p>
    <w:p w14:paraId="3D0AA286" w14:textId="77777777" w:rsidR="008B6EEA" w:rsidRDefault="008B6EEA" w:rsidP="003B6DDC">
      <w:pPr>
        <w:pStyle w:val="Body"/>
        <w:numPr>
          <w:ilvl w:val="0"/>
          <w:numId w:val="32"/>
        </w:numPr>
        <w:ind w:left="1304" w:hanging="510"/>
      </w:pPr>
      <w:r>
        <w:t xml:space="preserve">General obligations, liabilities and risks involved in the execution of the </w:t>
      </w:r>
      <w:r w:rsidR="008E102E">
        <w:t>W</w:t>
      </w:r>
      <w:r>
        <w:t xml:space="preserve">orks set forth or reasonably implied in the </w:t>
      </w:r>
      <w:r w:rsidR="00EC37A0">
        <w:t xml:space="preserve">Work Orders (if any) or the </w:t>
      </w:r>
      <w:r>
        <w:t>Contract.</w:t>
      </w:r>
    </w:p>
    <w:p w14:paraId="5C09B82F" w14:textId="77777777" w:rsidR="008B6EEA" w:rsidRDefault="00EC37A0" w:rsidP="003B6DDC">
      <w:pPr>
        <w:pStyle w:val="Body"/>
        <w:numPr>
          <w:ilvl w:val="0"/>
          <w:numId w:val="32"/>
        </w:numPr>
        <w:ind w:left="1304" w:hanging="510"/>
      </w:pPr>
      <w:r>
        <w:t>Adjustment for r</w:t>
      </w:r>
      <w:r w:rsidR="008B6EEA">
        <w:t>ise and fall in costs, unless expressly stated otherwise.</w:t>
      </w:r>
    </w:p>
    <w:p w14:paraId="7BEBC42E" w14:textId="77777777" w:rsidR="00D561F9" w:rsidRDefault="00D561F9" w:rsidP="003B6DDC">
      <w:pPr>
        <w:pStyle w:val="Body"/>
        <w:keepNext/>
        <w:numPr>
          <w:ilvl w:val="0"/>
          <w:numId w:val="23"/>
        </w:numPr>
        <w:ind w:left="794" w:hanging="794"/>
      </w:pPr>
      <w:r>
        <w:t>MEASUREMENT</w:t>
      </w:r>
    </w:p>
    <w:p w14:paraId="1ED20223" w14:textId="77777777" w:rsidR="00D561F9" w:rsidRPr="00D561F9" w:rsidRDefault="00040099" w:rsidP="003B6DDC">
      <w:pPr>
        <w:pStyle w:val="Body"/>
        <w:numPr>
          <w:ilvl w:val="1"/>
          <w:numId w:val="23"/>
        </w:numPr>
        <w:ind w:hanging="792"/>
      </w:pPr>
      <w:r>
        <w:t xml:space="preserve">All items </w:t>
      </w:r>
      <w:r w:rsidR="00D561F9" w:rsidRPr="0078518E">
        <w:rPr>
          <w:rFonts w:cs="Arial"/>
        </w:rPr>
        <w:t xml:space="preserve">have been measured </w:t>
      </w:r>
      <w:proofErr w:type="gramStart"/>
      <w:r w:rsidR="00D561F9" w:rsidRPr="0078518E">
        <w:rPr>
          <w:rFonts w:cs="Arial"/>
        </w:rPr>
        <w:t>net</w:t>
      </w:r>
      <w:proofErr w:type="gramEnd"/>
      <w:r w:rsidR="00D561F9" w:rsidRPr="0078518E">
        <w:rPr>
          <w:rFonts w:cs="Arial"/>
        </w:rPr>
        <w:t xml:space="preserve"> and no allowance has been made for laps, cutting, waste, bulking, compaction or shrinkage, unless expressly stated otherwise.</w:t>
      </w:r>
    </w:p>
    <w:p w14:paraId="79A8C211" w14:textId="77777777" w:rsidR="008B6EEA" w:rsidRDefault="008B6EEA" w:rsidP="003B6DDC">
      <w:pPr>
        <w:pStyle w:val="Body"/>
        <w:numPr>
          <w:ilvl w:val="1"/>
          <w:numId w:val="23"/>
        </w:numPr>
        <w:ind w:hanging="792"/>
      </w:pPr>
      <w:r>
        <w:t>The following abbreviations have been used for units of measurement:</w:t>
      </w:r>
    </w:p>
    <w:tbl>
      <w:tblPr>
        <w:tblStyle w:val="TableGrid"/>
        <w:tblW w:w="6822" w:type="dxa"/>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705"/>
        <w:gridCol w:w="1706"/>
        <w:gridCol w:w="1705"/>
        <w:gridCol w:w="1706"/>
      </w:tblGrid>
      <w:tr w:rsidR="00D561F9" w:rsidRPr="00D561F9" w14:paraId="72824B87" w14:textId="77777777" w:rsidTr="00D561F9">
        <w:trPr>
          <w:cantSplit/>
          <w:tblHeader/>
        </w:trPr>
        <w:tc>
          <w:tcPr>
            <w:tcW w:w="1705" w:type="dxa"/>
            <w:tcMar>
              <w:left w:w="57" w:type="dxa"/>
            </w:tcMar>
            <w:vAlign w:val="center"/>
          </w:tcPr>
          <w:p w14:paraId="5A29FFB5" w14:textId="77777777" w:rsidR="00D561F9" w:rsidRPr="00D561F9" w:rsidRDefault="00D561F9" w:rsidP="00BE275C">
            <w:pPr>
              <w:tabs>
                <w:tab w:val="clear" w:pos="737"/>
                <w:tab w:val="clear" w:pos="1021"/>
                <w:tab w:val="clear" w:pos="1304"/>
                <w:tab w:val="clear" w:pos="1588"/>
              </w:tabs>
              <w:spacing w:before="40" w:after="40"/>
              <w:jc w:val="center"/>
              <w:rPr>
                <w:b/>
                <w:sz w:val="20"/>
              </w:rPr>
            </w:pPr>
            <w:r>
              <w:rPr>
                <w:b/>
                <w:sz w:val="20"/>
              </w:rPr>
              <w:t>Unit</w:t>
            </w:r>
          </w:p>
        </w:tc>
        <w:tc>
          <w:tcPr>
            <w:tcW w:w="1706" w:type="dxa"/>
            <w:tcBorders>
              <w:right w:val="double" w:sz="4" w:space="0" w:color="808080" w:themeColor="background1" w:themeShade="80"/>
            </w:tcBorders>
            <w:tcMar>
              <w:left w:w="57" w:type="dxa"/>
            </w:tcMar>
            <w:vAlign w:val="center"/>
          </w:tcPr>
          <w:p w14:paraId="1843B493" w14:textId="77777777" w:rsidR="00D561F9" w:rsidRPr="00D561F9" w:rsidRDefault="00D561F9" w:rsidP="00D561F9">
            <w:pPr>
              <w:tabs>
                <w:tab w:val="clear" w:pos="737"/>
                <w:tab w:val="clear" w:pos="1021"/>
                <w:tab w:val="clear" w:pos="1304"/>
                <w:tab w:val="clear" w:pos="1588"/>
              </w:tabs>
              <w:spacing w:before="40" w:after="40"/>
              <w:jc w:val="center"/>
              <w:rPr>
                <w:b/>
                <w:sz w:val="20"/>
              </w:rPr>
            </w:pPr>
            <w:r>
              <w:rPr>
                <w:b/>
                <w:sz w:val="20"/>
              </w:rPr>
              <w:t>Abbreviation</w:t>
            </w:r>
          </w:p>
        </w:tc>
        <w:tc>
          <w:tcPr>
            <w:tcW w:w="1705" w:type="dxa"/>
            <w:tcBorders>
              <w:left w:val="double" w:sz="4" w:space="0" w:color="808080" w:themeColor="background1" w:themeShade="80"/>
            </w:tcBorders>
            <w:vAlign w:val="center"/>
          </w:tcPr>
          <w:p w14:paraId="78731B81" w14:textId="77777777" w:rsidR="00D561F9" w:rsidRPr="00D561F9" w:rsidRDefault="00D561F9" w:rsidP="00BE275C">
            <w:pPr>
              <w:tabs>
                <w:tab w:val="clear" w:pos="737"/>
                <w:tab w:val="clear" w:pos="1021"/>
                <w:tab w:val="clear" w:pos="1304"/>
                <w:tab w:val="clear" w:pos="1588"/>
              </w:tabs>
              <w:spacing w:before="40" w:after="40"/>
              <w:jc w:val="center"/>
              <w:rPr>
                <w:b/>
                <w:sz w:val="20"/>
              </w:rPr>
            </w:pPr>
            <w:r>
              <w:rPr>
                <w:b/>
                <w:sz w:val="20"/>
              </w:rPr>
              <w:t>Unit</w:t>
            </w:r>
          </w:p>
        </w:tc>
        <w:tc>
          <w:tcPr>
            <w:tcW w:w="1706" w:type="dxa"/>
            <w:tcMar>
              <w:left w:w="57" w:type="dxa"/>
            </w:tcMar>
            <w:vAlign w:val="center"/>
          </w:tcPr>
          <w:p w14:paraId="72F3153A" w14:textId="77777777" w:rsidR="00D561F9" w:rsidRPr="00D561F9" w:rsidRDefault="00D561F9" w:rsidP="00BE275C">
            <w:pPr>
              <w:tabs>
                <w:tab w:val="clear" w:pos="737"/>
                <w:tab w:val="clear" w:pos="1021"/>
                <w:tab w:val="clear" w:pos="1304"/>
                <w:tab w:val="clear" w:pos="1588"/>
              </w:tabs>
              <w:spacing w:before="40" w:after="40"/>
              <w:jc w:val="center"/>
              <w:rPr>
                <w:b/>
                <w:sz w:val="20"/>
              </w:rPr>
            </w:pPr>
            <w:r>
              <w:rPr>
                <w:b/>
                <w:sz w:val="20"/>
              </w:rPr>
              <w:t>Abbreviation</w:t>
            </w:r>
          </w:p>
        </w:tc>
      </w:tr>
      <w:tr w:rsidR="00D561F9" w:rsidRPr="00D561F9" w14:paraId="5BFB29CD" w14:textId="77777777" w:rsidTr="00D561F9">
        <w:trPr>
          <w:cantSplit/>
        </w:trPr>
        <w:tc>
          <w:tcPr>
            <w:tcW w:w="1705" w:type="dxa"/>
            <w:tcMar>
              <w:left w:w="57" w:type="dxa"/>
            </w:tcMar>
          </w:tcPr>
          <w:p w14:paraId="0B9864D2" w14:textId="77777777" w:rsidR="00D561F9" w:rsidRPr="00D561F9" w:rsidRDefault="00D561F9" w:rsidP="00D561F9">
            <w:pPr>
              <w:tabs>
                <w:tab w:val="clear" w:pos="737"/>
                <w:tab w:val="clear" w:pos="1021"/>
                <w:tab w:val="clear" w:pos="1304"/>
                <w:tab w:val="clear" w:pos="1588"/>
              </w:tabs>
              <w:spacing w:before="40" w:after="40"/>
              <w:rPr>
                <w:sz w:val="20"/>
              </w:rPr>
            </w:pPr>
            <w:r>
              <w:rPr>
                <w:sz w:val="20"/>
              </w:rPr>
              <w:t>Millimetre</w:t>
            </w:r>
          </w:p>
        </w:tc>
        <w:tc>
          <w:tcPr>
            <w:tcW w:w="1706" w:type="dxa"/>
            <w:tcBorders>
              <w:right w:val="double" w:sz="4" w:space="0" w:color="808080" w:themeColor="background1" w:themeShade="80"/>
            </w:tcBorders>
            <w:tcMar>
              <w:left w:w="57" w:type="dxa"/>
            </w:tcMar>
          </w:tcPr>
          <w:p w14:paraId="7060799E" w14:textId="77777777" w:rsidR="00D561F9" w:rsidRPr="00D561F9" w:rsidRDefault="00D561F9" w:rsidP="00D561F9">
            <w:pPr>
              <w:tabs>
                <w:tab w:val="clear" w:pos="737"/>
                <w:tab w:val="clear" w:pos="1021"/>
                <w:tab w:val="clear" w:pos="1304"/>
                <w:tab w:val="clear" w:pos="1588"/>
              </w:tabs>
              <w:spacing w:before="40" w:after="40"/>
              <w:jc w:val="center"/>
              <w:rPr>
                <w:sz w:val="20"/>
              </w:rPr>
            </w:pPr>
            <w:r>
              <w:rPr>
                <w:sz w:val="20"/>
              </w:rPr>
              <w:t>mm</w:t>
            </w:r>
          </w:p>
        </w:tc>
        <w:tc>
          <w:tcPr>
            <w:tcW w:w="1705" w:type="dxa"/>
            <w:tcBorders>
              <w:left w:val="double" w:sz="4" w:space="0" w:color="808080" w:themeColor="background1" w:themeShade="80"/>
            </w:tcBorders>
          </w:tcPr>
          <w:p w14:paraId="40269E7B" w14:textId="77777777" w:rsidR="00D561F9" w:rsidRPr="00D561F9" w:rsidRDefault="00D561F9" w:rsidP="00D561F9">
            <w:pPr>
              <w:tabs>
                <w:tab w:val="clear" w:pos="737"/>
                <w:tab w:val="clear" w:pos="1021"/>
                <w:tab w:val="clear" w:pos="1304"/>
                <w:tab w:val="clear" w:pos="1588"/>
              </w:tabs>
              <w:spacing w:before="40" w:after="40"/>
              <w:jc w:val="both"/>
              <w:rPr>
                <w:sz w:val="20"/>
              </w:rPr>
            </w:pPr>
            <w:r>
              <w:rPr>
                <w:sz w:val="20"/>
              </w:rPr>
              <w:t>Item</w:t>
            </w:r>
          </w:p>
        </w:tc>
        <w:tc>
          <w:tcPr>
            <w:tcW w:w="1706" w:type="dxa"/>
            <w:tcMar>
              <w:left w:w="57" w:type="dxa"/>
            </w:tcMar>
          </w:tcPr>
          <w:p w14:paraId="249AA6BB" w14:textId="77777777" w:rsidR="00D561F9" w:rsidRPr="00D561F9" w:rsidRDefault="00D561F9" w:rsidP="00BE275C">
            <w:pPr>
              <w:tabs>
                <w:tab w:val="clear" w:pos="737"/>
                <w:tab w:val="clear" w:pos="1021"/>
                <w:tab w:val="clear" w:pos="1304"/>
                <w:tab w:val="clear" w:pos="1588"/>
              </w:tabs>
              <w:spacing w:before="40" w:after="40"/>
              <w:jc w:val="center"/>
              <w:rPr>
                <w:sz w:val="20"/>
              </w:rPr>
            </w:pPr>
            <w:r>
              <w:rPr>
                <w:sz w:val="20"/>
              </w:rPr>
              <w:t>Item</w:t>
            </w:r>
          </w:p>
        </w:tc>
      </w:tr>
      <w:tr w:rsidR="00D561F9" w:rsidRPr="00D561F9" w14:paraId="5FEAE344" w14:textId="77777777" w:rsidTr="00D561F9">
        <w:trPr>
          <w:cantSplit/>
        </w:trPr>
        <w:tc>
          <w:tcPr>
            <w:tcW w:w="1705" w:type="dxa"/>
            <w:tcMar>
              <w:left w:w="57" w:type="dxa"/>
            </w:tcMar>
          </w:tcPr>
          <w:p w14:paraId="4D7F7D75" w14:textId="77777777" w:rsidR="00D561F9" w:rsidRPr="00D561F9" w:rsidRDefault="00D561F9" w:rsidP="00D561F9">
            <w:pPr>
              <w:tabs>
                <w:tab w:val="clear" w:pos="737"/>
                <w:tab w:val="clear" w:pos="1021"/>
                <w:tab w:val="clear" w:pos="1304"/>
                <w:tab w:val="clear" w:pos="1588"/>
              </w:tabs>
              <w:spacing w:before="40" w:after="40"/>
              <w:rPr>
                <w:sz w:val="20"/>
              </w:rPr>
            </w:pPr>
            <w:r>
              <w:rPr>
                <w:sz w:val="20"/>
              </w:rPr>
              <w:t>Metre</w:t>
            </w:r>
          </w:p>
        </w:tc>
        <w:tc>
          <w:tcPr>
            <w:tcW w:w="1706" w:type="dxa"/>
            <w:tcBorders>
              <w:right w:val="double" w:sz="4" w:space="0" w:color="808080" w:themeColor="background1" w:themeShade="80"/>
            </w:tcBorders>
            <w:tcMar>
              <w:left w:w="57" w:type="dxa"/>
            </w:tcMar>
          </w:tcPr>
          <w:p w14:paraId="2EFCBF22" w14:textId="77777777" w:rsidR="00D561F9" w:rsidRPr="00D561F9" w:rsidRDefault="00D561F9" w:rsidP="00D561F9">
            <w:pPr>
              <w:tabs>
                <w:tab w:val="clear" w:pos="737"/>
                <w:tab w:val="clear" w:pos="1021"/>
                <w:tab w:val="clear" w:pos="1304"/>
                <w:tab w:val="clear" w:pos="1588"/>
              </w:tabs>
              <w:spacing w:before="40" w:after="40"/>
              <w:jc w:val="center"/>
              <w:rPr>
                <w:sz w:val="20"/>
              </w:rPr>
            </w:pPr>
            <w:r>
              <w:rPr>
                <w:sz w:val="20"/>
              </w:rPr>
              <w:t>m</w:t>
            </w:r>
          </w:p>
        </w:tc>
        <w:tc>
          <w:tcPr>
            <w:tcW w:w="1705" w:type="dxa"/>
            <w:tcBorders>
              <w:left w:val="double" w:sz="4" w:space="0" w:color="808080" w:themeColor="background1" w:themeShade="80"/>
            </w:tcBorders>
          </w:tcPr>
          <w:p w14:paraId="313D35B9" w14:textId="77777777" w:rsidR="00D561F9" w:rsidRPr="00D561F9" w:rsidRDefault="00D561F9" w:rsidP="00D561F9">
            <w:pPr>
              <w:tabs>
                <w:tab w:val="clear" w:pos="737"/>
                <w:tab w:val="clear" w:pos="1021"/>
                <w:tab w:val="clear" w:pos="1304"/>
                <w:tab w:val="clear" w:pos="1588"/>
              </w:tabs>
              <w:spacing w:before="40" w:after="40"/>
              <w:jc w:val="both"/>
              <w:rPr>
                <w:sz w:val="20"/>
              </w:rPr>
            </w:pPr>
            <w:r>
              <w:rPr>
                <w:sz w:val="20"/>
              </w:rPr>
              <w:t>Millilitre</w:t>
            </w:r>
          </w:p>
        </w:tc>
        <w:tc>
          <w:tcPr>
            <w:tcW w:w="1706" w:type="dxa"/>
            <w:tcMar>
              <w:left w:w="57" w:type="dxa"/>
            </w:tcMar>
          </w:tcPr>
          <w:p w14:paraId="1442C0CB" w14:textId="77777777" w:rsidR="00D561F9" w:rsidRPr="00D561F9" w:rsidRDefault="00D561F9" w:rsidP="00BE275C">
            <w:pPr>
              <w:tabs>
                <w:tab w:val="clear" w:pos="737"/>
                <w:tab w:val="clear" w:pos="1021"/>
                <w:tab w:val="clear" w:pos="1304"/>
                <w:tab w:val="clear" w:pos="1588"/>
              </w:tabs>
              <w:spacing w:before="40" w:after="40"/>
              <w:jc w:val="center"/>
              <w:rPr>
                <w:sz w:val="20"/>
              </w:rPr>
            </w:pPr>
            <w:r>
              <w:rPr>
                <w:sz w:val="20"/>
              </w:rPr>
              <w:t>ml</w:t>
            </w:r>
          </w:p>
        </w:tc>
      </w:tr>
      <w:tr w:rsidR="00D561F9" w:rsidRPr="00D561F9" w14:paraId="1D105577" w14:textId="77777777" w:rsidTr="00D561F9">
        <w:trPr>
          <w:cantSplit/>
        </w:trPr>
        <w:tc>
          <w:tcPr>
            <w:tcW w:w="1705" w:type="dxa"/>
            <w:tcMar>
              <w:left w:w="57" w:type="dxa"/>
            </w:tcMar>
          </w:tcPr>
          <w:p w14:paraId="511D9865" w14:textId="77777777" w:rsidR="00D561F9" w:rsidRPr="00D561F9" w:rsidRDefault="00D561F9" w:rsidP="00D561F9">
            <w:pPr>
              <w:tabs>
                <w:tab w:val="clear" w:pos="737"/>
                <w:tab w:val="clear" w:pos="1021"/>
                <w:tab w:val="clear" w:pos="1304"/>
                <w:tab w:val="clear" w:pos="1588"/>
              </w:tabs>
              <w:spacing w:before="40" w:after="40"/>
              <w:rPr>
                <w:sz w:val="20"/>
              </w:rPr>
            </w:pPr>
            <w:r>
              <w:rPr>
                <w:sz w:val="20"/>
              </w:rPr>
              <w:t>Square Metre</w:t>
            </w:r>
          </w:p>
        </w:tc>
        <w:tc>
          <w:tcPr>
            <w:tcW w:w="1706" w:type="dxa"/>
            <w:tcBorders>
              <w:right w:val="double" w:sz="4" w:space="0" w:color="808080" w:themeColor="background1" w:themeShade="80"/>
            </w:tcBorders>
            <w:tcMar>
              <w:left w:w="57" w:type="dxa"/>
            </w:tcMar>
          </w:tcPr>
          <w:p w14:paraId="776C3BB8" w14:textId="77777777" w:rsidR="00D561F9" w:rsidRPr="00D561F9" w:rsidRDefault="00D561F9" w:rsidP="00D561F9">
            <w:pPr>
              <w:tabs>
                <w:tab w:val="clear" w:pos="737"/>
                <w:tab w:val="clear" w:pos="1021"/>
                <w:tab w:val="clear" w:pos="1304"/>
                <w:tab w:val="clear" w:pos="1588"/>
              </w:tabs>
              <w:spacing w:before="40" w:after="40"/>
              <w:jc w:val="center"/>
              <w:rPr>
                <w:sz w:val="20"/>
              </w:rPr>
            </w:pPr>
            <w:r>
              <w:rPr>
                <w:sz w:val="20"/>
              </w:rPr>
              <w:t>m</w:t>
            </w:r>
            <w:r>
              <w:rPr>
                <w:rFonts w:cs="Helvetica"/>
                <w:sz w:val="20"/>
              </w:rPr>
              <w:t>²</w:t>
            </w:r>
          </w:p>
        </w:tc>
        <w:tc>
          <w:tcPr>
            <w:tcW w:w="1705" w:type="dxa"/>
            <w:tcBorders>
              <w:left w:val="double" w:sz="4" w:space="0" w:color="808080" w:themeColor="background1" w:themeShade="80"/>
            </w:tcBorders>
          </w:tcPr>
          <w:p w14:paraId="0E3C0AAB" w14:textId="77777777" w:rsidR="00D561F9" w:rsidRPr="00D561F9" w:rsidRDefault="00D561F9" w:rsidP="00D561F9">
            <w:pPr>
              <w:tabs>
                <w:tab w:val="clear" w:pos="737"/>
                <w:tab w:val="clear" w:pos="1021"/>
                <w:tab w:val="clear" w:pos="1304"/>
                <w:tab w:val="clear" w:pos="1588"/>
              </w:tabs>
              <w:spacing w:before="40" w:after="40"/>
              <w:jc w:val="both"/>
              <w:rPr>
                <w:sz w:val="20"/>
              </w:rPr>
            </w:pPr>
            <w:r>
              <w:rPr>
                <w:sz w:val="20"/>
              </w:rPr>
              <w:t>Litre</w:t>
            </w:r>
          </w:p>
        </w:tc>
        <w:tc>
          <w:tcPr>
            <w:tcW w:w="1706" w:type="dxa"/>
            <w:tcMar>
              <w:left w:w="57" w:type="dxa"/>
            </w:tcMar>
          </w:tcPr>
          <w:p w14:paraId="3071E94F" w14:textId="77777777" w:rsidR="00D561F9" w:rsidRPr="00D561F9" w:rsidRDefault="00D561F9" w:rsidP="00BE275C">
            <w:pPr>
              <w:tabs>
                <w:tab w:val="clear" w:pos="737"/>
                <w:tab w:val="clear" w:pos="1021"/>
                <w:tab w:val="clear" w:pos="1304"/>
                <w:tab w:val="clear" w:pos="1588"/>
              </w:tabs>
              <w:spacing w:before="40" w:after="40"/>
              <w:jc w:val="center"/>
              <w:rPr>
                <w:sz w:val="20"/>
              </w:rPr>
            </w:pPr>
            <w:r>
              <w:rPr>
                <w:sz w:val="20"/>
              </w:rPr>
              <w:t>L</w:t>
            </w:r>
          </w:p>
        </w:tc>
      </w:tr>
      <w:tr w:rsidR="00D561F9" w:rsidRPr="00D561F9" w14:paraId="29B23ADC" w14:textId="77777777" w:rsidTr="00D561F9">
        <w:trPr>
          <w:cantSplit/>
        </w:trPr>
        <w:tc>
          <w:tcPr>
            <w:tcW w:w="1705" w:type="dxa"/>
            <w:tcMar>
              <w:left w:w="57" w:type="dxa"/>
            </w:tcMar>
          </w:tcPr>
          <w:p w14:paraId="16AB80F0" w14:textId="77777777" w:rsidR="00D561F9" w:rsidRPr="00D561F9" w:rsidRDefault="00D561F9" w:rsidP="00D561F9">
            <w:pPr>
              <w:tabs>
                <w:tab w:val="clear" w:pos="737"/>
                <w:tab w:val="clear" w:pos="1021"/>
                <w:tab w:val="clear" w:pos="1304"/>
                <w:tab w:val="clear" w:pos="1588"/>
              </w:tabs>
              <w:spacing w:before="40" w:after="40"/>
              <w:rPr>
                <w:sz w:val="20"/>
              </w:rPr>
            </w:pPr>
            <w:r>
              <w:rPr>
                <w:sz w:val="20"/>
              </w:rPr>
              <w:t>Hectare</w:t>
            </w:r>
          </w:p>
        </w:tc>
        <w:tc>
          <w:tcPr>
            <w:tcW w:w="1706" w:type="dxa"/>
            <w:tcBorders>
              <w:right w:val="double" w:sz="4" w:space="0" w:color="808080" w:themeColor="background1" w:themeShade="80"/>
            </w:tcBorders>
            <w:tcMar>
              <w:left w:w="57" w:type="dxa"/>
            </w:tcMar>
          </w:tcPr>
          <w:p w14:paraId="4C7E2E56" w14:textId="77777777" w:rsidR="00D561F9" w:rsidRPr="00D561F9" w:rsidRDefault="00D561F9" w:rsidP="00D561F9">
            <w:pPr>
              <w:tabs>
                <w:tab w:val="clear" w:pos="737"/>
                <w:tab w:val="clear" w:pos="1021"/>
                <w:tab w:val="clear" w:pos="1304"/>
                <w:tab w:val="clear" w:pos="1588"/>
              </w:tabs>
              <w:spacing w:before="40" w:after="40"/>
              <w:jc w:val="center"/>
              <w:rPr>
                <w:sz w:val="20"/>
              </w:rPr>
            </w:pPr>
            <w:r>
              <w:rPr>
                <w:sz w:val="20"/>
              </w:rPr>
              <w:t>ha</w:t>
            </w:r>
          </w:p>
        </w:tc>
        <w:tc>
          <w:tcPr>
            <w:tcW w:w="1705" w:type="dxa"/>
            <w:tcBorders>
              <w:left w:val="double" w:sz="4" w:space="0" w:color="808080" w:themeColor="background1" w:themeShade="80"/>
            </w:tcBorders>
          </w:tcPr>
          <w:p w14:paraId="1FC46718" w14:textId="77777777" w:rsidR="00D561F9" w:rsidRPr="00D561F9" w:rsidRDefault="00D561F9" w:rsidP="00D561F9">
            <w:pPr>
              <w:tabs>
                <w:tab w:val="clear" w:pos="737"/>
                <w:tab w:val="clear" w:pos="1021"/>
                <w:tab w:val="clear" w:pos="1304"/>
                <w:tab w:val="clear" w:pos="1588"/>
              </w:tabs>
              <w:spacing w:before="40" w:after="40"/>
              <w:jc w:val="both"/>
              <w:rPr>
                <w:sz w:val="20"/>
              </w:rPr>
            </w:pPr>
            <w:r>
              <w:rPr>
                <w:sz w:val="20"/>
              </w:rPr>
              <w:t>Hour</w:t>
            </w:r>
          </w:p>
        </w:tc>
        <w:tc>
          <w:tcPr>
            <w:tcW w:w="1706" w:type="dxa"/>
            <w:tcMar>
              <w:left w:w="57" w:type="dxa"/>
            </w:tcMar>
          </w:tcPr>
          <w:p w14:paraId="4CB3D2FE" w14:textId="77777777" w:rsidR="00D561F9" w:rsidRPr="00D561F9" w:rsidRDefault="00243214" w:rsidP="00BE275C">
            <w:pPr>
              <w:tabs>
                <w:tab w:val="clear" w:pos="737"/>
                <w:tab w:val="clear" w:pos="1021"/>
                <w:tab w:val="clear" w:pos="1304"/>
                <w:tab w:val="clear" w:pos="1588"/>
              </w:tabs>
              <w:spacing w:before="40" w:after="40"/>
              <w:jc w:val="center"/>
              <w:rPr>
                <w:sz w:val="20"/>
              </w:rPr>
            </w:pPr>
            <w:r>
              <w:rPr>
                <w:sz w:val="20"/>
              </w:rPr>
              <w:t>Hr</w:t>
            </w:r>
          </w:p>
        </w:tc>
      </w:tr>
      <w:tr w:rsidR="00D561F9" w:rsidRPr="00D561F9" w14:paraId="1245056F" w14:textId="77777777" w:rsidTr="00D561F9">
        <w:trPr>
          <w:cantSplit/>
        </w:trPr>
        <w:tc>
          <w:tcPr>
            <w:tcW w:w="1705" w:type="dxa"/>
            <w:tcMar>
              <w:left w:w="57" w:type="dxa"/>
            </w:tcMar>
          </w:tcPr>
          <w:p w14:paraId="3588C292" w14:textId="77777777" w:rsidR="00D561F9" w:rsidRPr="00D561F9" w:rsidRDefault="00D561F9" w:rsidP="00D561F9">
            <w:pPr>
              <w:tabs>
                <w:tab w:val="clear" w:pos="737"/>
                <w:tab w:val="clear" w:pos="1021"/>
                <w:tab w:val="clear" w:pos="1304"/>
                <w:tab w:val="clear" w:pos="1588"/>
              </w:tabs>
              <w:spacing w:before="40" w:after="40"/>
              <w:rPr>
                <w:sz w:val="20"/>
              </w:rPr>
            </w:pPr>
            <w:r>
              <w:rPr>
                <w:sz w:val="20"/>
              </w:rPr>
              <w:t>Cubic Metre</w:t>
            </w:r>
          </w:p>
        </w:tc>
        <w:tc>
          <w:tcPr>
            <w:tcW w:w="1706" w:type="dxa"/>
            <w:tcBorders>
              <w:right w:val="double" w:sz="4" w:space="0" w:color="808080" w:themeColor="background1" w:themeShade="80"/>
            </w:tcBorders>
            <w:tcMar>
              <w:left w:w="57" w:type="dxa"/>
            </w:tcMar>
          </w:tcPr>
          <w:p w14:paraId="5A9D1ACD" w14:textId="77777777" w:rsidR="00D561F9" w:rsidRPr="00D561F9" w:rsidRDefault="00D561F9" w:rsidP="00D561F9">
            <w:pPr>
              <w:tabs>
                <w:tab w:val="clear" w:pos="737"/>
                <w:tab w:val="clear" w:pos="1021"/>
                <w:tab w:val="clear" w:pos="1304"/>
                <w:tab w:val="clear" w:pos="1588"/>
              </w:tabs>
              <w:spacing w:before="40" w:after="40"/>
              <w:jc w:val="center"/>
              <w:rPr>
                <w:sz w:val="20"/>
              </w:rPr>
            </w:pPr>
            <w:r>
              <w:rPr>
                <w:sz w:val="20"/>
              </w:rPr>
              <w:t>m</w:t>
            </w:r>
            <w:r>
              <w:rPr>
                <w:rFonts w:cs="Helvetica"/>
                <w:sz w:val="20"/>
              </w:rPr>
              <w:t>³</w:t>
            </w:r>
          </w:p>
        </w:tc>
        <w:tc>
          <w:tcPr>
            <w:tcW w:w="1705" w:type="dxa"/>
            <w:tcBorders>
              <w:left w:val="double" w:sz="4" w:space="0" w:color="808080" w:themeColor="background1" w:themeShade="80"/>
            </w:tcBorders>
          </w:tcPr>
          <w:p w14:paraId="581A1A6A" w14:textId="77777777" w:rsidR="00D561F9" w:rsidRPr="00D561F9" w:rsidRDefault="00D561F9" w:rsidP="00D561F9">
            <w:pPr>
              <w:tabs>
                <w:tab w:val="clear" w:pos="737"/>
                <w:tab w:val="clear" w:pos="1021"/>
                <w:tab w:val="clear" w:pos="1304"/>
                <w:tab w:val="clear" w:pos="1588"/>
              </w:tabs>
              <w:spacing w:before="40" w:after="40"/>
              <w:jc w:val="both"/>
              <w:rPr>
                <w:sz w:val="20"/>
              </w:rPr>
            </w:pPr>
            <w:r>
              <w:rPr>
                <w:sz w:val="20"/>
              </w:rPr>
              <w:t>Day</w:t>
            </w:r>
          </w:p>
        </w:tc>
        <w:tc>
          <w:tcPr>
            <w:tcW w:w="1706" w:type="dxa"/>
            <w:tcMar>
              <w:left w:w="57" w:type="dxa"/>
            </w:tcMar>
          </w:tcPr>
          <w:p w14:paraId="7C743C94" w14:textId="77777777" w:rsidR="00D561F9" w:rsidRPr="00D561F9" w:rsidRDefault="00D561F9" w:rsidP="00BE275C">
            <w:pPr>
              <w:tabs>
                <w:tab w:val="clear" w:pos="737"/>
                <w:tab w:val="clear" w:pos="1021"/>
                <w:tab w:val="clear" w:pos="1304"/>
                <w:tab w:val="clear" w:pos="1588"/>
              </w:tabs>
              <w:spacing w:before="40" w:after="40"/>
              <w:jc w:val="center"/>
              <w:rPr>
                <w:sz w:val="20"/>
              </w:rPr>
            </w:pPr>
            <w:r>
              <w:rPr>
                <w:sz w:val="20"/>
              </w:rPr>
              <w:t>Day</w:t>
            </w:r>
          </w:p>
        </w:tc>
      </w:tr>
      <w:tr w:rsidR="00D561F9" w:rsidRPr="00D561F9" w14:paraId="6F045010" w14:textId="77777777" w:rsidTr="00D561F9">
        <w:trPr>
          <w:cantSplit/>
        </w:trPr>
        <w:tc>
          <w:tcPr>
            <w:tcW w:w="1705" w:type="dxa"/>
            <w:tcMar>
              <w:left w:w="57" w:type="dxa"/>
            </w:tcMar>
          </w:tcPr>
          <w:p w14:paraId="7CEE3CFA" w14:textId="77777777" w:rsidR="00D561F9" w:rsidRDefault="00D561F9" w:rsidP="00D561F9">
            <w:pPr>
              <w:tabs>
                <w:tab w:val="clear" w:pos="737"/>
                <w:tab w:val="clear" w:pos="1021"/>
                <w:tab w:val="clear" w:pos="1304"/>
                <w:tab w:val="clear" w:pos="1588"/>
              </w:tabs>
              <w:spacing w:before="40" w:after="40"/>
              <w:rPr>
                <w:sz w:val="20"/>
              </w:rPr>
            </w:pPr>
            <w:r>
              <w:rPr>
                <w:sz w:val="20"/>
              </w:rPr>
              <w:t>Kilogram</w:t>
            </w:r>
          </w:p>
        </w:tc>
        <w:tc>
          <w:tcPr>
            <w:tcW w:w="1706" w:type="dxa"/>
            <w:tcBorders>
              <w:right w:val="double" w:sz="4" w:space="0" w:color="808080" w:themeColor="background1" w:themeShade="80"/>
            </w:tcBorders>
            <w:tcMar>
              <w:left w:w="57" w:type="dxa"/>
            </w:tcMar>
          </w:tcPr>
          <w:p w14:paraId="5AA631DD" w14:textId="77777777" w:rsidR="00D561F9" w:rsidRDefault="00D561F9" w:rsidP="00D561F9">
            <w:pPr>
              <w:tabs>
                <w:tab w:val="clear" w:pos="737"/>
                <w:tab w:val="clear" w:pos="1021"/>
                <w:tab w:val="clear" w:pos="1304"/>
                <w:tab w:val="clear" w:pos="1588"/>
              </w:tabs>
              <w:spacing w:before="40" w:after="40"/>
              <w:jc w:val="center"/>
              <w:rPr>
                <w:sz w:val="20"/>
              </w:rPr>
            </w:pPr>
            <w:r>
              <w:rPr>
                <w:sz w:val="20"/>
              </w:rPr>
              <w:t>kg</w:t>
            </w:r>
          </w:p>
        </w:tc>
        <w:tc>
          <w:tcPr>
            <w:tcW w:w="1705" w:type="dxa"/>
            <w:tcBorders>
              <w:left w:val="double" w:sz="4" w:space="0" w:color="808080" w:themeColor="background1" w:themeShade="80"/>
            </w:tcBorders>
          </w:tcPr>
          <w:p w14:paraId="34D3CC9E" w14:textId="77777777" w:rsidR="00D561F9" w:rsidRDefault="00D561F9" w:rsidP="00D561F9">
            <w:pPr>
              <w:tabs>
                <w:tab w:val="clear" w:pos="737"/>
                <w:tab w:val="clear" w:pos="1021"/>
                <w:tab w:val="clear" w:pos="1304"/>
                <w:tab w:val="clear" w:pos="1588"/>
              </w:tabs>
              <w:spacing w:before="40" w:after="40"/>
              <w:jc w:val="both"/>
              <w:rPr>
                <w:sz w:val="20"/>
              </w:rPr>
            </w:pPr>
            <w:r>
              <w:rPr>
                <w:sz w:val="20"/>
              </w:rPr>
              <w:t>Man Day</w:t>
            </w:r>
          </w:p>
        </w:tc>
        <w:tc>
          <w:tcPr>
            <w:tcW w:w="1706" w:type="dxa"/>
            <w:tcMar>
              <w:left w:w="57" w:type="dxa"/>
            </w:tcMar>
          </w:tcPr>
          <w:p w14:paraId="3C5DA15D" w14:textId="77777777" w:rsidR="00D561F9" w:rsidRDefault="00D561F9" w:rsidP="00BE275C">
            <w:pPr>
              <w:tabs>
                <w:tab w:val="clear" w:pos="737"/>
                <w:tab w:val="clear" w:pos="1021"/>
                <w:tab w:val="clear" w:pos="1304"/>
                <w:tab w:val="clear" w:pos="1588"/>
              </w:tabs>
              <w:spacing w:before="40" w:after="40"/>
              <w:jc w:val="center"/>
              <w:rPr>
                <w:sz w:val="20"/>
              </w:rPr>
            </w:pPr>
            <w:r>
              <w:rPr>
                <w:sz w:val="20"/>
              </w:rPr>
              <w:t>M/day</w:t>
            </w:r>
          </w:p>
        </w:tc>
      </w:tr>
      <w:tr w:rsidR="00D561F9" w:rsidRPr="00D561F9" w14:paraId="0B43C558" w14:textId="77777777" w:rsidTr="00D561F9">
        <w:trPr>
          <w:cantSplit/>
        </w:trPr>
        <w:tc>
          <w:tcPr>
            <w:tcW w:w="1705" w:type="dxa"/>
            <w:tcMar>
              <w:left w:w="57" w:type="dxa"/>
            </w:tcMar>
          </w:tcPr>
          <w:p w14:paraId="13806981" w14:textId="77777777" w:rsidR="00D561F9" w:rsidRDefault="00D561F9" w:rsidP="00D561F9">
            <w:pPr>
              <w:tabs>
                <w:tab w:val="clear" w:pos="737"/>
                <w:tab w:val="clear" w:pos="1021"/>
                <w:tab w:val="clear" w:pos="1304"/>
                <w:tab w:val="clear" w:pos="1588"/>
              </w:tabs>
              <w:spacing w:before="40" w:after="40"/>
              <w:rPr>
                <w:sz w:val="20"/>
              </w:rPr>
            </w:pPr>
            <w:r>
              <w:rPr>
                <w:sz w:val="20"/>
              </w:rPr>
              <w:t>Tonne</w:t>
            </w:r>
          </w:p>
        </w:tc>
        <w:tc>
          <w:tcPr>
            <w:tcW w:w="1706" w:type="dxa"/>
            <w:tcBorders>
              <w:right w:val="double" w:sz="4" w:space="0" w:color="808080" w:themeColor="background1" w:themeShade="80"/>
            </w:tcBorders>
            <w:tcMar>
              <w:left w:w="57" w:type="dxa"/>
            </w:tcMar>
          </w:tcPr>
          <w:p w14:paraId="405C3EB9" w14:textId="77777777" w:rsidR="00D561F9" w:rsidRDefault="00D561F9" w:rsidP="00D561F9">
            <w:pPr>
              <w:tabs>
                <w:tab w:val="clear" w:pos="737"/>
                <w:tab w:val="clear" w:pos="1021"/>
                <w:tab w:val="clear" w:pos="1304"/>
                <w:tab w:val="clear" w:pos="1588"/>
              </w:tabs>
              <w:spacing w:before="40" w:after="40"/>
              <w:jc w:val="center"/>
              <w:rPr>
                <w:sz w:val="20"/>
              </w:rPr>
            </w:pPr>
            <w:r>
              <w:rPr>
                <w:sz w:val="20"/>
              </w:rPr>
              <w:t>t</w:t>
            </w:r>
          </w:p>
        </w:tc>
        <w:tc>
          <w:tcPr>
            <w:tcW w:w="1705" w:type="dxa"/>
            <w:tcBorders>
              <w:left w:val="double" w:sz="4" w:space="0" w:color="808080" w:themeColor="background1" w:themeShade="80"/>
            </w:tcBorders>
          </w:tcPr>
          <w:p w14:paraId="2DDF1646" w14:textId="77777777" w:rsidR="00D561F9" w:rsidRDefault="00D561F9" w:rsidP="00D561F9">
            <w:pPr>
              <w:tabs>
                <w:tab w:val="clear" w:pos="737"/>
                <w:tab w:val="clear" w:pos="1021"/>
                <w:tab w:val="clear" w:pos="1304"/>
                <w:tab w:val="clear" w:pos="1588"/>
              </w:tabs>
              <w:spacing w:before="40" w:after="40"/>
              <w:jc w:val="both"/>
              <w:rPr>
                <w:sz w:val="20"/>
              </w:rPr>
            </w:pPr>
            <w:r>
              <w:rPr>
                <w:sz w:val="20"/>
              </w:rPr>
              <w:t>Week</w:t>
            </w:r>
          </w:p>
        </w:tc>
        <w:tc>
          <w:tcPr>
            <w:tcW w:w="1706" w:type="dxa"/>
            <w:tcMar>
              <w:left w:w="57" w:type="dxa"/>
            </w:tcMar>
          </w:tcPr>
          <w:p w14:paraId="626657D1" w14:textId="77777777" w:rsidR="00D561F9" w:rsidRDefault="00D561F9" w:rsidP="00BE275C">
            <w:pPr>
              <w:tabs>
                <w:tab w:val="clear" w:pos="737"/>
                <w:tab w:val="clear" w:pos="1021"/>
                <w:tab w:val="clear" w:pos="1304"/>
                <w:tab w:val="clear" w:pos="1588"/>
              </w:tabs>
              <w:spacing w:before="40" w:after="40"/>
              <w:jc w:val="center"/>
              <w:rPr>
                <w:sz w:val="20"/>
              </w:rPr>
            </w:pPr>
            <w:proofErr w:type="spellStart"/>
            <w:r>
              <w:rPr>
                <w:sz w:val="20"/>
              </w:rPr>
              <w:t>Wk</w:t>
            </w:r>
            <w:proofErr w:type="spellEnd"/>
          </w:p>
        </w:tc>
      </w:tr>
      <w:tr w:rsidR="00D561F9" w:rsidRPr="00D561F9" w14:paraId="0EB3F13D" w14:textId="77777777" w:rsidTr="00D561F9">
        <w:trPr>
          <w:cantSplit/>
        </w:trPr>
        <w:tc>
          <w:tcPr>
            <w:tcW w:w="1705" w:type="dxa"/>
            <w:tcMar>
              <w:left w:w="57" w:type="dxa"/>
            </w:tcMar>
          </w:tcPr>
          <w:p w14:paraId="41F68155" w14:textId="77777777" w:rsidR="00D561F9" w:rsidRDefault="00D561F9" w:rsidP="00D561F9">
            <w:pPr>
              <w:tabs>
                <w:tab w:val="clear" w:pos="737"/>
                <w:tab w:val="clear" w:pos="1021"/>
                <w:tab w:val="clear" w:pos="1304"/>
                <w:tab w:val="clear" w:pos="1588"/>
              </w:tabs>
              <w:spacing w:before="40" w:after="40"/>
              <w:rPr>
                <w:sz w:val="20"/>
              </w:rPr>
            </w:pPr>
            <w:r>
              <w:rPr>
                <w:sz w:val="20"/>
              </w:rPr>
              <w:t>Number of</w:t>
            </w:r>
          </w:p>
        </w:tc>
        <w:tc>
          <w:tcPr>
            <w:tcW w:w="1706" w:type="dxa"/>
            <w:tcBorders>
              <w:right w:val="double" w:sz="4" w:space="0" w:color="808080" w:themeColor="background1" w:themeShade="80"/>
            </w:tcBorders>
            <w:tcMar>
              <w:left w:w="57" w:type="dxa"/>
            </w:tcMar>
          </w:tcPr>
          <w:p w14:paraId="28CC74D8" w14:textId="77777777" w:rsidR="00D561F9" w:rsidRDefault="00D561F9" w:rsidP="00D561F9">
            <w:pPr>
              <w:tabs>
                <w:tab w:val="clear" w:pos="737"/>
                <w:tab w:val="clear" w:pos="1021"/>
                <w:tab w:val="clear" w:pos="1304"/>
                <w:tab w:val="clear" w:pos="1588"/>
              </w:tabs>
              <w:spacing w:before="40" w:after="40"/>
              <w:jc w:val="center"/>
              <w:rPr>
                <w:sz w:val="20"/>
              </w:rPr>
            </w:pPr>
            <w:r>
              <w:rPr>
                <w:sz w:val="20"/>
              </w:rPr>
              <w:t>No.</w:t>
            </w:r>
          </w:p>
        </w:tc>
        <w:tc>
          <w:tcPr>
            <w:tcW w:w="1705" w:type="dxa"/>
            <w:tcBorders>
              <w:left w:val="double" w:sz="4" w:space="0" w:color="808080" w:themeColor="background1" w:themeShade="80"/>
            </w:tcBorders>
          </w:tcPr>
          <w:p w14:paraId="46AB4993" w14:textId="77777777" w:rsidR="00D561F9" w:rsidRDefault="00D561F9" w:rsidP="00D561F9">
            <w:pPr>
              <w:tabs>
                <w:tab w:val="clear" w:pos="737"/>
                <w:tab w:val="clear" w:pos="1021"/>
                <w:tab w:val="clear" w:pos="1304"/>
                <w:tab w:val="clear" w:pos="1588"/>
              </w:tabs>
              <w:spacing w:before="40" w:after="40"/>
              <w:jc w:val="both"/>
              <w:rPr>
                <w:sz w:val="20"/>
              </w:rPr>
            </w:pPr>
            <w:r>
              <w:rPr>
                <w:sz w:val="20"/>
              </w:rPr>
              <w:t>Provisional Sum</w:t>
            </w:r>
          </w:p>
        </w:tc>
        <w:tc>
          <w:tcPr>
            <w:tcW w:w="1706" w:type="dxa"/>
            <w:tcMar>
              <w:left w:w="57" w:type="dxa"/>
            </w:tcMar>
          </w:tcPr>
          <w:p w14:paraId="343274B4" w14:textId="77777777" w:rsidR="00D561F9" w:rsidRDefault="00D561F9" w:rsidP="00BE275C">
            <w:pPr>
              <w:tabs>
                <w:tab w:val="clear" w:pos="737"/>
                <w:tab w:val="clear" w:pos="1021"/>
                <w:tab w:val="clear" w:pos="1304"/>
                <w:tab w:val="clear" w:pos="1588"/>
              </w:tabs>
              <w:spacing w:before="40" w:after="40"/>
              <w:jc w:val="center"/>
              <w:rPr>
                <w:sz w:val="20"/>
              </w:rPr>
            </w:pPr>
            <w:r>
              <w:rPr>
                <w:sz w:val="20"/>
              </w:rPr>
              <w:t>P.S.</w:t>
            </w:r>
          </w:p>
        </w:tc>
      </w:tr>
    </w:tbl>
    <w:p w14:paraId="283A6E74" w14:textId="77777777" w:rsidR="00D561F9" w:rsidRDefault="00D561F9" w:rsidP="00D561F9">
      <w:pPr>
        <w:pStyle w:val="Body"/>
      </w:pPr>
    </w:p>
    <w:p w14:paraId="64AC21F1" w14:textId="77777777" w:rsidR="008B6EEA" w:rsidRDefault="008B6EEA" w:rsidP="003B6DDC">
      <w:pPr>
        <w:pStyle w:val="Body"/>
        <w:numPr>
          <w:ilvl w:val="1"/>
          <w:numId w:val="23"/>
        </w:numPr>
        <w:ind w:hanging="792"/>
      </w:pPr>
      <w:r>
        <w:lastRenderedPageBreak/>
        <w:t xml:space="preserve">Schedules of Rates </w:t>
      </w:r>
      <w:r w:rsidR="0003482F">
        <w:t xml:space="preserve">will </w:t>
      </w:r>
      <w:r>
        <w:t>be remeasured.</w:t>
      </w:r>
      <w:r w:rsidR="00EF445F">
        <w:t xml:space="preserve">  </w:t>
      </w:r>
      <w:r>
        <w:t xml:space="preserve">Remeasurement of quantities </w:t>
      </w:r>
      <w:r w:rsidR="0003482F">
        <w:t xml:space="preserve">will </w:t>
      </w:r>
      <w:r>
        <w:t>be remeasured from the dimensions shown on the Drawings, unless directed otherwise by the Superintendent.</w:t>
      </w:r>
      <w:r w:rsidR="00EF445F">
        <w:t xml:space="preserve">  </w:t>
      </w:r>
      <w:r>
        <w:t xml:space="preserve">Bills of Quantities </w:t>
      </w:r>
      <w:r w:rsidR="0003482F">
        <w:t xml:space="preserve">will </w:t>
      </w:r>
      <w:r>
        <w:t>not be remeasured.</w:t>
      </w:r>
    </w:p>
    <w:p w14:paraId="3A9F1788" w14:textId="77777777" w:rsidR="00EE6546" w:rsidRDefault="001D3B86" w:rsidP="008B6EEA">
      <w:pPr>
        <w:pStyle w:val="Body"/>
      </w:pPr>
      <w:r w:rsidRPr="00A40F87">
        <w:rPr>
          <w:highlight w:val="cyan"/>
        </w:rPr>
        <w:t>NOTE</w:t>
      </w:r>
      <w:r w:rsidR="00D561F9" w:rsidRPr="00D52386">
        <w:rPr>
          <w:highlight w:val="cyan"/>
        </w:rPr>
        <w:t xml:space="preserve">: </w:t>
      </w:r>
      <w:r w:rsidR="008B6EEA" w:rsidRPr="00D52386">
        <w:rPr>
          <w:highlight w:val="cyan"/>
        </w:rPr>
        <w:t xml:space="preserve">Select the Price Schedule applicable to this contract from either “Example – Schedule of Rates and / or </w:t>
      </w:r>
      <w:r w:rsidR="00D52386" w:rsidRPr="00D52386">
        <w:rPr>
          <w:highlight w:val="cyan"/>
        </w:rPr>
        <w:t xml:space="preserve">Bill of Quantities” located at: </w:t>
      </w:r>
      <w:hyperlink r:id="rId38" w:history="1">
        <w:r w:rsidR="00D52386" w:rsidRPr="00D52386">
          <w:rPr>
            <w:rStyle w:val="Hyperlink"/>
            <w:highlight w:val="cyan"/>
          </w:rPr>
          <w:t>https://www.mainroads.wa.gov.au/technical-commercial/tender-preparation/</w:t>
        </w:r>
      </w:hyperlink>
      <w:r w:rsidR="00D52386" w:rsidRPr="00D52386">
        <w:rPr>
          <w:highlight w:val="cyan"/>
        </w:rPr>
        <w:t xml:space="preserve"> or </w:t>
      </w:r>
      <w:r w:rsidR="008B6EEA" w:rsidRPr="00D52386">
        <w:rPr>
          <w:highlight w:val="cyan"/>
        </w:rPr>
        <w:t>from one of the following Sche</w:t>
      </w:r>
      <w:r w:rsidR="00D52386">
        <w:rPr>
          <w:highlight w:val="cyan"/>
        </w:rPr>
        <w:t xml:space="preserve">dules and delete the remainder.  </w:t>
      </w:r>
      <w:r w:rsidR="008B6EEA" w:rsidRPr="00D52386">
        <w:rPr>
          <w:highlight w:val="cyan"/>
        </w:rPr>
        <w:t>Where DAYWORK items for labour, materials, plant and/or subcontractors are applicable</w:t>
      </w:r>
      <w:r w:rsidR="00D52386">
        <w:rPr>
          <w:highlight w:val="cyan"/>
        </w:rPr>
        <w:t>,</w:t>
      </w:r>
      <w:r w:rsidR="008B6EEA" w:rsidRPr="00D52386">
        <w:rPr>
          <w:highlight w:val="cyan"/>
        </w:rPr>
        <w:t xml:space="preserve"> use the form</w:t>
      </w:r>
      <w:r w:rsidR="00D52386" w:rsidRPr="00D52386">
        <w:rPr>
          <w:highlight w:val="cyan"/>
        </w:rPr>
        <w:t>at contained in the above link.</w:t>
      </w:r>
      <w:r w:rsidR="00EE6546">
        <w:t xml:space="preserve"> </w:t>
      </w:r>
    </w:p>
    <w:p w14:paraId="0456955A" w14:textId="77777777" w:rsidR="008B6EEA" w:rsidRDefault="00EE6546" w:rsidP="008B6EEA">
      <w:pPr>
        <w:pStyle w:val="Body"/>
      </w:pPr>
      <w:r w:rsidRPr="00EE6546">
        <w:rPr>
          <w:highlight w:val="cyan"/>
        </w:rPr>
        <w:t>NOTE: The GCCs and Annexure B provide that the Contract Sum does not include provisional sums. Instead, if a provisional sum item is directed, the Contract Sum is adjusted for the value of the provisional sum item work carried out.</w:t>
      </w:r>
    </w:p>
    <w:p w14:paraId="08AC421D" w14:textId="77777777" w:rsidR="00BE275C" w:rsidRPr="009B21D4" w:rsidRDefault="00BE275C" w:rsidP="003B6DDC">
      <w:pPr>
        <w:pStyle w:val="Body"/>
        <w:numPr>
          <w:ilvl w:val="0"/>
          <w:numId w:val="23"/>
        </w:numPr>
        <w:ind w:left="794" w:hanging="794"/>
      </w:pPr>
      <w:r w:rsidRPr="009B21D4">
        <w:t>DAYWORK</w:t>
      </w:r>
    </w:p>
    <w:p w14:paraId="537110A6" w14:textId="77777777" w:rsidR="009B21D4" w:rsidRDefault="009B21D4" w:rsidP="009B21D4">
      <w:pPr>
        <w:pStyle w:val="Body"/>
      </w:pPr>
      <w:r w:rsidRPr="00A40F87">
        <w:rPr>
          <w:highlight w:val="cyan"/>
        </w:rPr>
        <w:t>NOTE</w:t>
      </w:r>
      <w:r w:rsidRPr="00BE275C">
        <w:rPr>
          <w:highlight w:val="cyan"/>
        </w:rPr>
        <w:t>: Select the relevant DAYWORK item for labour, materials, plant and/or subcontractors applicable to this contract from the following and delete the remainder.  If DAYWORK is not applicable, leave the above heading and delete the contents below.</w:t>
      </w:r>
    </w:p>
    <w:p w14:paraId="3398A066" w14:textId="77777777" w:rsidR="00BE275C" w:rsidRPr="00EF445F" w:rsidRDefault="00BE275C" w:rsidP="003B6DDC">
      <w:pPr>
        <w:pStyle w:val="Body"/>
        <w:numPr>
          <w:ilvl w:val="1"/>
          <w:numId w:val="23"/>
        </w:numPr>
        <w:ind w:hanging="792"/>
      </w:pPr>
      <w:r w:rsidRPr="00EF445F">
        <w:t>General</w:t>
      </w:r>
    </w:p>
    <w:p w14:paraId="014E38B5" w14:textId="77777777" w:rsidR="00BE275C" w:rsidRDefault="00BE275C" w:rsidP="00BE275C">
      <w:pPr>
        <w:pStyle w:val="Body"/>
      </w:pPr>
      <w:r>
        <w:t>No work may be claimed as Daywork by the Contractor unless the Superintendent has issued prior written instruction.</w:t>
      </w:r>
    </w:p>
    <w:p w14:paraId="30E22E74" w14:textId="77777777" w:rsidR="00BE275C" w:rsidRPr="00EF445F" w:rsidRDefault="00BE275C" w:rsidP="003B6DDC">
      <w:pPr>
        <w:pStyle w:val="Body"/>
        <w:numPr>
          <w:ilvl w:val="1"/>
          <w:numId w:val="23"/>
        </w:numPr>
        <w:ind w:hanging="792"/>
      </w:pPr>
      <w:r w:rsidRPr="00EF445F">
        <w:t>Labour</w:t>
      </w:r>
    </w:p>
    <w:p w14:paraId="701CE28B" w14:textId="77777777" w:rsidR="00BE275C" w:rsidRDefault="00BE275C" w:rsidP="00BE275C">
      <w:pPr>
        <w:pStyle w:val="Body"/>
      </w:pPr>
      <w:r>
        <w:t xml:space="preserve">The cost of the Contractor’s labour </w:t>
      </w:r>
      <w:r w:rsidR="0003482F">
        <w:t xml:space="preserve">must </w:t>
      </w:r>
      <w:r>
        <w:t xml:space="preserve">be charged at the actual hours worked at the direction of the Superintendent at the basic award rates of pay for the </w:t>
      </w:r>
      <w:proofErr w:type="gramStart"/>
      <w:r>
        <w:t>particular labour</w:t>
      </w:r>
      <w:proofErr w:type="gramEnd"/>
      <w:r>
        <w:t xml:space="preserve"> classification carrying out the work together with all allowances as included in the appropriate awards. The Contractor </w:t>
      </w:r>
      <w:r w:rsidR="0003482F">
        <w:t xml:space="preserve">must </w:t>
      </w:r>
      <w:r>
        <w:t>provide wage sheets or other evidence of payments made to each person employed on Daywork.</w:t>
      </w:r>
    </w:p>
    <w:p w14:paraId="1F2BE200" w14:textId="77777777" w:rsidR="00BE275C" w:rsidRDefault="00BE275C" w:rsidP="00BE275C">
      <w:pPr>
        <w:pStyle w:val="Body"/>
      </w:pPr>
      <w:r>
        <w:t xml:space="preserve">On-costs for labour </w:t>
      </w:r>
      <w:r w:rsidR="0003482F">
        <w:t xml:space="preserve">must </w:t>
      </w:r>
      <w:r>
        <w:t>include for all establishment charges, overheads, profit, executive supervision, staff employed on supervision work only, workers compensation insurance, normal contract works third party insurance and employer liability insurances, payroll tax, public and annual leave with pay including leave loading, sick pay, superannuation, portable long service leave, all allowances in the industrial awards, accommodation, meals, transport, all protective clothing, safety equipment, use and maintenance of small hand</w:t>
      </w:r>
      <w:r w:rsidR="007F7A23">
        <w:t xml:space="preserve"> </w:t>
      </w:r>
      <w:r>
        <w:t xml:space="preserve">tools and appliances, non-mechanical plant and equipment not provided under </w:t>
      </w:r>
      <w:r w:rsidR="007F7A23">
        <w:t>“</w:t>
      </w:r>
      <w:r>
        <w:t>Plant</w:t>
      </w:r>
      <w:r w:rsidR="007F7A23">
        <w:t>”</w:t>
      </w:r>
      <w:r>
        <w:t xml:space="preserve"> such as ladders, trestles, stages, bankers, scaffolding, temporary track wagons, skips and similar items unless they are used exclusively for Daywork and for all other costs incurred in the employment of labour on Daywork.</w:t>
      </w:r>
    </w:p>
    <w:p w14:paraId="7189E0A8" w14:textId="77777777" w:rsidR="00BE275C" w:rsidRDefault="00BE275C" w:rsidP="00BE275C">
      <w:pPr>
        <w:pStyle w:val="Body"/>
      </w:pPr>
      <w:r>
        <w:t xml:space="preserve">Labour hire agency personnel </w:t>
      </w:r>
      <w:r w:rsidR="0003482F">
        <w:t xml:space="preserve">must </w:t>
      </w:r>
      <w:r>
        <w:t xml:space="preserve">not be included in the </w:t>
      </w:r>
      <w:r w:rsidR="007F7A23">
        <w:t>“</w:t>
      </w:r>
      <w:r>
        <w:t>Labour</w:t>
      </w:r>
      <w:r w:rsidR="007F7A23">
        <w:t>”</w:t>
      </w:r>
      <w:r>
        <w:t xml:space="preserve"> </w:t>
      </w:r>
      <w:proofErr w:type="gramStart"/>
      <w:r>
        <w:t>category, but</w:t>
      </w:r>
      <w:proofErr w:type="gramEnd"/>
      <w:r>
        <w:t xml:space="preserve"> </w:t>
      </w:r>
      <w:r w:rsidR="0003482F">
        <w:t xml:space="preserve">must </w:t>
      </w:r>
      <w:r>
        <w:t xml:space="preserve">be included in the </w:t>
      </w:r>
      <w:r w:rsidR="007F7A23">
        <w:t>“</w:t>
      </w:r>
      <w:r>
        <w:t>subcontractors</w:t>
      </w:r>
      <w:r w:rsidR="007F7A23">
        <w:t>”</w:t>
      </w:r>
      <w:r>
        <w:t xml:space="preserve"> category.</w:t>
      </w:r>
    </w:p>
    <w:p w14:paraId="517C71E2" w14:textId="77777777" w:rsidR="00BE275C" w:rsidRPr="00EF445F" w:rsidRDefault="00BE275C" w:rsidP="003B6DDC">
      <w:pPr>
        <w:pStyle w:val="Body"/>
        <w:numPr>
          <w:ilvl w:val="1"/>
          <w:numId w:val="23"/>
        </w:numPr>
        <w:ind w:hanging="792"/>
      </w:pPr>
      <w:r w:rsidRPr="00EF445F">
        <w:t>Materials</w:t>
      </w:r>
    </w:p>
    <w:p w14:paraId="2E29D7D3" w14:textId="77777777" w:rsidR="00BE275C" w:rsidRDefault="00BE275C" w:rsidP="00BE275C">
      <w:pPr>
        <w:pStyle w:val="Body"/>
      </w:pPr>
      <w:r>
        <w:t xml:space="preserve">The cost of materials used by the Contractor </w:t>
      </w:r>
      <w:r w:rsidR="0003482F">
        <w:t xml:space="preserve">must </w:t>
      </w:r>
      <w:r>
        <w:t xml:space="preserve">be charged at the net price paid by the Contractor for the materials delivered to site as substantiated by suppliers' invoices. </w:t>
      </w:r>
      <w:r w:rsidR="0003482F">
        <w:t xml:space="preserve"> </w:t>
      </w:r>
      <w:r>
        <w:t xml:space="preserve">Payment </w:t>
      </w:r>
      <w:r w:rsidR="0003482F">
        <w:t xml:space="preserve">must </w:t>
      </w:r>
      <w:r>
        <w:t>only be made for the quantity required for the Daywork including any surplus material accepted by the Superintendent.</w:t>
      </w:r>
    </w:p>
    <w:p w14:paraId="164982A3" w14:textId="77777777" w:rsidR="00BE275C" w:rsidRDefault="00BE275C" w:rsidP="00BE275C">
      <w:pPr>
        <w:pStyle w:val="Body"/>
      </w:pPr>
      <w:r>
        <w:t xml:space="preserve">On-costs for materials </w:t>
      </w:r>
      <w:r w:rsidR="0003482F">
        <w:t xml:space="preserve">must </w:t>
      </w:r>
      <w:r>
        <w:t>include for the cost of purchasing materials, taking delivery, unloading, unpacking, protecting, storing as required and all establishment charges, overheads, profit, insurances, executive supervision, staff employed on supervision work only and for all other costs incurred in the use of materials on Daywork.</w:t>
      </w:r>
    </w:p>
    <w:p w14:paraId="1D25578C" w14:textId="77777777" w:rsidR="00BE275C" w:rsidRPr="00EF445F" w:rsidRDefault="00BE275C" w:rsidP="003B6DDC">
      <w:pPr>
        <w:pStyle w:val="Body"/>
        <w:keepNext/>
        <w:numPr>
          <w:ilvl w:val="1"/>
          <w:numId w:val="23"/>
        </w:numPr>
        <w:ind w:left="794" w:hanging="794"/>
      </w:pPr>
      <w:r w:rsidRPr="00EF445F">
        <w:lastRenderedPageBreak/>
        <w:t>Plant</w:t>
      </w:r>
    </w:p>
    <w:p w14:paraId="3C9C4F68" w14:textId="77777777" w:rsidR="00BE275C" w:rsidRDefault="00BE275C" w:rsidP="00BE275C">
      <w:pPr>
        <w:pStyle w:val="Body"/>
      </w:pPr>
      <w:r>
        <w:t xml:space="preserve">Payment for working plant </w:t>
      </w:r>
      <w:r w:rsidR="0003482F">
        <w:t xml:space="preserve">must </w:t>
      </w:r>
      <w:r>
        <w:t xml:space="preserve">be for actual hours only. Standing time for plant on site and used on Daywork </w:t>
      </w:r>
      <w:r w:rsidR="0003482F">
        <w:t>is not</w:t>
      </w:r>
      <w:r>
        <w:t xml:space="preserve"> allowed (except as stated below).</w:t>
      </w:r>
    </w:p>
    <w:p w14:paraId="539F0F70" w14:textId="77777777" w:rsidR="007F7A23" w:rsidRDefault="00BE275C" w:rsidP="00BE275C">
      <w:pPr>
        <w:pStyle w:val="Body"/>
      </w:pPr>
      <w:r>
        <w:t xml:space="preserve">The rates and prices of plant </w:t>
      </w:r>
      <w:r w:rsidR="0003482F">
        <w:t xml:space="preserve">must </w:t>
      </w:r>
      <w:r>
        <w:t>be based on the net cost including operators, attendants, accommodation, meals, transport and the like, fuel, consumables, insurances, depreciation, maintenance, wear and tear, spare parts, all costs of repair, all lifting chains, chutes, hoppers, tackle, equipment, fittings, transport of plant to and from site (except as stated below) and the like required for the ef</w:t>
      </w:r>
      <w:r w:rsidR="007F7A23">
        <w:t xml:space="preserve">ficient operation of the plant.  </w:t>
      </w:r>
      <w:r>
        <w:t xml:space="preserve">Agreed rates and prices of plant </w:t>
      </w:r>
      <w:r w:rsidR="0003482F">
        <w:t xml:space="preserve">must </w:t>
      </w:r>
      <w:r>
        <w:t>be charged at the actual hours worked at the direction of the Superintendent.</w:t>
      </w:r>
      <w:r w:rsidR="007F7A23">
        <w:t xml:space="preserve">  </w:t>
      </w:r>
      <w:r>
        <w:t xml:space="preserve">The Contractor </w:t>
      </w:r>
      <w:r w:rsidR="0003482F">
        <w:t xml:space="preserve">must </w:t>
      </w:r>
      <w:r>
        <w:t>provide hire dockets or other evidence of payment of plant hire charges for work carried out on Daywork.</w:t>
      </w:r>
    </w:p>
    <w:p w14:paraId="1820208B" w14:textId="77777777" w:rsidR="00BE275C" w:rsidRDefault="00BE275C" w:rsidP="00BE275C">
      <w:pPr>
        <w:pStyle w:val="Body"/>
      </w:pPr>
      <w:r>
        <w:t xml:space="preserve">On-costs for plant </w:t>
      </w:r>
      <w:r w:rsidR="0003482F">
        <w:t xml:space="preserve">must </w:t>
      </w:r>
      <w:r>
        <w:t>include for all costs connected with the use of plant including all establishment charges, overheads, profit, insurances, executive supervision, staff employed on supervision work only and for all other costs incurred in the use of plant on Daywork.</w:t>
      </w:r>
    </w:p>
    <w:p w14:paraId="238D3AB5" w14:textId="77777777" w:rsidR="00BE275C" w:rsidRDefault="00BE275C" w:rsidP="00BE275C">
      <w:pPr>
        <w:pStyle w:val="Body"/>
      </w:pPr>
      <w:r>
        <w:t xml:space="preserve">In the event of plant brought to site on the written instructions of the Superintendent and used only for Daywork, the cost of transporting to and from site </w:t>
      </w:r>
      <w:r w:rsidR="0065293C">
        <w:t xml:space="preserve">must </w:t>
      </w:r>
      <w:r>
        <w:t xml:space="preserve">be paid to the Contractor as the actual cost exclusive of overheads and profit. </w:t>
      </w:r>
      <w:proofErr w:type="gramStart"/>
      <w:r>
        <w:t>In the event that</w:t>
      </w:r>
      <w:proofErr w:type="gramEnd"/>
      <w:r>
        <w:t xml:space="preserve"> this plant remains on site and is used on work other than Daywork by the Contractor, then only a proportion of the transport costs </w:t>
      </w:r>
      <w:r w:rsidR="0065293C">
        <w:t xml:space="preserve">must </w:t>
      </w:r>
      <w:r>
        <w:t xml:space="preserve">be paid for Daywork. </w:t>
      </w:r>
      <w:r w:rsidR="007F7A23">
        <w:t xml:space="preserve"> </w:t>
      </w:r>
      <w:r>
        <w:t>Payment for standing time will be allowed for plant brought to site on the written instructions of the Superintendent and used only for Daywork.</w:t>
      </w:r>
    </w:p>
    <w:p w14:paraId="7C11ECCB" w14:textId="77777777" w:rsidR="00BE275C" w:rsidRPr="00EF445F" w:rsidRDefault="00BE275C" w:rsidP="003B6DDC">
      <w:pPr>
        <w:pStyle w:val="Body"/>
        <w:numPr>
          <w:ilvl w:val="1"/>
          <w:numId w:val="23"/>
        </w:numPr>
        <w:ind w:hanging="792"/>
      </w:pPr>
      <w:r w:rsidRPr="00EF445F">
        <w:t>Subcontractors</w:t>
      </w:r>
    </w:p>
    <w:p w14:paraId="56B62D0B" w14:textId="77777777" w:rsidR="00BE275C" w:rsidRDefault="00BE275C" w:rsidP="00BE275C">
      <w:pPr>
        <w:pStyle w:val="Body"/>
      </w:pPr>
      <w:r>
        <w:t xml:space="preserve">The cost of subcontractors and labour hire agency personnel </w:t>
      </w:r>
      <w:r w:rsidR="0065293C">
        <w:t xml:space="preserve">must </w:t>
      </w:r>
      <w:r>
        <w:t xml:space="preserve">be based on the actual costs of labour, materials or plant charged at the actual hours worked at the direction of the Superintendent together with accepted overheads and profit of the </w:t>
      </w:r>
      <w:r w:rsidR="00657F46">
        <w:t>s</w:t>
      </w:r>
      <w:r>
        <w:t xml:space="preserve">ubcontractor or labour hire agency.  The Contractor </w:t>
      </w:r>
      <w:r w:rsidR="0065293C">
        <w:t xml:space="preserve">must </w:t>
      </w:r>
      <w:r>
        <w:t xml:space="preserve">provide wage sheets, invoices or other evidence to the satisfaction of the Superintendent of payment for work carried out on Daywork by </w:t>
      </w:r>
      <w:r w:rsidR="00657F46">
        <w:t>s</w:t>
      </w:r>
      <w:r>
        <w:t>ubcontractors and labour hire agency personnel.</w:t>
      </w:r>
    </w:p>
    <w:p w14:paraId="25EADE3B" w14:textId="77777777" w:rsidR="00400A87" w:rsidRDefault="00BE275C" w:rsidP="00BE275C">
      <w:pPr>
        <w:pStyle w:val="Body"/>
      </w:pPr>
      <w:r>
        <w:t xml:space="preserve">On-costs for subcontractors and labour hire agency personnel </w:t>
      </w:r>
      <w:r w:rsidR="0065293C">
        <w:t xml:space="preserve">must </w:t>
      </w:r>
      <w:r>
        <w:t>include all establishment costs, mobilisation and demobilisation costs, overhead costs, profit, insurances, executive supervision, staff employed on supervision work only, accommodation, meals, transport and for all other costs incurred in the employment of subcontractors and labour hire agency personnel on Daywork.</w:t>
      </w:r>
    </w:p>
    <w:p w14:paraId="3E5C521A" w14:textId="77777777" w:rsidR="00F22E54" w:rsidRDefault="00F22E54" w:rsidP="00617F51"/>
    <w:p w14:paraId="76C69306" w14:textId="77777777" w:rsidR="00BE275C" w:rsidRDefault="00BE275C">
      <w:pPr>
        <w:tabs>
          <w:tab w:val="clear" w:pos="737"/>
          <w:tab w:val="clear" w:pos="1021"/>
          <w:tab w:val="clear" w:pos="1304"/>
          <w:tab w:val="clear" w:pos="1588"/>
        </w:tabs>
        <w:spacing w:after="200" w:line="276" w:lineRule="auto"/>
      </w:pPr>
      <w:r>
        <w:br w:type="page"/>
      </w:r>
    </w:p>
    <w:p w14:paraId="3B033661" w14:textId="77777777" w:rsidR="00D941CC" w:rsidRPr="00B61820" w:rsidRDefault="004E34ED" w:rsidP="00D941CC">
      <w:pPr>
        <w:pStyle w:val="H1MW"/>
      </w:pPr>
      <w:bookmarkStart w:id="1012" w:name="_Toc124782327"/>
      <w:bookmarkStart w:id="1013" w:name="_Toc124838520"/>
      <w:bookmarkStart w:id="1014" w:name="_Toc205302354"/>
      <w:r>
        <w:lastRenderedPageBreak/>
        <w:t>PRICE SCHEDULE (SCHEDULE OF RATES)</w:t>
      </w:r>
      <w:bookmarkEnd w:id="1012"/>
      <w:bookmarkEnd w:id="1013"/>
      <w:bookmarkEnd w:id="1014"/>
    </w:p>
    <w:p w14:paraId="054A01FB" w14:textId="77777777" w:rsidR="00243214" w:rsidRDefault="00243214" w:rsidP="00243214">
      <w:pPr>
        <w:pStyle w:val="Body"/>
      </w:pPr>
      <w:r w:rsidRPr="00D941CC">
        <w:t xml:space="preserve">The quantities in this Schedule of Rates are the estimated quantities of the Works and are not to be taken as the actual or correct quantities.  The Contractor </w:t>
      </w:r>
      <w:r>
        <w:t>will</w:t>
      </w:r>
      <w:r w:rsidRPr="00D941CC">
        <w:t xml:space="preserve"> be paid for the measured quantity of each item of work below and executed under the </w:t>
      </w:r>
      <w:r>
        <w:t>C</w:t>
      </w:r>
      <w:r w:rsidRPr="00D941CC">
        <w:t>ontract at the rates and amounts entered.</w:t>
      </w:r>
    </w:p>
    <w:p w14:paraId="033AAC64" w14:textId="77777777" w:rsidR="00B83CD3" w:rsidRDefault="00B83CD3" w:rsidP="00C823F1">
      <w:pPr>
        <w:tabs>
          <w:tab w:val="clear" w:pos="737"/>
          <w:tab w:val="clear" w:pos="1021"/>
          <w:tab w:val="clear" w:pos="1304"/>
          <w:tab w:val="clear" w:pos="1588"/>
        </w:tabs>
        <w:spacing w:after="120"/>
        <w:rPr>
          <w:highlight w:val="cyan"/>
        </w:rPr>
      </w:pPr>
    </w:p>
    <w:tbl>
      <w:tblPr>
        <w:tblStyle w:val="TableGrid"/>
        <w:tblW w:w="97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129"/>
        <w:gridCol w:w="3828"/>
        <w:gridCol w:w="992"/>
        <w:gridCol w:w="850"/>
        <w:gridCol w:w="1276"/>
        <w:gridCol w:w="1627"/>
      </w:tblGrid>
      <w:tr w:rsidR="004D375B" w:rsidRPr="00D941CC" w14:paraId="1C50353B" w14:textId="77777777" w:rsidTr="004D375B">
        <w:trPr>
          <w:cantSplit/>
          <w:tblHeader/>
        </w:trPr>
        <w:tc>
          <w:tcPr>
            <w:tcW w:w="1129" w:type="dxa"/>
            <w:shd w:val="clear" w:color="auto" w:fill="D9D9D9" w:themeFill="background1" w:themeFillShade="D9"/>
            <w:tcMar>
              <w:left w:w="57" w:type="dxa"/>
            </w:tcMar>
            <w:vAlign w:val="center"/>
          </w:tcPr>
          <w:p w14:paraId="7CF42043" w14:textId="77777777" w:rsidR="004D375B" w:rsidRPr="00D941CC" w:rsidRDefault="004D375B" w:rsidP="004D375B">
            <w:pPr>
              <w:spacing w:before="40" w:after="40"/>
              <w:jc w:val="center"/>
              <w:rPr>
                <w:b/>
                <w:sz w:val="20"/>
              </w:rPr>
            </w:pPr>
            <w:r w:rsidRPr="00D941CC">
              <w:rPr>
                <w:b/>
                <w:sz w:val="20"/>
              </w:rPr>
              <w:t>Item</w:t>
            </w:r>
          </w:p>
        </w:tc>
        <w:tc>
          <w:tcPr>
            <w:tcW w:w="3828" w:type="dxa"/>
            <w:shd w:val="clear" w:color="auto" w:fill="D9D9D9" w:themeFill="background1" w:themeFillShade="D9"/>
            <w:tcMar>
              <w:left w:w="57" w:type="dxa"/>
            </w:tcMar>
            <w:vAlign w:val="center"/>
          </w:tcPr>
          <w:p w14:paraId="3C86A36D" w14:textId="77777777" w:rsidR="004D375B" w:rsidRPr="00D941CC" w:rsidRDefault="004D375B" w:rsidP="004D375B">
            <w:pPr>
              <w:spacing w:before="40" w:after="40"/>
              <w:jc w:val="center"/>
              <w:rPr>
                <w:b/>
                <w:sz w:val="20"/>
              </w:rPr>
            </w:pPr>
            <w:r w:rsidRPr="00D941CC">
              <w:rPr>
                <w:b/>
                <w:sz w:val="20"/>
              </w:rPr>
              <w:t>Description</w:t>
            </w:r>
          </w:p>
        </w:tc>
        <w:tc>
          <w:tcPr>
            <w:tcW w:w="992" w:type="dxa"/>
            <w:shd w:val="clear" w:color="auto" w:fill="D9D9D9" w:themeFill="background1" w:themeFillShade="D9"/>
            <w:vAlign w:val="center"/>
          </w:tcPr>
          <w:p w14:paraId="14386B89" w14:textId="77777777" w:rsidR="004D375B" w:rsidRPr="00D941CC" w:rsidRDefault="004D375B" w:rsidP="004D375B">
            <w:pPr>
              <w:spacing w:before="40" w:after="40"/>
              <w:jc w:val="center"/>
              <w:rPr>
                <w:b/>
                <w:sz w:val="20"/>
              </w:rPr>
            </w:pPr>
            <w:r>
              <w:rPr>
                <w:b/>
                <w:sz w:val="20"/>
              </w:rPr>
              <w:t>Unit</w:t>
            </w:r>
          </w:p>
        </w:tc>
        <w:tc>
          <w:tcPr>
            <w:tcW w:w="850" w:type="dxa"/>
            <w:shd w:val="clear" w:color="auto" w:fill="D9D9D9" w:themeFill="background1" w:themeFillShade="D9"/>
            <w:vAlign w:val="center"/>
          </w:tcPr>
          <w:p w14:paraId="53821F90" w14:textId="77777777" w:rsidR="004D375B" w:rsidRPr="00D941CC" w:rsidRDefault="004D375B" w:rsidP="004D375B">
            <w:pPr>
              <w:spacing w:before="40" w:after="40"/>
              <w:jc w:val="center"/>
              <w:rPr>
                <w:b/>
                <w:sz w:val="20"/>
              </w:rPr>
            </w:pPr>
            <w:r>
              <w:rPr>
                <w:b/>
                <w:sz w:val="20"/>
              </w:rPr>
              <w:t>Qty</w:t>
            </w:r>
          </w:p>
        </w:tc>
        <w:tc>
          <w:tcPr>
            <w:tcW w:w="1276" w:type="dxa"/>
            <w:shd w:val="clear" w:color="auto" w:fill="D9D9D9" w:themeFill="background1" w:themeFillShade="D9"/>
            <w:vAlign w:val="center"/>
          </w:tcPr>
          <w:p w14:paraId="4201CB60" w14:textId="77777777" w:rsidR="004D375B" w:rsidRPr="00D941CC" w:rsidRDefault="004D375B" w:rsidP="004D375B">
            <w:pPr>
              <w:spacing w:before="40" w:after="40"/>
              <w:jc w:val="center"/>
              <w:rPr>
                <w:b/>
                <w:sz w:val="20"/>
              </w:rPr>
            </w:pPr>
            <w:r>
              <w:rPr>
                <w:b/>
                <w:sz w:val="20"/>
              </w:rPr>
              <w:t>Rate</w:t>
            </w:r>
          </w:p>
        </w:tc>
        <w:tc>
          <w:tcPr>
            <w:tcW w:w="1627" w:type="dxa"/>
            <w:shd w:val="clear" w:color="auto" w:fill="D9D9D9" w:themeFill="background1" w:themeFillShade="D9"/>
            <w:vAlign w:val="center"/>
          </w:tcPr>
          <w:p w14:paraId="59E40993" w14:textId="77777777" w:rsidR="004D375B" w:rsidRPr="00D941CC" w:rsidRDefault="004D375B" w:rsidP="004D375B">
            <w:pPr>
              <w:spacing w:before="40" w:after="40"/>
              <w:jc w:val="center"/>
              <w:rPr>
                <w:b/>
                <w:sz w:val="20"/>
              </w:rPr>
            </w:pPr>
            <w:r>
              <w:rPr>
                <w:b/>
                <w:sz w:val="20"/>
              </w:rPr>
              <w:t>Amount $</w:t>
            </w:r>
          </w:p>
        </w:tc>
      </w:tr>
      <w:tr w:rsidR="004D375B" w:rsidRPr="00D941CC" w14:paraId="1D020369" w14:textId="77777777" w:rsidTr="004D375B">
        <w:trPr>
          <w:cantSplit/>
        </w:trPr>
        <w:tc>
          <w:tcPr>
            <w:tcW w:w="1129" w:type="dxa"/>
            <w:tcMar>
              <w:left w:w="57" w:type="dxa"/>
            </w:tcMar>
          </w:tcPr>
          <w:p w14:paraId="4C16D054"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3828" w:type="dxa"/>
            <w:tcMar>
              <w:left w:w="57" w:type="dxa"/>
            </w:tcMar>
          </w:tcPr>
          <w:p w14:paraId="224313B0" w14:textId="77777777" w:rsidR="004D375B" w:rsidRPr="00D941CC" w:rsidRDefault="004D375B" w:rsidP="004D375B">
            <w:pPr>
              <w:tabs>
                <w:tab w:val="clear" w:pos="737"/>
                <w:tab w:val="clear" w:pos="1021"/>
                <w:tab w:val="clear" w:pos="1304"/>
                <w:tab w:val="clear" w:pos="1588"/>
              </w:tabs>
              <w:spacing w:before="40" w:after="40"/>
              <w:rPr>
                <w:sz w:val="20"/>
              </w:rPr>
            </w:pPr>
          </w:p>
        </w:tc>
        <w:tc>
          <w:tcPr>
            <w:tcW w:w="992" w:type="dxa"/>
          </w:tcPr>
          <w:p w14:paraId="0257135E"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850" w:type="dxa"/>
          </w:tcPr>
          <w:p w14:paraId="618EBB1D"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276" w:type="dxa"/>
          </w:tcPr>
          <w:p w14:paraId="3BAD29B2"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627" w:type="dxa"/>
          </w:tcPr>
          <w:p w14:paraId="7D255A31" w14:textId="77777777" w:rsidR="004D375B" w:rsidRPr="00D941CC" w:rsidRDefault="004D375B" w:rsidP="004D375B">
            <w:pPr>
              <w:tabs>
                <w:tab w:val="clear" w:pos="737"/>
                <w:tab w:val="clear" w:pos="1021"/>
                <w:tab w:val="clear" w:pos="1304"/>
                <w:tab w:val="clear" w:pos="1588"/>
              </w:tabs>
              <w:spacing w:before="40" w:after="40"/>
              <w:jc w:val="right"/>
              <w:rPr>
                <w:sz w:val="20"/>
              </w:rPr>
            </w:pPr>
          </w:p>
        </w:tc>
      </w:tr>
      <w:tr w:rsidR="004D375B" w:rsidRPr="00D941CC" w14:paraId="40A44C26" w14:textId="77777777" w:rsidTr="004D375B">
        <w:trPr>
          <w:cantSplit/>
        </w:trPr>
        <w:tc>
          <w:tcPr>
            <w:tcW w:w="1129" w:type="dxa"/>
            <w:tcMar>
              <w:left w:w="57" w:type="dxa"/>
            </w:tcMar>
          </w:tcPr>
          <w:p w14:paraId="7149A57D"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3828" w:type="dxa"/>
            <w:tcMar>
              <w:left w:w="57" w:type="dxa"/>
            </w:tcMar>
          </w:tcPr>
          <w:p w14:paraId="315E9E27" w14:textId="77777777" w:rsidR="004D375B" w:rsidRPr="00D941CC" w:rsidRDefault="004D375B" w:rsidP="004D375B">
            <w:pPr>
              <w:tabs>
                <w:tab w:val="clear" w:pos="737"/>
                <w:tab w:val="clear" w:pos="1021"/>
                <w:tab w:val="clear" w:pos="1304"/>
                <w:tab w:val="clear" w:pos="1588"/>
              </w:tabs>
              <w:spacing w:before="40" w:after="40"/>
              <w:rPr>
                <w:sz w:val="20"/>
              </w:rPr>
            </w:pPr>
          </w:p>
        </w:tc>
        <w:tc>
          <w:tcPr>
            <w:tcW w:w="992" w:type="dxa"/>
          </w:tcPr>
          <w:p w14:paraId="15E60DD2"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850" w:type="dxa"/>
          </w:tcPr>
          <w:p w14:paraId="35ACE7FD"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276" w:type="dxa"/>
          </w:tcPr>
          <w:p w14:paraId="454C9F50"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627" w:type="dxa"/>
          </w:tcPr>
          <w:p w14:paraId="2788A811" w14:textId="77777777" w:rsidR="004D375B" w:rsidRPr="00D941CC" w:rsidRDefault="004D375B" w:rsidP="004D375B">
            <w:pPr>
              <w:tabs>
                <w:tab w:val="clear" w:pos="737"/>
                <w:tab w:val="clear" w:pos="1021"/>
                <w:tab w:val="clear" w:pos="1304"/>
                <w:tab w:val="clear" w:pos="1588"/>
              </w:tabs>
              <w:spacing w:before="40" w:after="40"/>
              <w:jc w:val="right"/>
              <w:rPr>
                <w:sz w:val="20"/>
              </w:rPr>
            </w:pPr>
          </w:p>
        </w:tc>
      </w:tr>
      <w:tr w:rsidR="004D375B" w:rsidRPr="00D941CC" w14:paraId="0DA04611" w14:textId="77777777" w:rsidTr="004D375B">
        <w:trPr>
          <w:cantSplit/>
        </w:trPr>
        <w:tc>
          <w:tcPr>
            <w:tcW w:w="1129" w:type="dxa"/>
            <w:tcMar>
              <w:left w:w="57" w:type="dxa"/>
            </w:tcMar>
          </w:tcPr>
          <w:p w14:paraId="7A0A1B94"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3828" w:type="dxa"/>
            <w:tcMar>
              <w:left w:w="57" w:type="dxa"/>
            </w:tcMar>
          </w:tcPr>
          <w:p w14:paraId="70D0EB6F" w14:textId="77777777" w:rsidR="004D375B" w:rsidRPr="00D941CC" w:rsidRDefault="004D375B" w:rsidP="004D375B">
            <w:pPr>
              <w:tabs>
                <w:tab w:val="clear" w:pos="737"/>
                <w:tab w:val="clear" w:pos="1021"/>
                <w:tab w:val="clear" w:pos="1304"/>
                <w:tab w:val="clear" w:pos="1588"/>
              </w:tabs>
              <w:spacing w:before="40" w:after="40"/>
              <w:rPr>
                <w:sz w:val="20"/>
              </w:rPr>
            </w:pPr>
          </w:p>
        </w:tc>
        <w:tc>
          <w:tcPr>
            <w:tcW w:w="992" w:type="dxa"/>
          </w:tcPr>
          <w:p w14:paraId="19E4E61B"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850" w:type="dxa"/>
          </w:tcPr>
          <w:p w14:paraId="7D5C591F"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276" w:type="dxa"/>
          </w:tcPr>
          <w:p w14:paraId="5AD3E6C2"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627" w:type="dxa"/>
          </w:tcPr>
          <w:p w14:paraId="0E487AEB" w14:textId="77777777" w:rsidR="004D375B" w:rsidRPr="00D941CC" w:rsidRDefault="004D375B" w:rsidP="004D375B">
            <w:pPr>
              <w:tabs>
                <w:tab w:val="clear" w:pos="737"/>
                <w:tab w:val="clear" w:pos="1021"/>
                <w:tab w:val="clear" w:pos="1304"/>
                <w:tab w:val="clear" w:pos="1588"/>
              </w:tabs>
              <w:spacing w:before="40" w:after="40"/>
              <w:jc w:val="right"/>
              <w:rPr>
                <w:sz w:val="20"/>
              </w:rPr>
            </w:pPr>
          </w:p>
        </w:tc>
      </w:tr>
      <w:tr w:rsidR="004D375B" w:rsidRPr="00D941CC" w14:paraId="2C3087F4" w14:textId="77777777" w:rsidTr="004D375B">
        <w:trPr>
          <w:cantSplit/>
        </w:trPr>
        <w:tc>
          <w:tcPr>
            <w:tcW w:w="1129" w:type="dxa"/>
            <w:tcMar>
              <w:left w:w="57" w:type="dxa"/>
            </w:tcMar>
          </w:tcPr>
          <w:p w14:paraId="58ACB298"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3828" w:type="dxa"/>
            <w:tcMar>
              <w:left w:w="57" w:type="dxa"/>
            </w:tcMar>
          </w:tcPr>
          <w:p w14:paraId="744C68CD" w14:textId="77777777" w:rsidR="004D375B" w:rsidRPr="00D941CC" w:rsidRDefault="004D375B" w:rsidP="004D375B">
            <w:pPr>
              <w:tabs>
                <w:tab w:val="clear" w:pos="737"/>
                <w:tab w:val="clear" w:pos="1021"/>
                <w:tab w:val="clear" w:pos="1304"/>
                <w:tab w:val="clear" w:pos="1588"/>
              </w:tabs>
              <w:spacing w:before="40" w:after="40"/>
              <w:rPr>
                <w:sz w:val="20"/>
              </w:rPr>
            </w:pPr>
          </w:p>
        </w:tc>
        <w:tc>
          <w:tcPr>
            <w:tcW w:w="992" w:type="dxa"/>
          </w:tcPr>
          <w:p w14:paraId="325D7CC8"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850" w:type="dxa"/>
          </w:tcPr>
          <w:p w14:paraId="4788C552"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276" w:type="dxa"/>
          </w:tcPr>
          <w:p w14:paraId="6506AB43"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627" w:type="dxa"/>
          </w:tcPr>
          <w:p w14:paraId="4BE50653" w14:textId="77777777" w:rsidR="004D375B" w:rsidRPr="00D941CC" w:rsidRDefault="004D375B" w:rsidP="004D375B">
            <w:pPr>
              <w:tabs>
                <w:tab w:val="clear" w:pos="737"/>
                <w:tab w:val="clear" w:pos="1021"/>
                <w:tab w:val="clear" w:pos="1304"/>
                <w:tab w:val="clear" w:pos="1588"/>
              </w:tabs>
              <w:spacing w:before="40" w:after="40"/>
              <w:jc w:val="right"/>
              <w:rPr>
                <w:sz w:val="20"/>
              </w:rPr>
            </w:pPr>
          </w:p>
        </w:tc>
      </w:tr>
      <w:tr w:rsidR="004D375B" w:rsidRPr="00D941CC" w14:paraId="0FFC47DE" w14:textId="77777777" w:rsidTr="004D375B">
        <w:trPr>
          <w:cantSplit/>
        </w:trPr>
        <w:tc>
          <w:tcPr>
            <w:tcW w:w="1129" w:type="dxa"/>
            <w:tcBorders>
              <w:bottom w:val="single" w:sz="4" w:space="0" w:color="808080" w:themeColor="background1" w:themeShade="80"/>
            </w:tcBorders>
            <w:tcMar>
              <w:left w:w="57" w:type="dxa"/>
            </w:tcMar>
          </w:tcPr>
          <w:p w14:paraId="5CDC6166"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3828" w:type="dxa"/>
            <w:tcBorders>
              <w:bottom w:val="single" w:sz="4" w:space="0" w:color="808080" w:themeColor="background1" w:themeShade="80"/>
            </w:tcBorders>
            <w:tcMar>
              <w:left w:w="57" w:type="dxa"/>
            </w:tcMar>
          </w:tcPr>
          <w:p w14:paraId="0D916405" w14:textId="77777777" w:rsidR="004D375B" w:rsidRPr="00D941CC" w:rsidRDefault="004D375B" w:rsidP="004D375B">
            <w:pPr>
              <w:tabs>
                <w:tab w:val="clear" w:pos="737"/>
                <w:tab w:val="clear" w:pos="1021"/>
                <w:tab w:val="clear" w:pos="1304"/>
                <w:tab w:val="clear" w:pos="1588"/>
              </w:tabs>
              <w:spacing w:before="40" w:after="40"/>
              <w:rPr>
                <w:sz w:val="20"/>
              </w:rPr>
            </w:pPr>
          </w:p>
        </w:tc>
        <w:tc>
          <w:tcPr>
            <w:tcW w:w="992" w:type="dxa"/>
            <w:tcBorders>
              <w:bottom w:val="single" w:sz="4" w:space="0" w:color="808080" w:themeColor="background1" w:themeShade="80"/>
            </w:tcBorders>
          </w:tcPr>
          <w:p w14:paraId="1DB6BEC1"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850" w:type="dxa"/>
            <w:tcBorders>
              <w:bottom w:val="single" w:sz="4" w:space="0" w:color="808080" w:themeColor="background1" w:themeShade="80"/>
            </w:tcBorders>
          </w:tcPr>
          <w:p w14:paraId="06C0A8AA"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276" w:type="dxa"/>
            <w:tcBorders>
              <w:bottom w:val="single" w:sz="4" w:space="0" w:color="808080" w:themeColor="background1" w:themeShade="80"/>
            </w:tcBorders>
          </w:tcPr>
          <w:p w14:paraId="28133E3A" w14:textId="77777777" w:rsidR="004D375B" w:rsidRPr="00D941CC" w:rsidRDefault="004D375B" w:rsidP="004D375B">
            <w:pPr>
              <w:tabs>
                <w:tab w:val="clear" w:pos="737"/>
                <w:tab w:val="clear" w:pos="1021"/>
                <w:tab w:val="clear" w:pos="1304"/>
                <w:tab w:val="clear" w:pos="1588"/>
              </w:tabs>
              <w:spacing w:before="40" w:after="40"/>
              <w:jc w:val="center"/>
              <w:rPr>
                <w:sz w:val="20"/>
              </w:rPr>
            </w:pPr>
          </w:p>
        </w:tc>
        <w:tc>
          <w:tcPr>
            <w:tcW w:w="1627" w:type="dxa"/>
          </w:tcPr>
          <w:p w14:paraId="054700F4" w14:textId="77777777" w:rsidR="004D375B" w:rsidRPr="00D941CC" w:rsidRDefault="004D375B" w:rsidP="004D375B">
            <w:pPr>
              <w:tabs>
                <w:tab w:val="clear" w:pos="737"/>
                <w:tab w:val="clear" w:pos="1021"/>
                <w:tab w:val="clear" w:pos="1304"/>
                <w:tab w:val="clear" w:pos="1588"/>
              </w:tabs>
              <w:spacing w:before="40" w:after="40"/>
              <w:jc w:val="right"/>
              <w:rPr>
                <w:sz w:val="20"/>
              </w:rPr>
            </w:pPr>
          </w:p>
        </w:tc>
      </w:tr>
      <w:tr w:rsidR="004D375B" w:rsidRPr="00D941CC" w14:paraId="6CF3AA52" w14:textId="77777777" w:rsidTr="004D375B">
        <w:trPr>
          <w:cantSplit/>
        </w:trPr>
        <w:tc>
          <w:tcPr>
            <w:tcW w:w="8075" w:type="dxa"/>
            <w:gridSpan w:val="5"/>
            <w:tcBorders>
              <w:left w:val="nil"/>
              <w:bottom w:val="nil"/>
            </w:tcBorders>
            <w:tcMar>
              <w:left w:w="57" w:type="dxa"/>
            </w:tcMar>
          </w:tcPr>
          <w:p w14:paraId="5C5DBE1A" w14:textId="77777777" w:rsidR="004D375B" w:rsidRPr="004E34ED" w:rsidRDefault="004D375B" w:rsidP="004D375B">
            <w:pPr>
              <w:tabs>
                <w:tab w:val="clear" w:pos="737"/>
                <w:tab w:val="clear" w:pos="1021"/>
                <w:tab w:val="clear" w:pos="1304"/>
                <w:tab w:val="clear" w:pos="1588"/>
              </w:tabs>
              <w:spacing w:before="40" w:after="40"/>
              <w:jc w:val="right"/>
              <w:rPr>
                <w:b/>
                <w:sz w:val="20"/>
              </w:rPr>
            </w:pPr>
            <w:r w:rsidRPr="004E34ED">
              <w:rPr>
                <w:b/>
                <w:sz w:val="20"/>
              </w:rPr>
              <w:t>GST Exclusive Total   $</w:t>
            </w:r>
          </w:p>
        </w:tc>
        <w:tc>
          <w:tcPr>
            <w:tcW w:w="1627" w:type="dxa"/>
          </w:tcPr>
          <w:p w14:paraId="1352DCF7" w14:textId="77777777" w:rsidR="004D375B" w:rsidRPr="00D941CC" w:rsidRDefault="004D375B" w:rsidP="004D375B">
            <w:pPr>
              <w:tabs>
                <w:tab w:val="clear" w:pos="737"/>
                <w:tab w:val="clear" w:pos="1021"/>
                <w:tab w:val="clear" w:pos="1304"/>
                <w:tab w:val="clear" w:pos="1588"/>
              </w:tabs>
              <w:spacing w:before="40" w:after="40"/>
              <w:jc w:val="right"/>
              <w:rPr>
                <w:sz w:val="20"/>
              </w:rPr>
            </w:pPr>
          </w:p>
        </w:tc>
      </w:tr>
      <w:tr w:rsidR="004D375B" w:rsidRPr="00D941CC" w14:paraId="087476C6" w14:textId="77777777" w:rsidTr="004D375B">
        <w:trPr>
          <w:cantSplit/>
        </w:trPr>
        <w:tc>
          <w:tcPr>
            <w:tcW w:w="8075" w:type="dxa"/>
            <w:gridSpan w:val="5"/>
            <w:tcBorders>
              <w:top w:val="nil"/>
              <w:left w:val="nil"/>
              <w:bottom w:val="nil"/>
            </w:tcBorders>
            <w:tcMar>
              <w:left w:w="57" w:type="dxa"/>
            </w:tcMar>
          </w:tcPr>
          <w:p w14:paraId="5ADA0DA3" w14:textId="77777777" w:rsidR="004D375B" w:rsidRPr="004E34ED" w:rsidRDefault="004D375B" w:rsidP="004D375B">
            <w:pPr>
              <w:tabs>
                <w:tab w:val="clear" w:pos="737"/>
                <w:tab w:val="clear" w:pos="1021"/>
                <w:tab w:val="clear" w:pos="1304"/>
                <w:tab w:val="clear" w:pos="1588"/>
              </w:tabs>
              <w:spacing w:before="40" w:after="40"/>
              <w:jc w:val="right"/>
              <w:rPr>
                <w:b/>
                <w:sz w:val="20"/>
              </w:rPr>
            </w:pPr>
            <w:r w:rsidRPr="004E34ED">
              <w:rPr>
                <w:b/>
                <w:sz w:val="20"/>
              </w:rPr>
              <w:t>GST Amount   $</w:t>
            </w:r>
          </w:p>
        </w:tc>
        <w:tc>
          <w:tcPr>
            <w:tcW w:w="1627" w:type="dxa"/>
          </w:tcPr>
          <w:p w14:paraId="7A4A1E2C" w14:textId="77777777" w:rsidR="004D375B" w:rsidRPr="00D941CC" w:rsidRDefault="004D375B" w:rsidP="004D375B">
            <w:pPr>
              <w:tabs>
                <w:tab w:val="clear" w:pos="737"/>
                <w:tab w:val="clear" w:pos="1021"/>
                <w:tab w:val="clear" w:pos="1304"/>
                <w:tab w:val="clear" w:pos="1588"/>
              </w:tabs>
              <w:spacing w:before="40" w:after="40"/>
              <w:jc w:val="right"/>
              <w:rPr>
                <w:sz w:val="20"/>
              </w:rPr>
            </w:pPr>
          </w:p>
        </w:tc>
      </w:tr>
      <w:tr w:rsidR="004D375B" w:rsidRPr="00D941CC" w14:paraId="7E162E9C" w14:textId="77777777" w:rsidTr="004D375B">
        <w:trPr>
          <w:cantSplit/>
        </w:trPr>
        <w:tc>
          <w:tcPr>
            <w:tcW w:w="8075" w:type="dxa"/>
            <w:gridSpan w:val="5"/>
            <w:tcBorders>
              <w:top w:val="nil"/>
              <w:left w:val="nil"/>
              <w:bottom w:val="nil"/>
            </w:tcBorders>
            <w:tcMar>
              <w:left w:w="57" w:type="dxa"/>
            </w:tcMar>
          </w:tcPr>
          <w:p w14:paraId="76FD35E9" w14:textId="77777777" w:rsidR="004D375B" w:rsidRPr="004E34ED" w:rsidRDefault="004D375B" w:rsidP="004D375B">
            <w:pPr>
              <w:tabs>
                <w:tab w:val="clear" w:pos="737"/>
                <w:tab w:val="clear" w:pos="1021"/>
                <w:tab w:val="clear" w:pos="1304"/>
                <w:tab w:val="clear" w:pos="1588"/>
              </w:tabs>
              <w:spacing w:before="40" w:after="40"/>
              <w:jc w:val="right"/>
              <w:rPr>
                <w:b/>
                <w:sz w:val="20"/>
              </w:rPr>
            </w:pPr>
            <w:r w:rsidRPr="004E34ED">
              <w:rPr>
                <w:b/>
                <w:sz w:val="20"/>
              </w:rPr>
              <w:t>Total Amount of Tender   $</w:t>
            </w:r>
          </w:p>
        </w:tc>
        <w:tc>
          <w:tcPr>
            <w:tcW w:w="1627" w:type="dxa"/>
          </w:tcPr>
          <w:p w14:paraId="6B0A1D62" w14:textId="77777777" w:rsidR="004D375B" w:rsidRPr="00D941CC" w:rsidRDefault="004D375B" w:rsidP="004D375B">
            <w:pPr>
              <w:tabs>
                <w:tab w:val="clear" w:pos="737"/>
                <w:tab w:val="clear" w:pos="1021"/>
                <w:tab w:val="clear" w:pos="1304"/>
                <w:tab w:val="clear" w:pos="1588"/>
              </w:tabs>
              <w:spacing w:before="40" w:after="40"/>
              <w:jc w:val="right"/>
              <w:rPr>
                <w:sz w:val="20"/>
              </w:rPr>
            </w:pPr>
          </w:p>
        </w:tc>
      </w:tr>
    </w:tbl>
    <w:p w14:paraId="34071A2C" w14:textId="77777777" w:rsidR="007E63FA" w:rsidRDefault="007E63FA" w:rsidP="00C823F1">
      <w:pPr>
        <w:tabs>
          <w:tab w:val="clear" w:pos="737"/>
          <w:tab w:val="clear" w:pos="1021"/>
          <w:tab w:val="clear" w:pos="1304"/>
          <w:tab w:val="clear" w:pos="1588"/>
        </w:tabs>
      </w:pPr>
    </w:p>
    <w:p w14:paraId="0F83DB6F" w14:textId="77777777" w:rsidR="00665D92" w:rsidRDefault="00665D92" w:rsidP="00C823F1">
      <w:pPr>
        <w:tabs>
          <w:tab w:val="clear" w:pos="737"/>
          <w:tab w:val="clear" w:pos="1021"/>
          <w:tab w:val="clear" w:pos="1304"/>
          <w:tab w:val="clear" w:pos="1588"/>
        </w:tabs>
      </w:pPr>
    </w:p>
    <w:p w14:paraId="5085F5CF" w14:textId="77777777" w:rsidR="004E34ED" w:rsidRDefault="004E34ED">
      <w:pPr>
        <w:tabs>
          <w:tab w:val="clear" w:pos="737"/>
          <w:tab w:val="clear" w:pos="1021"/>
          <w:tab w:val="clear" w:pos="1304"/>
          <w:tab w:val="clear" w:pos="1588"/>
        </w:tabs>
        <w:spacing w:after="200" w:line="276" w:lineRule="auto"/>
      </w:pPr>
      <w:r>
        <w:br w:type="page"/>
      </w:r>
    </w:p>
    <w:p w14:paraId="3E33E0CA" w14:textId="77777777" w:rsidR="004E34ED" w:rsidRPr="00B61820" w:rsidRDefault="004E34ED" w:rsidP="004E34ED">
      <w:pPr>
        <w:pStyle w:val="H1MW"/>
      </w:pPr>
      <w:bookmarkStart w:id="1015" w:name="_Toc124782328"/>
      <w:bookmarkStart w:id="1016" w:name="_Toc124838521"/>
      <w:bookmarkStart w:id="1017" w:name="_Toc205302355"/>
      <w:r>
        <w:lastRenderedPageBreak/>
        <w:t>PRICE SCHEDULE (LUMP SUM BILL OF QUANTITIES)</w:t>
      </w:r>
      <w:bookmarkEnd w:id="1015"/>
      <w:bookmarkEnd w:id="1016"/>
      <w:bookmarkEnd w:id="1017"/>
    </w:p>
    <w:p w14:paraId="67437002" w14:textId="77777777" w:rsidR="004E34ED" w:rsidRDefault="004E34ED" w:rsidP="004E34ED">
      <w:pPr>
        <w:pStyle w:val="Body"/>
      </w:pPr>
      <w:r w:rsidRPr="004E34ED">
        <w:t xml:space="preserve">All items in this Bill of Quantities </w:t>
      </w:r>
      <w:r w:rsidR="0065293C">
        <w:t>must</w:t>
      </w:r>
      <w:r w:rsidR="0065293C" w:rsidRPr="004E34ED">
        <w:t xml:space="preserve"> </w:t>
      </w:r>
      <w:r w:rsidRPr="004E34ED">
        <w:t>be priced and extended by the Tenderer and the lump sum accepted by the Principal equal</w:t>
      </w:r>
      <w:r w:rsidR="0065293C">
        <w:t>s</w:t>
      </w:r>
      <w:r w:rsidRPr="004E34ED">
        <w:t xml:space="preserve"> </w:t>
      </w:r>
      <w:r>
        <w:t xml:space="preserve">the TOTAL AMOUNT GST INCLUSIVE.  </w:t>
      </w:r>
      <w:r w:rsidRPr="004E34ED">
        <w:t xml:space="preserve">Any errors in the rates or prices entered in this Schedule </w:t>
      </w:r>
      <w:r w:rsidR="0065293C">
        <w:t>must</w:t>
      </w:r>
      <w:r w:rsidR="0065293C" w:rsidRPr="004E34ED">
        <w:t xml:space="preserve"> </w:t>
      </w:r>
      <w:r w:rsidRPr="004E34ED">
        <w:t>be corrected by agreem</w:t>
      </w:r>
      <w:r>
        <w:t xml:space="preserve">ent between the </w:t>
      </w:r>
      <w:r w:rsidRPr="004E34ED">
        <w:t>Tenderer and the Principal.</w:t>
      </w:r>
      <w:r>
        <w:t xml:space="preserve"> </w:t>
      </w:r>
      <w:r w:rsidRPr="004E34ED">
        <w:t xml:space="preserve"> Where no agreement can be reached, any errors </w:t>
      </w:r>
      <w:r w:rsidR="0065293C">
        <w:t xml:space="preserve">will </w:t>
      </w:r>
      <w:r w:rsidRPr="004E34ED">
        <w:t>be corrected as determined by the Principal so that the total amount of tender for all items in this Schedule continues to equal the lump sum accepted by the Principal.</w:t>
      </w:r>
    </w:p>
    <w:p w14:paraId="212CF9A2" w14:textId="77777777" w:rsidR="004E34ED" w:rsidRDefault="004E34ED" w:rsidP="004E34ED">
      <w:pPr>
        <w:tabs>
          <w:tab w:val="clear" w:pos="737"/>
          <w:tab w:val="clear" w:pos="1021"/>
          <w:tab w:val="clear" w:pos="1304"/>
          <w:tab w:val="clear" w:pos="1588"/>
        </w:tabs>
        <w:spacing w:after="120"/>
        <w:rPr>
          <w:highlight w:val="cyan"/>
        </w:rPr>
      </w:pPr>
    </w:p>
    <w:tbl>
      <w:tblPr>
        <w:tblStyle w:val="TableGrid"/>
        <w:tblW w:w="97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129"/>
        <w:gridCol w:w="3828"/>
        <w:gridCol w:w="992"/>
        <w:gridCol w:w="850"/>
        <w:gridCol w:w="1276"/>
        <w:gridCol w:w="1627"/>
      </w:tblGrid>
      <w:tr w:rsidR="004D375B" w:rsidRPr="00D941CC" w14:paraId="57CC1152" w14:textId="77777777" w:rsidTr="004D375B">
        <w:trPr>
          <w:cantSplit/>
          <w:tblHeader/>
        </w:trPr>
        <w:tc>
          <w:tcPr>
            <w:tcW w:w="1129" w:type="dxa"/>
            <w:shd w:val="clear" w:color="auto" w:fill="D9D9D9" w:themeFill="background1" w:themeFillShade="D9"/>
            <w:tcMar>
              <w:left w:w="57" w:type="dxa"/>
            </w:tcMar>
            <w:vAlign w:val="center"/>
          </w:tcPr>
          <w:p w14:paraId="55718DD2" w14:textId="77777777" w:rsidR="00492326" w:rsidRPr="00D941CC" w:rsidRDefault="00492326" w:rsidP="004D375B">
            <w:pPr>
              <w:spacing w:before="40" w:after="40"/>
              <w:jc w:val="center"/>
              <w:rPr>
                <w:b/>
                <w:sz w:val="20"/>
              </w:rPr>
            </w:pPr>
            <w:r w:rsidRPr="00D941CC">
              <w:rPr>
                <w:b/>
                <w:sz w:val="20"/>
              </w:rPr>
              <w:t>Item</w:t>
            </w:r>
          </w:p>
        </w:tc>
        <w:tc>
          <w:tcPr>
            <w:tcW w:w="3828" w:type="dxa"/>
            <w:shd w:val="clear" w:color="auto" w:fill="D9D9D9" w:themeFill="background1" w:themeFillShade="D9"/>
            <w:tcMar>
              <w:left w:w="57" w:type="dxa"/>
            </w:tcMar>
            <w:vAlign w:val="center"/>
          </w:tcPr>
          <w:p w14:paraId="005AA68E" w14:textId="77777777" w:rsidR="00492326" w:rsidRPr="00D941CC" w:rsidRDefault="00492326" w:rsidP="004D375B">
            <w:pPr>
              <w:spacing w:before="40" w:after="40"/>
              <w:jc w:val="center"/>
              <w:rPr>
                <w:b/>
                <w:sz w:val="20"/>
              </w:rPr>
            </w:pPr>
            <w:r w:rsidRPr="00D941CC">
              <w:rPr>
                <w:b/>
                <w:sz w:val="20"/>
              </w:rPr>
              <w:t>Description</w:t>
            </w:r>
          </w:p>
        </w:tc>
        <w:tc>
          <w:tcPr>
            <w:tcW w:w="992" w:type="dxa"/>
            <w:shd w:val="clear" w:color="auto" w:fill="D9D9D9" w:themeFill="background1" w:themeFillShade="D9"/>
            <w:vAlign w:val="center"/>
          </w:tcPr>
          <w:p w14:paraId="30B45354" w14:textId="77777777" w:rsidR="00492326" w:rsidRPr="00D941CC" w:rsidRDefault="00492326" w:rsidP="004D375B">
            <w:pPr>
              <w:spacing w:before="40" w:after="40"/>
              <w:jc w:val="center"/>
              <w:rPr>
                <w:b/>
                <w:sz w:val="20"/>
              </w:rPr>
            </w:pPr>
            <w:r>
              <w:rPr>
                <w:b/>
                <w:sz w:val="20"/>
              </w:rPr>
              <w:t>Unit</w:t>
            </w:r>
          </w:p>
        </w:tc>
        <w:tc>
          <w:tcPr>
            <w:tcW w:w="850" w:type="dxa"/>
            <w:shd w:val="clear" w:color="auto" w:fill="D9D9D9" w:themeFill="background1" w:themeFillShade="D9"/>
            <w:vAlign w:val="center"/>
          </w:tcPr>
          <w:p w14:paraId="10ED8AC5" w14:textId="77777777" w:rsidR="00492326" w:rsidRPr="00D941CC" w:rsidRDefault="00492326" w:rsidP="004D375B">
            <w:pPr>
              <w:spacing w:before="40" w:after="40"/>
              <w:jc w:val="center"/>
              <w:rPr>
                <w:b/>
                <w:sz w:val="20"/>
              </w:rPr>
            </w:pPr>
            <w:r>
              <w:rPr>
                <w:b/>
                <w:sz w:val="20"/>
              </w:rPr>
              <w:t>Qty</w:t>
            </w:r>
          </w:p>
        </w:tc>
        <w:tc>
          <w:tcPr>
            <w:tcW w:w="1276" w:type="dxa"/>
            <w:shd w:val="clear" w:color="auto" w:fill="D9D9D9" w:themeFill="background1" w:themeFillShade="D9"/>
            <w:vAlign w:val="center"/>
          </w:tcPr>
          <w:p w14:paraId="03F173D9" w14:textId="77777777" w:rsidR="00492326" w:rsidRPr="00D941CC" w:rsidRDefault="00492326" w:rsidP="004D375B">
            <w:pPr>
              <w:spacing w:before="40" w:after="40"/>
              <w:jc w:val="center"/>
              <w:rPr>
                <w:b/>
                <w:sz w:val="20"/>
              </w:rPr>
            </w:pPr>
            <w:r>
              <w:rPr>
                <w:b/>
                <w:sz w:val="20"/>
              </w:rPr>
              <w:t>Rate</w:t>
            </w:r>
          </w:p>
        </w:tc>
        <w:tc>
          <w:tcPr>
            <w:tcW w:w="1627" w:type="dxa"/>
            <w:shd w:val="clear" w:color="auto" w:fill="D9D9D9" w:themeFill="background1" w:themeFillShade="D9"/>
            <w:vAlign w:val="center"/>
          </w:tcPr>
          <w:p w14:paraId="60F5FBDC" w14:textId="77777777" w:rsidR="00492326" w:rsidRPr="00D941CC" w:rsidRDefault="00492326" w:rsidP="004D375B">
            <w:pPr>
              <w:spacing w:before="40" w:after="40"/>
              <w:jc w:val="center"/>
              <w:rPr>
                <w:b/>
                <w:sz w:val="20"/>
              </w:rPr>
            </w:pPr>
            <w:r>
              <w:rPr>
                <w:b/>
                <w:sz w:val="20"/>
              </w:rPr>
              <w:t>Amount $</w:t>
            </w:r>
          </w:p>
        </w:tc>
      </w:tr>
      <w:tr w:rsidR="00492326" w:rsidRPr="00D941CC" w14:paraId="6E3D02AF" w14:textId="77777777" w:rsidTr="004D375B">
        <w:trPr>
          <w:cantSplit/>
        </w:trPr>
        <w:tc>
          <w:tcPr>
            <w:tcW w:w="1129" w:type="dxa"/>
            <w:tcMar>
              <w:left w:w="57" w:type="dxa"/>
            </w:tcMar>
          </w:tcPr>
          <w:p w14:paraId="4AC14DEE"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3828" w:type="dxa"/>
            <w:tcMar>
              <w:left w:w="57" w:type="dxa"/>
            </w:tcMar>
          </w:tcPr>
          <w:p w14:paraId="74D786D0" w14:textId="77777777" w:rsidR="00492326" w:rsidRPr="00D941CC" w:rsidRDefault="00492326" w:rsidP="004D375B">
            <w:pPr>
              <w:tabs>
                <w:tab w:val="clear" w:pos="737"/>
                <w:tab w:val="clear" w:pos="1021"/>
                <w:tab w:val="clear" w:pos="1304"/>
                <w:tab w:val="clear" w:pos="1588"/>
              </w:tabs>
              <w:spacing w:before="40" w:after="40"/>
              <w:rPr>
                <w:sz w:val="20"/>
              </w:rPr>
            </w:pPr>
          </w:p>
        </w:tc>
        <w:tc>
          <w:tcPr>
            <w:tcW w:w="992" w:type="dxa"/>
          </w:tcPr>
          <w:p w14:paraId="0B5BD439"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850" w:type="dxa"/>
          </w:tcPr>
          <w:p w14:paraId="5CE94F85"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276" w:type="dxa"/>
          </w:tcPr>
          <w:p w14:paraId="7D9C7FB9"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627" w:type="dxa"/>
          </w:tcPr>
          <w:p w14:paraId="77DCD750" w14:textId="77777777" w:rsidR="00492326" w:rsidRPr="00D941CC" w:rsidRDefault="00492326" w:rsidP="004D375B">
            <w:pPr>
              <w:tabs>
                <w:tab w:val="clear" w:pos="737"/>
                <w:tab w:val="clear" w:pos="1021"/>
                <w:tab w:val="clear" w:pos="1304"/>
                <w:tab w:val="clear" w:pos="1588"/>
              </w:tabs>
              <w:spacing w:before="40" w:after="40"/>
              <w:jc w:val="right"/>
              <w:rPr>
                <w:sz w:val="20"/>
              </w:rPr>
            </w:pPr>
          </w:p>
        </w:tc>
      </w:tr>
      <w:tr w:rsidR="00492326" w:rsidRPr="00D941CC" w14:paraId="1748A032" w14:textId="77777777" w:rsidTr="004D375B">
        <w:trPr>
          <w:cantSplit/>
        </w:trPr>
        <w:tc>
          <w:tcPr>
            <w:tcW w:w="1129" w:type="dxa"/>
            <w:tcMar>
              <w:left w:w="57" w:type="dxa"/>
            </w:tcMar>
          </w:tcPr>
          <w:p w14:paraId="359CDFB2"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3828" w:type="dxa"/>
            <w:tcMar>
              <w:left w:w="57" w:type="dxa"/>
            </w:tcMar>
          </w:tcPr>
          <w:p w14:paraId="5E3E8DB3" w14:textId="77777777" w:rsidR="00492326" w:rsidRPr="00D941CC" w:rsidRDefault="00492326" w:rsidP="004D375B">
            <w:pPr>
              <w:tabs>
                <w:tab w:val="clear" w:pos="737"/>
                <w:tab w:val="clear" w:pos="1021"/>
                <w:tab w:val="clear" w:pos="1304"/>
                <w:tab w:val="clear" w:pos="1588"/>
              </w:tabs>
              <w:spacing w:before="40" w:after="40"/>
              <w:rPr>
                <w:sz w:val="20"/>
              </w:rPr>
            </w:pPr>
          </w:p>
        </w:tc>
        <w:tc>
          <w:tcPr>
            <w:tcW w:w="992" w:type="dxa"/>
          </w:tcPr>
          <w:p w14:paraId="20CEE44C"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850" w:type="dxa"/>
          </w:tcPr>
          <w:p w14:paraId="3C18EA09"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276" w:type="dxa"/>
          </w:tcPr>
          <w:p w14:paraId="22D73E7A"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627" w:type="dxa"/>
          </w:tcPr>
          <w:p w14:paraId="368494AE" w14:textId="77777777" w:rsidR="00492326" w:rsidRPr="00D941CC" w:rsidRDefault="00492326" w:rsidP="004D375B">
            <w:pPr>
              <w:tabs>
                <w:tab w:val="clear" w:pos="737"/>
                <w:tab w:val="clear" w:pos="1021"/>
                <w:tab w:val="clear" w:pos="1304"/>
                <w:tab w:val="clear" w:pos="1588"/>
              </w:tabs>
              <w:spacing w:before="40" w:after="40"/>
              <w:jc w:val="right"/>
              <w:rPr>
                <w:sz w:val="20"/>
              </w:rPr>
            </w:pPr>
          </w:p>
        </w:tc>
      </w:tr>
      <w:tr w:rsidR="00492326" w:rsidRPr="00D941CC" w14:paraId="54459AA5" w14:textId="77777777" w:rsidTr="004D375B">
        <w:trPr>
          <w:cantSplit/>
        </w:trPr>
        <w:tc>
          <w:tcPr>
            <w:tcW w:w="1129" w:type="dxa"/>
            <w:tcMar>
              <w:left w:w="57" w:type="dxa"/>
            </w:tcMar>
          </w:tcPr>
          <w:p w14:paraId="58364E7E"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3828" w:type="dxa"/>
            <w:tcMar>
              <w:left w:w="57" w:type="dxa"/>
            </w:tcMar>
          </w:tcPr>
          <w:p w14:paraId="366E17AF" w14:textId="77777777" w:rsidR="00492326" w:rsidRPr="00D941CC" w:rsidRDefault="00492326" w:rsidP="004D375B">
            <w:pPr>
              <w:tabs>
                <w:tab w:val="clear" w:pos="737"/>
                <w:tab w:val="clear" w:pos="1021"/>
                <w:tab w:val="clear" w:pos="1304"/>
                <w:tab w:val="clear" w:pos="1588"/>
              </w:tabs>
              <w:spacing w:before="40" w:after="40"/>
              <w:rPr>
                <w:sz w:val="20"/>
              </w:rPr>
            </w:pPr>
          </w:p>
        </w:tc>
        <w:tc>
          <w:tcPr>
            <w:tcW w:w="992" w:type="dxa"/>
          </w:tcPr>
          <w:p w14:paraId="388F5B3B"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850" w:type="dxa"/>
          </w:tcPr>
          <w:p w14:paraId="6EABCB49"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276" w:type="dxa"/>
          </w:tcPr>
          <w:p w14:paraId="4FA29C17"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627" w:type="dxa"/>
          </w:tcPr>
          <w:p w14:paraId="2C4AFFD7" w14:textId="77777777" w:rsidR="00492326" w:rsidRPr="00D941CC" w:rsidRDefault="00492326" w:rsidP="004D375B">
            <w:pPr>
              <w:tabs>
                <w:tab w:val="clear" w:pos="737"/>
                <w:tab w:val="clear" w:pos="1021"/>
                <w:tab w:val="clear" w:pos="1304"/>
                <w:tab w:val="clear" w:pos="1588"/>
              </w:tabs>
              <w:spacing w:before="40" w:after="40"/>
              <w:jc w:val="right"/>
              <w:rPr>
                <w:sz w:val="20"/>
              </w:rPr>
            </w:pPr>
          </w:p>
        </w:tc>
      </w:tr>
      <w:tr w:rsidR="00492326" w:rsidRPr="00D941CC" w14:paraId="1A4CEB74" w14:textId="77777777" w:rsidTr="004D375B">
        <w:trPr>
          <w:cantSplit/>
        </w:trPr>
        <w:tc>
          <w:tcPr>
            <w:tcW w:w="1129" w:type="dxa"/>
            <w:tcMar>
              <w:left w:w="57" w:type="dxa"/>
            </w:tcMar>
          </w:tcPr>
          <w:p w14:paraId="0D4A86FC"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3828" w:type="dxa"/>
            <w:tcMar>
              <w:left w:w="57" w:type="dxa"/>
            </w:tcMar>
          </w:tcPr>
          <w:p w14:paraId="7F291941" w14:textId="77777777" w:rsidR="00492326" w:rsidRPr="00D941CC" w:rsidRDefault="00492326" w:rsidP="004D375B">
            <w:pPr>
              <w:tabs>
                <w:tab w:val="clear" w:pos="737"/>
                <w:tab w:val="clear" w:pos="1021"/>
                <w:tab w:val="clear" w:pos="1304"/>
                <w:tab w:val="clear" w:pos="1588"/>
              </w:tabs>
              <w:spacing w:before="40" w:after="40"/>
              <w:rPr>
                <w:sz w:val="20"/>
              </w:rPr>
            </w:pPr>
          </w:p>
        </w:tc>
        <w:tc>
          <w:tcPr>
            <w:tcW w:w="992" w:type="dxa"/>
          </w:tcPr>
          <w:p w14:paraId="66BADD27"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850" w:type="dxa"/>
          </w:tcPr>
          <w:p w14:paraId="29C31BD4"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276" w:type="dxa"/>
          </w:tcPr>
          <w:p w14:paraId="3D0F54C1"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627" w:type="dxa"/>
          </w:tcPr>
          <w:p w14:paraId="1033478F" w14:textId="77777777" w:rsidR="00492326" w:rsidRPr="00D941CC" w:rsidRDefault="00492326" w:rsidP="004D375B">
            <w:pPr>
              <w:tabs>
                <w:tab w:val="clear" w:pos="737"/>
                <w:tab w:val="clear" w:pos="1021"/>
                <w:tab w:val="clear" w:pos="1304"/>
                <w:tab w:val="clear" w:pos="1588"/>
              </w:tabs>
              <w:spacing w:before="40" w:after="40"/>
              <w:jc w:val="right"/>
              <w:rPr>
                <w:sz w:val="20"/>
              </w:rPr>
            </w:pPr>
          </w:p>
        </w:tc>
      </w:tr>
      <w:tr w:rsidR="00492326" w:rsidRPr="00D941CC" w14:paraId="1AE96D59" w14:textId="77777777" w:rsidTr="004D375B">
        <w:trPr>
          <w:cantSplit/>
        </w:trPr>
        <w:tc>
          <w:tcPr>
            <w:tcW w:w="1129" w:type="dxa"/>
            <w:tcBorders>
              <w:bottom w:val="single" w:sz="4" w:space="0" w:color="808080" w:themeColor="background1" w:themeShade="80"/>
            </w:tcBorders>
            <w:tcMar>
              <w:left w:w="57" w:type="dxa"/>
            </w:tcMar>
          </w:tcPr>
          <w:p w14:paraId="13F184F4"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3828" w:type="dxa"/>
            <w:tcBorders>
              <w:bottom w:val="single" w:sz="4" w:space="0" w:color="808080" w:themeColor="background1" w:themeShade="80"/>
            </w:tcBorders>
            <w:tcMar>
              <w:left w:w="57" w:type="dxa"/>
            </w:tcMar>
          </w:tcPr>
          <w:p w14:paraId="338646E1" w14:textId="77777777" w:rsidR="00492326" w:rsidRPr="00D941CC" w:rsidRDefault="00492326" w:rsidP="004D375B">
            <w:pPr>
              <w:tabs>
                <w:tab w:val="clear" w:pos="737"/>
                <w:tab w:val="clear" w:pos="1021"/>
                <w:tab w:val="clear" w:pos="1304"/>
                <w:tab w:val="clear" w:pos="1588"/>
              </w:tabs>
              <w:spacing w:before="40" w:after="40"/>
              <w:rPr>
                <w:sz w:val="20"/>
              </w:rPr>
            </w:pPr>
          </w:p>
        </w:tc>
        <w:tc>
          <w:tcPr>
            <w:tcW w:w="992" w:type="dxa"/>
            <w:tcBorders>
              <w:bottom w:val="single" w:sz="4" w:space="0" w:color="808080" w:themeColor="background1" w:themeShade="80"/>
            </w:tcBorders>
          </w:tcPr>
          <w:p w14:paraId="4159EF18"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850" w:type="dxa"/>
            <w:tcBorders>
              <w:bottom w:val="single" w:sz="4" w:space="0" w:color="808080" w:themeColor="background1" w:themeShade="80"/>
            </w:tcBorders>
          </w:tcPr>
          <w:p w14:paraId="32363EE4"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276" w:type="dxa"/>
            <w:tcBorders>
              <w:bottom w:val="single" w:sz="4" w:space="0" w:color="808080" w:themeColor="background1" w:themeShade="80"/>
            </w:tcBorders>
          </w:tcPr>
          <w:p w14:paraId="66177C21" w14:textId="77777777" w:rsidR="00492326" w:rsidRPr="00D941CC" w:rsidRDefault="00492326" w:rsidP="004D375B">
            <w:pPr>
              <w:tabs>
                <w:tab w:val="clear" w:pos="737"/>
                <w:tab w:val="clear" w:pos="1021"/>
                <w:tab w:val="clear" w:pos="1304"/>
                <w:tab w:val="clear" w:pos="1588"/>
              </w:tabs>
              <w:spacing w:before="40" w:after="40"/>
              <w:jc w:val="center"/>
              <w:rPr>
                <w:sz w:val="20"/>
              </w:rPr>
            </w:pPr>
          </w:p>
        </w:tc>
        <w:tc>
          <w:tcPr>
            <w:tcW w:w="1627" w:type="dxa"/>
          </w:tcPr>
          <w:p w14:paraId="2E01ECE2" w14:textId="77777777" w:rsidR="00492326" w:rsidRPr="00D941CC" w:rsidRDefault="00492326" w:rsidP="004D375B">
            <w:pPr>
              <w:tabs>
                <w:tab w:val="clear" w:pos="737"/>
                <w:tab w:val="clear" w:pos="1021"/>
                <w:tab w:val="clear" w:pos="1304"/>
                <w:tab w:val="clear" w:pos="1588"/>
              </w:tabs>
              <w:spacing w:before="40" w:after="40"/>
              <w:jc w:val="right"/>
              <w:rPr>
                <w:sz w:val="20"/>
              </w:rPr>
            </w:pPr>
          </w:p>
        </w:tc>
      </w:tr>
      <w:tr w:rsidR="00492326" w:rsidRPr="00D941CC" w14:paraId="78B83576" w14:textId="77777777" w:rsidTr="004D375B">
        <w:trPr>
          <w:cantSplit/>
        </w:trPr>
        <w:tc>
          <w:tcPr>
            <w:tcW w:w="8075" w:type="dxa"/>
            <w:gridSpan w:val="5"/>
            <w:tcBorders>
              <w:left w:val="nil"/>
              <w:bottom w:val="nil"/>
            </w:tcBorders>
            <w:tcMar>
              <w:left w:w="57" w:type="dxa"/>
            </w:tcMar>
          </w:tcPr>
          <w:p w14:paraId="0814C19B" w14:textId="77777777" w:rsidR="00492326" w:rsidRPr="004E34ED" w:rsidRDefault="00492326" w:rsidP="004D375B">
            <w:pPr>
              <w:tabs>
                <w:tab w:val="clear" w:pos="737"/>
                <w:tab w:val="clear" w:pos="1021"/>
                <w:tab w:val="clear" w:pos="1304"/>
                <w:tab w:val="clear" w:pos="1588"/>
              </w:tabs>
              <w:spacing w:before="40" w:after="40"/>
              <w:jc w:val="right"/>
              <w:rPr>
                <w:b/>
                <w:sz w:val="20"/>
              </w:rPr>
            </w:pPr>
            <w:r w:rsidRPr="004E34ED">
              <w:rPr>
                <w:b/>
                <w:sz w:val="20"/>
              </w:rPr>
              <w:t>GST Exclusive Total   $</w:t>
            </w:r>
          </w:p>
        </w:tc>
        <w:tc>
          <w:tcPr>
            <w:tcW w:w="1627" w:type="dxa"/>
          </w:tcPr>
          <w:p w14:paraId="1F541BB8" w14:textId="77777777" w:rsidR="00492326" w:rsidRPr="00D941CC" w:rsidRDefault="00492326" w:rsidP="004D375B">
            <w:pPr>
              <w:tabs>
                <w:tab w:val="clear" w:pos="737"/>
                <w:tab w:val="clear" w:pos="1021"/>
                <w:tab w:val="clear" w:pos="1304"/>
                <w:tab w:val="clear" w:pos="1588"/>
              </w:tabs>
              <w:spacing w:before="40" w:after="40"/>
              <w:jc w:val="right"/>
              <w:rPr>
                <w:sz w:val="20"/>
              </w:rPr>
            </w:pPr>
          </w:p>
        </w:tc>
      </w:tr>
      <w:tr w:rsidR="00492326" w:rsidRPr="00D941CC" w14:paraId="73E8FD0E" w14:textId="77777777" w:rsidTr="004D375B">
        <w:trPr>
          <w:cantSplit/>
        </w:trPr>
        <w:tc>
          <w:tcPr>
            <w:tcW w:w="8075" w:type="dxa"/>
            <w:gridSpan w:val="5"/>
            <w:tcBorders>
              <w:top w:val="nil"/>
              <w:left w:val="nil"/>
              <w:bottom w:val="nil"/>
            </w:tcBorders>
            <w:tcMar>
              <w:left w:w="57" w:type="dxa"/>
            </w:tcMar>
          </w:tcPr>
          <w:p w14:paraId="4DE7E4FB" w14:textId="77777777" w:rsidR="00492326" w:rsidRPr="004E34ED" w:rsidRDefault="00492326" w:rsidP="004D375B">
            <w:pPr>
              <w:tabs>
                <w:tab w:val="clear" w:pos="737"/>
                <w:tab w:val="clear" w:pos="1021"/>
                <w:tab w:val="clear" w:pos="1304"/>
                <w:tab w:val="clear" w:pos="1588"/>
              </w:tabs>
              <w:spacing w:before="40" w:after="40"/>
              <w:jc w:val="right"/>
              <w:rPr>
                <w:b/>
                <w:sz w:val="20"/>
              </w:rPr>
            </w:pPr>
            <w:r w:rsidRPr="004E34ED">
              <w:rPr>
                <w:b/>
                <w:sz w:val="20"/>
              </w:rPr>
              <w:t>GST Amount   $</w:t>
            </w:r>
          </w:p>
        </w:tc>
        <w:tc>
          <w:tcPr>
            <w:tcW w:w="1627" w:type="dxa"/>
          </w:tcPr>
          <w:p w14:paraId="5448476D" w14:textId="77777777" w:rsidR="00492326" w:rsidRPr="00D941CC" w:rsidRDefault="00492326" w:rsidP="004D375B">
            <w:pPr>
              <w:tabs>
                <w:tab w:val="clear" w:pos="737"/>
                <w:tab w:val="clear" w:pos="1021"/>
                <w:tab w:val="clear" w:pos="1304"/>
                <w:tab w:val="clear" w:pos="1588"/>
              </w:tabs>
              <w:spacing w:before="40" w:after="40"/>
              <w:jc w:val="right"/>
              <w:rPr>
                <w:sz w:val="20"/>
              </w:rPr>
            </w:pPr>
          </w:p>
        </w:tc>
      </w:tr>
      <w:tr w:rsidR="00492326" w:rsidRPr="00D941CC" w14:paraId="3B2376C1" w14:textId="77777777" w:rsidTr="004D375B">
        <w:trPr>
          <w:cantSplit/>
        </w:trPr>
        <w:tc>
          <w:tcPr>
            <w:tcW w:w="8075" w:type="dxa"/>
            <w:gridSpan w:val="5"/>
            <w:tcBorders>
              <w:top w:val="nil"/>
              <w:left w:val="nil"/>
              <w:bottom w:val="nil"/>
            </w:tcBorders>
            <w:tcMar>
              <w:left w:w="57" w:type="dxa"/>
            </w:tcMar>
          </w:tcPr>
          <w:p w14:paraId="4C4107D5" w14:textId="77777777" w:rsidR="00492326" w:rsidRPr="004E34ED" w:rsidRDefault="00492326" w:rsidP="004D375B">
            <w:pPr>
              <w:tabs>
                <w:tab w:val="clear" w:pos="737"/>
                <w:tab w:val="clear" w:pos="1021"/>
                <w:tab w:val="clear" w:pos="1304"/>
                <w:tab w:val="clear" w:pos="1588"/>
              </w:tabs>
              <w:spacing w:before="40" w:after="40"/>
              <w:jc w:val="right"/>
              <w:rPr>
                <w:b/>
                <w:sz w:val="20"/>
              </w:rPr>
            </w:pPr>
            <w:r w:rsidRPr="004E34ED">
              <w:rPr>
                <w:b/>
                <w:sz w:val="20"/>
              </w:rPr>
              <w:t>Total Amount of Tender   $</w:t>
            </w:r>
          </w:p>
        </w:tc>
        <w:tc>
          <w:tcPr>
            <w:tcW w:w="1627" w:type="dxa"/>
          </w:tcPr>
          <w:p w14:paraId="75D6590E" w14:textId="77777777" w:rsidR="00492326" w:rsidRPr="00D941CC" w:rsidRDefault="00492326" w:rsidP="004D375B">
            <w:pPr>
              <w:tabs>
                <w:tab w:val="clear" w:pos="737"/>
                <w:tab w:val="clear" w:pos="1021"/>
                <w:tab w:val="clear" w:pos="1304"/>
                <w:tab w:val="clear" w:pos="1588"/>
              </w:tabs>
              <w:spacing w:before="40" w:after="40"/>
              <w:jc w:val="right"/>
              <w:rPr>
                <w:sz w:val="20"/>
              </w:rPr>
            </w:pPr>
          </w:p>
        </w:tc>
      </w:tr>
    </w:tbl>
    <w:p w14:paraId="5A8FAFF1" w14:textId="77777777" w:rsidR="004E34ED" w:rsidRDefault="004E34ED" w:rsidP="004E34ED">
      <w:pPr>
        <w:tabs>
          <w:tab w:val="clear" w:pos="737"/>
          <w:tab w:val="clear" w:pos="1021"/>
          <w:tab w:val="clear" w:pos="1304"/>
          <w:tab w:val="clear" w:pos="1588"/>
        </w:tabs>
      </w:pPr>
    </w:p>
    <w:p w14:paraId="555D849F" w14:textId="77777777" w:rsidR="004E34ED" w:rsidRDefault="004E34ED" w:rsidP="00C823F1">
      <w:pPr>
        <w:tabs>
          <w:tab w:val="clear" w:pos="737"/>
          <w:tab w:val="clear" w:pos="1021"/>
          <w:tab w:val="clear" w:pos="1304"/>
          <w:tab w:val="clear" w:pos="1588"/>
        </w:tabs>
      </w:pPr>
    </w:p>
    <w:p w14:paraId="7FB599F4" w14:textId="77777777" w:rsidR="00AE27E8" w:rsidRDefault="00AE27E8">
      <w:pPr>
        <w:tabs>
          <w:tab w:val="clear" w:pos="737"/>
          <w:tab w:val="clear" w:pos="1021"/>
          <w:tab w:val="clear" w:pos="1304"/>
          <w:tab w:val="clear" w:pos="1588"/>
        </w:tabs>
        <w:spacing w:after="200" w:line="276" w:lineRule="auto"/>
      </w:pPr>
      <w:r>
        <w:br w:type="page"/>
      </w:r>
    </w:p>
    <w:p w14:paraId="74E02FCE" w14:textId="77777777" w:rsidR="004E34ED" w:rsidRPr="00B61820" w:rsidRDefault="004E34ED" w:rsidP="004E34ED">
      <w:pPr>
        <w:pStyle w:val="H1MW"/>
      </w:pPr>
      <w:bookmarkStart w:id="1018" w:name="_Toc124782329"/>
      <w:bookmarkStart w:id="1019" w:name="_Toc124838522"/>
      <w:bookmarkStart w:id="1020" w:name="_Toc205302356"/>
      <w:r>
        <w:lastRenderedPageBreak/>
        <w:t>TENDER SCHEDULE A – PREVIOUS PERFORMANCE ON SIMILAR WORK</w:t>
      </w:r>
      <w:bookmarkEnd w:id="1018"/>
      <w:bookmarkEnd w:id="1019"/>
      <w:bookmarkEnd w:id="1020"/>
    </w:p>
    <w:p w14:paraId="5796EFF0" w14:textId="77777777" w:rsidR="004E34ED" w:rsidRDefault="004E34ED" w:rsidP="004E34ED">
      <w:pPr>
        <w:pStyle w:val="Body"/>
        <w:rPr>
          <w:b/>
        </w:rPr>
      </w:pPr>
      <w:r>
        <w:rPr>
          <w:b/>
        </w:rPr>
        <w:t>INFORMATION TO BE SUPPLIED BY TENDERER</w:t>
      </w:r>
    </w:p>
    <w:p w14:paraId="547FBF00" w14:textId="77777777" w:rsidR="004E34ED" w:rsidRDefault="004E34ED" w:rsidP="00C823F1">
      <w:pPr>
        <w:tabs>
          <w:tab w:val="clear" w:pos="737"/>
          <w:tab w:val="clear" w:pos="1021"/>
          <w:tab w:val="clear" w:pos="1304"/>
          <w:tab w:val="clear" w:pos="1588"/>
        </w:tabs>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940"/>
        <w:gridCol w:w="1940"/>
        <w:gridCol w:w="1940"/>
        <w:gridCol w:w="1940"/>
        <w:gridCol w:w="1941"/>
      </w:tblGrid>
      <w:tr w:rsidR="004E34ED" w:rsidRPr="004E34ED" w14:paraId="0418C0D3" w14:textId="77777777" w:rsidTr="004E34ED">
        <w:trPr>
          <w:cantSplit/>
          <w:tblHeader/>
        </w:trPr>
        <w:tc>
          <w:tcPr>
            <w:tcW w:w="1940" w:type="dxa"/>
            <w:shd w:val="clear" w:color="auto" w:fill="D9D9D9" w:themeFill="background1" w:themeFillShade="D9"/>
            <w:tcMar>
              <w:left w:w="57" w:type="dxa"/>
            </w:tcMar>
            <w:vAlign w:val="center"/>
          </w:tcPr>
          <w:p w14:paraId="43CF43A8" w14:textId="77777777" w:rsidR="004E34ED" w:rsidRPr="004E34ED" w:rsidRDefault="004E34ED" w:rsidP="004E34ED">
            <w:pPr>
              <w:tabs>
                <w:tab w:val="clear" w:pos="737"/>
                <w:tab w:val="clear" w:pos="1021"/>
                <w:tab w:val="clear" w:pos="1304"/>
                <w:tab w:val="clear" w:pos="1588"/>
              </w:tabs>
              <w:spacing w:before="40" w:after="40"/>
              <w:jc w:val="center"/>
              <w:rPr>
                <w:b/>
                <w:sz w:val="20"/>
              </w:rPr>
            </w:pPr>
            <w:r w:rsidRPr="004E34ED">
              <w:rPr>
                <w:b/>
                <w:sz w:val="20"/>
              </w:rPr>
              <w:t>PROJECT DESCRIPTION</w:t>
            </w:r>
          </w:p>
        </w:tc>
        <w:tc>
          <w:tcPr>
            <w:tcW w:w="1940" w:type="dxa"/>
            <w:shd w:val="clear" w:color="auto" w:fill="D9D9D9" w:themeFill="background1" w:themeFillShade="D9"/>
            <w:tcMar>
              <w:left w:w="57" w:type="dxa"/>
            </w:tcMar>
            <w:vAlign w:val="center"/>
          </w:tcPr>
          <w:p w14:paraId="01636A03" w14:textId="77777777" w:rsidR="004E34ED" w:rsidRPr="004E34ED" w:rsidRDefault="004E34ED" w:rsidP="004E34ED">
            <w:pPr>
              <w:tabs>
                <w:tab w:val="clear" w:pos="737"/>
                <w:tab w:val="clear" w:pos="1021"/>
                <w:tab w:val="clear" w:pos="1304"/>
                <w:tab w:val="clear" w:pos="1588"/>
              </w:tabs>
              <w:spacing w:before="40" w:after="40"/>
              <w:jc w:val="center"/>
              <w:rPr>
                <w:b/>
                <w:sz w:val="20"/>
              </w:rPr>
            </w:pPr>
            <w:r w:rsidRPr="004E34ED">
              <w:rPr>
                <w:b/>
                <w:sz w:val="20"/>
              </w:rPr>
              <w:t>ORIGINAL AND FINAL CONTRACT VALUE $</w:t>
            </w:r>
          </w:p>
        </w:tc>
        <w:tc>
          <w:tcPr>
            <w:tcW w:w="1940" w:type="dxa"/>
            <w:shd w:val="clear" w:color="auto" w:fill="D9D9D9" w:themeFill="background1" w:themeFillShade="D9"/>
            <w:vAlign w:val="center"/>
          </w:tcPr>
          <w:p w14:paraId="5DE6B0BB" w14:textId="77777777" w:rsidR="004E34ED" w:rsidRPr="004E34ED" w:rsidRDefault="004E34ED" w:rsidP="004E34ED">
            <w:pPr>
              <w:tabs>
                <w:tab w:val="clear" w:pos="737"/>
                <w:tab w:val="clear" w:pos="1021"/>
                <w:tab w:val="clear" w:pos="1304"/>
                <w:tab w:val="clear" w:pos="1588"/>
              </w:tabs>
              <w:spacing w:before="40" w:after="40"/>
              <w:jc w:val="center"/>
              <w:rPr>
                <w:b/>
                <w:sz w:val="20"/>
              </w:rPr>
            </w:pPr>
            <w:r w:rsidRPr="004E34ED">
              <w:rPr>
                <w:b/>
                <w:sz w:val="20"/>
              </w:rPr>
              <w:t>ORIGINAL AND FINAL CONTRACT PERIOD (WEEKS)</w:t>
            </w:r>
          </w:p>
        </w:tc>
        <w:tc>
          <w:tcPr>
            <w:tcW w:w="1940" w:type="dxa"/>
            <w:shd w:val="clear" w:color="auto" w:fill="D9D9D9" w:themeFill="background1" w:themeFillShade="D9"/>
            <w:tcMar>
              <w:left w:w="57" w:type="dxa"/>
            </w:tcMar>
            <w:vAlign w:val="center"/>
          </w:tcPr>
          <w:p w14:paraId="7616E640" w14:textId="77777777" w:rsidR="004E34ED" w:rsidRPr="004E34ED" w:rsidRDefault="004E34ED" w:rsidP="004E34ED">
            <w:pPr>
              <w:tabs>
                <w:tab w:val="clear" w:pos="737"/>
                <w:tab w:val="clear" w:pos="1021"/>
                <w:tab w:val="clear" w:pos="1304"/>
                <w:tab w:val="clear" w:pos="1588"/>
              </w:tabs>
              <w:spacing w:before="40" w:after="40"/>
              <w:jc w:val="center"/>
              <w:rPr>
                <w:b/>
                <w:sz w:val="20"/>
              </w:rPr>
            </w:pPr>
            <w:r w:rsidRPr="004E34ED">
              <w:rPr>
                <w:b/>
                <w:sz w:val="20"/>
              </w:rPr>
              <w:t>CLIENT</w:t>
            </w:r>
          </w:p>
        </w:tc>
        <w:tc>
          <w:tcPr>
            <w:tcW w:w="1941" w:type="dxa"/>
            <w:shd w:val="clear" w:color="auto" w:fill="D9D9D9" w:themeFill="background1" w:themeFillShade="D9"/>
            <w:vAlign w:val="center"/>
          </w:tcPr>
          <w:p w14:paraId="678C1544" w14:textId="77777777" w:rsidR="004E34ED" w:rsidRPr="004E34ED" w:rsidRDefault="004E34ED" w:rsidP="004E34ED">
            <w:pPr>
              <w:tabs>
                <w:tab w:val="clear" w:pos="737"/>
                <w:tab w:val="clear" w:pos="1021"/>
                <w:tab w:val="clear" w:pos="1304"/>
                <w:tab w:val="clear" w:pos="1588"/>
              </w:tabs>
              <w:spacing w:before="40" w:after="40"/>
              <w:jc w:val="center"/>
              <w:rPr>
                <w:b/>
                <w:sz w:val="20"/>
              </w:rPr>
            </w:pPr>
            <w:r w:rsidRPr="004E34ED">
              <w:rPr>
                <w:b/>
                <w:sz w:val="20"/>
              </w:rPr>
              <w:t>CLIENT CONTACT</w:t>
            </w:r>
          </w:p>
        </w:tc>
      </w:tr>
      <w:tr w:rsidR="004E34ED" w:rsidRPr="004E34ED" w14:paraId="0BD8E4D7" w14:textId="77777777" w:rsidTr="004E34ED">
        <w:trPr>
          <w:cantSplit/>
          <w:trHeight w:val="397"/>
        </w:trPr>
        <w:tc>
          <w:tcPr>
            <w:tcW w:w="1940" w:type="dxa"/>
            <w:tcMar>
              <w:left w:w="57" w:type="dxa"/>
            </w:tcMar>
            <w:vAlign w:val="center"/>
          </w:tcPr>
          <w:p w14:paraId="44AA207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DAB54F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40E726E7"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7ECC34F8"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7B19121D"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331703EF" w14:textId="77777777" w:rsidTr="004E34ED">
        <w:trPr>
          <w:cantSplit/>
          <w:trHeight w:val="397"/>
        </w:trPr>
        <w:tc>
          <w:tcPr>
            <w:tcW w:w="1940" w:type="dxa"/>
            <w:tcMar>
              <w:left w:w="57" w:type="dxa"/>
            </w:tcMar>
            <w:vAlign w:val="center"/>
          </w:tcPr>
          <w:p w14:paraId="1ACFBACA"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E3D9114"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0AF380DD"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3AA35489"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26EED2BA"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2AF5EE95" w14:textId="77777777" w:rsidTr="004E34ED">
        <w:trPr>
          <w:cantSplit/>
          <w:trHeight w:val="397"/>
        </w:trPr>
        <w:tc>
          <w:tcPr>
            <w:tcW w:w="1940" w:type="dxa"/>
            <w:tcMar>
              <w:left w:w="57" w:type="dxa"/>
            </w:tcMar>
            <w:vAlign w:val="center"/>
          </w:tcPr>
          <w:p w14:paraId="14FEC3EA"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0CAEA48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22EB8613"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0833A0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05550D90"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4ABCD670" w14:textId="77777777" w:rsidTr="004E34ED">
        <w:trPr>
          <w:cantSplit/>
          <w:trHeight w:val="397"/>
        </w:trPr>
        <w:tc>
          <w:tcPr>
            <w:tcW w:w="1940" w:type="dxa"/>
            <w:tcMar>
              <w:left w:w="57" w:type="dxa"/>
            </w:tcMar>
            <w:vAlign w:val="center"/>
          </w:tcPr>
          <w:p w14:paraId="37CE967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0B6FCA0C"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5AA6EE46"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10FCAF2"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65E985BF"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02EA4117" w14:textId="77777777" w:rsidTr="004E34ED">
        <w:trPr>
          <w:cantSplit/>
          <w:trHeight w:val="397"/>
        </w:trPr>
        <w:tc>
          <w:tcPr>
            <w:tcW w:w="1940" w:type="dxa"/>
            <w:tcMar>
              <w:left w:w="57" w:type="dxa"/>
            </w:tcMar>
            <w:vAlign w:val="center"/>
          </w:tcPr>
          <w:p w14:paraId="497B6FA9"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F779298"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493F8FC9"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67BDF33"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792E5E72"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36F48467" w14:textId="77777777" w:rsidTr="004E34ED">
        <w:trPr>
          <w:cantSplit/>
          <w:trHeight w:val="397"/>
        </w:trPr>
        <w:tc>
          <w:tcPr>
            <w:tcW w:w="1940" w:type="dxa"/>
            <w:tcMar>
              <w:left w:w="57" w:type="dxa"/>
            </w:tcMar>
            <w:vAlign w:val="center"/>
          </w:tcPr>
          <w:p w14:paraId="6FCFC4A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0B733F4"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5F50CB9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399E4ECC"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0941A8C7"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4721DCEB" w14:textId="77777777" w:rsidTr="004E34ED">
        <w:trPr>
          <w:cantSplit/>
          <w:trHeight w:val="397"/>
        </w:trPr>
        <w:tc>
          <w:tcPr>
            <w:tcW w:w="1940" w:type="dxa"/>
            <w:tcMar>
              <w:left w:w="57" w:type="dxa"/>
            </w:tcMar>
            <w:vAlign w:val="center"/>
          </w:tcPr>
          <w:p w14:paraId="5D884067"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F1B9937"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70D1BF19"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399D2668"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5CD7353A"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5340A523" w14:textId="77777777" w:rsidTr="004E34ED">
        <w:trPr>
          <w:cantSplit/>
          <w:trHeight w:val="397"/>
        </w:trPr>
        <w:tc>
          <w:tcPr>
            <w:tcW w:w="1940" w:type="dxa"/>
            <w:tcMar>
              <w:left w:w="57" w:type="dxa"/>
            </w:tcMar>
            <w:vAlign w:val="center"/>
          </w:tcPr>
          <w:p w14:paraId="7924FDF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B2F910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0ADA5D2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76357FA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7D702B78"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6879BE63" w14:textId="77777777" w:rsidTr="004E34ED">
        <w:trPr>
          <w:cantSplit/>
          <w:trHeight w:val="397"/>
        </w:trPr>
        <w:tc>
          <w:tcPr>
            <w:tcW w:w="1940" w:type="dxa"/>
            <w:tcMar>
              <w:left w:w="57" w:type="dxa"/>
            </w:tcMar>
            <w:vAlign w:val="center"/>
          </w:tcPr>
          <w:p w14:paraId="720C0402"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202A7D4"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4AED477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0BDB2C5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7241FC52"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0004DD67" w14:textId="77777777" w:rsidTr="004E34ED">
        <w:trPr>
          <w:cantSplit/>
          <w:trHeight w:val="397"/>
        </w:trPr>
        <w:tc>
          <w:tcPr>
            <w:tcW w:w="1940" w:type="dxa"/>
            <w:tcMar>
              <w:left w:w="57" w:type="dxa"/>
            </w:tcMar>
            <w:vAlign w:val="center"/>
          </w:tcPr>
          <w:p w14:paraId="2189CBA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3E57CBB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493029B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7BC33D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6A1D459F"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419F3A47" w14:textId="77777777" w:rsidTr="004E34ED">
        <w:trPr>
          <w:cantSplit/>
          <w:trHeight w:val="397"/>
        </w:trPr>
        <w:tc>
          <w:tcPr>
            <w:tcW w:w="1940" w:type="dxa"/>
            <w:tcMar>
              <w:left w:w="57" w:type="dxa"/>
            </w:tcMar>
            <w:vAlign w:val="center"/>
          </w:tcPr>
          <w:p w14:paraId="55AE5677"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C37E6D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27A015C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3716D28"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717571E4"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22E2C892" w14:textId="77777777" w:rsidTr="004E34ED">
        <w:trPr>
          <w:cantSplit/>
          <w:trHeight w:val="397"/>
        </w:trPr>
        <w:tc>
          <w:tcPr>
            <w:tcW w:w="1940" w:type="dxa"/>
            <w:tcMar>
              <w:left w:w="57" w:type="dxa"/>
            </w:tcMar>
            <w:vAlign w:val="center"/>
          </w:tcPr>
          <w:p w14:paraId="148B98C7"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A70BBB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61DF63BA"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201D28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2AF562FA"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4D295CE0" w14:textId="77777777" w:rsidTr="004E34ED">
        <w:trPr>
          <w:cantSplit/>
          <w:trHeight w:val="397"/>
        </w:trPr>
        <w:tc>
          <w:tcPr>
            <w:tcW w:w="1940" w:type="dxa"/>
            <w:tcMar>
              <w:left w:w="57" w:type="dxa"/>
            </w:tcMar>
            <w:vAlign w:val="center"/>
          </w:tcPr>
          <w:p w14:paraId="713541E8"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32E5C5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44984CC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1C6D88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646D38D0"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0DB2963A" w14:textId="77777777" w:rsidTr="004E34ED">
        <w:trPr>
          <w:cantSplit/>
          <w:trHeight w:val="397"/>
        </w:trPr>
        <w:tc>
          <w:tcPr>
            <w:tcW w:w="1940" w:type="dxa"/>
            <w:tcMar>
              <w:left w:w="57" w:type="dxa"/>
            </w:tcMar>
            <w:vAlign w:val="center"/>
          </w:tcPr>
          <w:p w14:paraId="46DCEAF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4300883"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61C3553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DA81D3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55753D04"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26AD2ECD" w14:textId="77777777" w:rsidTr="004E34ED">
        <w:trPr>
          <w:cantSplit/>
          <w:trHeight w:val="397"/>
        </w:trPr>
        <w:tc>
          <w:tcPr>
            <w:tcW w:w="1940" w:type="dxa"/>
            <w:tcMar>
              <w:left w:w="57" w:type="dxa"/>
            </w:tcMar>
            <w:vAlign w:val="center"/>
          </w:tcPr>
          <w:p w14:paraId="1739E56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322219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6F7080A3"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A03F00A"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141C8F2B"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23218B61" w14:textId="77777777" w:rsidTr="004E34ED">
        <w:trPr>
          <w:cantSplit/>
          <w:trHeight w:val="397"/>
        </w:trPr>
        <w:tc>
          <w:tcPr>
            <w:tcW w:w="1940" w:type="dxa"/>
            <w:tcMar>
              <w:left w:w="57" w:type="dxa"/>
            </w:tcMar>
            <w:vAlign w:val="center"/>
          </w:tcPr>
          <w:p w14:paraId="5CE9419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7B85425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42502987"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855F2F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3457B0AC" w14:textId="77777777" w:rsidR="004E34ED" w:rsidRPr="004E34ED" w:rsidRDefault="004E34ED" w:rsidP="004E34ED">
            <w:pPr>
              <w:tabs>
                <w:tab w:val="clear" w:pos="737"/>
                <w:tab w:val="clear" w:pos="1021"/>
                <w:tab w:val="clear" w:pos="1304"/>
                <w:tab w:val="clear" w:pos="1588"/>
              </w:tabs>
              <w:spacing w:before="40" w:after="40"/>
              <w:rPr>
                <w:sz w:val="20"/>
              </w:rPr>
            </w:pPr>
          </w:p>
        </w:tc>
      </w:tr>
    </w:tbl>
    <w:p w14:paraId="58ECDA5C" w14:textId="77777777" w:rsidR="004E34ED" w:rsidRDefault="004E34ED" w:rsidP="00C823F1">
      <w:pPr>
        <w:tabs>
          <w:tab w:val="clear" w:pos="737"/>
          <w:tab w:val="clear" w:pos="1021"/>
          <w:tab w:val="clear" w:pos="1304"/>
          <w:tab w:val="clear" w:pos="1588"/>
        </w:tabs>
      </w:pPr>
    </w:p>
    <w:p w14:paraId="1181D843" w14:textId="77777777" w:rsidR="004E34ED" w:rsidRDefault="00A95D48" w:rsidP="004007D3">
      <w:pPr>
        <w:tabs>
          <w:tab w:val="clear" w:pos="737"/>
          <w:tab w:val="clear" w:pos="1021"/>
          <w:tab w:val="clear" w:pos="1304"/>
          <w:tab w:val="clear" w:pos="1588"/>
        </w:tabs>
        <w:spacing w:after="180"/>
        <w:rPr>
          <w:i/>
        </w:rPr>
      </w:pPr>
      <w:r w:rsidRPr="00A95D48">
        <w:rPr>
          <w:i/>
          <w:szCs w:val="22"/>
        </w:rPr>
        <w:t>NOTE TO TENDERERS</w:t>
      </w:r>
      <w:r w:rsidR="004E34ED">
        <w:rPr>
          <w:i/>
        </w:rPr>
        <w:t xml:space="preserve">: This Schedule </w:t>
      </w:r>
      <w:r w:rsidR="004E34ED" w:rsidRPr="004E34ED">
        <w:rPr>
          <w:i/>
        </w:rPr>
        <w:t xml:space="preserve">identifies the information that </w:t>
      </w:r>
      <w:r w:rsidR="004E34ED" w:rsidRPr="004E34ED">
        <w:rPr>
          <w:b/>
          <w:i/>
          <w:u w:val="single"/>
        </w:rPr>
        <w:t>must</w:t>
      </w:r>
      <w:r w:rsidR="004E34ED" w:rsidRPr="004E34ED">
        <w:rPr>
          <w:i/>
        </w:rPr>
        <w:t xml:space="preserve"> be provided by Tenderers.  If there is insufficient space in this schedule, Tenderers may present this information in their preferred format or attach additional information to support this schedule.</w:t>
      </w:r>
    </w:p>
    <w:p w14:paraId="3D5237D7" w14:textId="77777777" w:rsidR="004E34ED" w:rsidRDefault="004E34ED" w:rsidP="00C823F1">
      <w:pPr>
        <w:tabs>
          <w:tab w:val="clear" w:pos="737"/>
          <w:tab w:val="clear" w:pos="1021"/>
          <w:tab w:val="clear" w:pos="1304"/>
          <w:tab w:val="clear" w:pos="1588"/>
        </w:tabs>
      </w:pPr>
    </w:p>
    <w:p w14:paraId="1635011C" w14:textId="77777777" w:rsidR="004E34ED" w:rsidRDefault="004E34ED">
      <w:pPr>
        <w:tabs>
          <w:tab w:val="clear" w:pos="737"/>
          <w:tab w:val="clear" w:pos="1021"/>
          <w:tab w:val="clear" w:pos="1304"/>
          <w:tab w:val="clear" w:pos="1588"/>
        </w:tabs>
        <w:spacing w:after="200" w:line="276" w:lineRule="auto"/>
      </w:pPr>
      <w:r>
        <w:br w:type="page"/>
      </w:r>
    </w:p>
    <w:p w14:paraId="0A784606" w14:textId="77777777" w:rsidR="004E34ED" w:rsidRPr="00B61820" w:rsidRDefault="004E34ED" w:rsidP="004E34ED">
      <w:pPr>
        <w:pStyle w:val="H1MW"/>
      </w:pPr>
      <w:bookmarkStart w:id="1021" w:name="_Toc124782330"/>
      <w:bookmarkStart w:id="1022" w:name="_Toc124838523"/>
      <w:bookmarkStart w:id="1023" w:name="_Toc205302357"/>
      <w:r>
        <w:lastRenderedPageBreak/>
        <w:t xml:space="preserve">TENDER SCHEDULE B – </w:t>
      </w:r>
      <w:r w:rsidR="00243214">
        <w:t>CONTRACT RESOURCE</w:t>
      </w:r>
      <w:r w:rsidR="00C014C0">
        <w:t>S</w:t>
      </w:r>
      <w:bookmarkEnd w:id="1021"/>
      <w:bookmarkEnd w:id="1022"/>
      <w:bookmarkEnd w:id="1023"/>
    </w:p>
    <w:p w14:paraId="43230628" w14:textId="77777777" w:rsidR="004E34ED" w:rsidRDefault="004E34ED" w:rsidP="004E34ED">
      <w:pPr>
        <w:pStyle w:val="Body"/>
        <w:rPr>
          <w:b/>
        </w:rPr>
      </w:pPr>
      <w:r>
        <w:rPr>
          <w:b/>
        </w:rPr>
        <w:t>INFORMATION TO BE SUPPLIED BY TENDERER</w:t>
      </w:r>
    </w:p>
    <w:p w14:paraId="31B00C4A" w14:textId="77777777" w:rsidR="004E34ED" w:rsidRDefault="004E34ED" w:rsidP="004E34ED">
      <w:pPr>
        <w:tabs>
          <w:tab w:val="clear" w:pos="737"/>
          <w:tab w:val="clear" w:pos="1021"/>
          <w:tab w:val="clear" w:pos="1304"/>
          <w:tab w:val="clear" w:pos="1588"/>
        </w:tabs>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9701"/>
      </w:tblGrid>
      <w:tr w:rsidR="008746D6" w:rsidRPr="004E34ED" w14:paraId="71595DD3" w14:textId="77777777" w:rsidTr="000E0EB4">
        <w:trPr>
          <w:cantSplit/>
          <w:tblHeader/>
        </w:trPr>
        <w:tc>
          <w:tcPr>
            <w:tcW w:w="9701" w:type="dxa"/>
            <w:shd w:val="clear" w:color="auto" w:fill="D9D9D9" w:themeFill="background1" w:themeFillShade="D9"/>
            <w:tcMar>
              <w:left w:w="57" w:type="dxa"/>
            </w:tcMar>
            <w:vAlign w:val="center"/>
          </w:tcPr>
          <w:p w14:paraId="49D451F7" w14:textId="77777777" w:rsidR="008746D6" w:rsidRPr="004E34ED" w:rsidRDefault="004D375B" w:rsidP="00700C11">
            <w:pPr>
              <w:tabs>
                <w:tab w:val="clear" w:pos="737"/>
                <w:tab w:val="clear" w:pos="1021"/>
                <w:tab w:val="clear" w:pos="1304"/>
                <w:tab w:val="clear" w:pos="1588"/>
              </w:tabs>
              <w:spacing w:before="40" w:after="40"/>
              <w:rPr>
                <w:b/>
                <w:sz w:val="20"/>
              </w:rPr>
            </w:pPr>
            <w:r>
              <w:rPr>
                <w:b/>
                <w:sz w:val="20"/>
              </w:rPr>
              <w:t xml:space="preserve">PERSONNEL </w:t>
            </w:r>
            <w:r w:rsidRPr="008746D6">
              <w:rPr>
                <w:sz w:val="20"/>
              </w:rPr>
              <w:t>(</w:t>
            </w:r>
            <w:r>
              <w:rPr>
                <w:sz w:val="20"/>
              </w:rPr>
              <w:t>P</w:t>
            </w:r>
            <w:r w:rsidRPr="008746D6">
              <w:rPr>
                <w:sz w:val="20"/>
              </w:rPr>
              <w:t xml:space="preserve">rovide names, positions, </w:t>
            </w:r>
            <w:r>
              <w:rPr>
                <w:sz w:val="20"/>
              </w:rPr>
              <w:t xml:space="preserve">direct employer, town of residence, </w:t>
            </w:r>
            <w:r w:rsidRPr="008746D6">
              <w:rPr>
                <w:sz w:val="20"/>
              </w:rPr>
              <w:t>qualifications</w:t>
            </w:r>
            <w:r>
              <w:rPr>
                <w:sz w:val="20"/>
              </w:rPr>
              <w:t>, training</w:t>
            </w:r>
            <w:r w:rsidRPr="008746D6">
              <w:rPr>
                <w:sz w:val="20"/>
              </w:rPr>
              <w:t xml:space="preserve"> and experience of staff</w:t>
            </w:r>
            <w:r>
              <w:rPr>
                <w:sz w:val="20"/>
              </w:rPr>
              <w:t>.  This must include the Contractor’s Representative, Site Supervisor and Safety Officer</w:t>
            </w:r>
            <w:r w:rsidRPr="008746D6">
              <w:rPr>
                <w:sz w:val="20"/>
              </w:rPr>
              <w:t>).</w:t>
            </w:r>
          </w:p>
        </w:tc>
      </w:tr>
      <w:tr w:rsidR="008746D6" w:rsidRPr="004E34ED" w14:paraId="729C317B" w14:textId="77777777" w:rsidTr="00356D10">
        <w:trPr>
          <w:cantSplit/>
          <w:trHeight w:val="1304"/>
        </w:trPr>
        <w:tc>
          <w:tcPr>
            <w:tcW w:w="9701" w:type="dxa"/>
            <w:tcMar>
              <w:left w:w="57" w:type="dxa"/>
            </w:tcMar>
          </w:tcPr>
          <w:p w14:paraId="0C71537A" w14:textId="77777777" w:rsidR="008746D6" w:rsidRPr="004E34ED" w:rsidRDefault="008746D6" w:rsidP="000E0EB4">
            <w:pPr>
              <w:tabs>
                <w:tab w:val="clear" w:pos="737"/>
                <w:tab w:val="clear" w:pos="1021"/>
                <w:tab w:val="clear" w:pos="1304"/>
                <w:tab w:val="clear" w:pos="1588"/>
              </w:tabs>
              <w:spacing w:before="40" w:after="40"/>
              <w:rPr>
                <w:sz w:val="20"/>
              </w:rPr>
            </w:pPr>
            <w:r>
              <w:rPr>
                <w:sz w:val="20"/>
              </w:rPr>
              <w:t>[Tenderer’s Response]</w:t>
            </w:r>
          </w:p>
        </w:tc>
      </w:tr>
      <w:tr w:rsidR="008746D6" w:rsidRPr="004E34ED" w14:paraId="78398DC3" w14:textId="77777777" w:rsidTr="000E0EB4">
        <w:trPr>
          <w:cantSplit/>
          <w:tblHeader/>
        </w:trPr>
        <w:tc>
          <w:tcPr>
            <w:tcW w:w="9701" w:type="dxa"/>
            <w:shd w:val="clear" w:color="auto" w:fill="D9D9D9" w:themeFill="background1" w:themeFillShade="D9"/>
            <w:tcMar>
              <w:left w:w="57" w:type="dxa"/>
            </w:tcMar>
            <w:vAlign w:val="center"/>
          </w:tcPr>
          <w:p w14:paraId="6D23246E" w14:textId="77777777" w:rsidR="008746D6" w:rsidRPr="004E34ED" w:rsidRDefault="004D375B" w:rsidP="00700C11">
            <w:pPr>
              <w:tabs>
                <w:tab w:val="clear" w:pos="737"/>
                <w:tab w:val="clear" w:pos="1021"/>
                <w:tab w:val="clear" w:pos="1304"/>
                <w:tab w:val="clear" w:pos="1588"/>
              </w:tabs>
              <w:spacing w:before="40" w:after="40"/>
              <w:rPr>
                <w:b/>
                <w:sz w:val="20"/>
              </w:rPr>
            </w:pPr>
            <w:r>
              <w:rPr>
                <w:b/>
                <w:sz w:val="20"/>
              </w:rPr>
              <w:t xml:space="preserve">PLANT AND EQUIPMENT </w:t>
            </w:r>
            <w:r w:rsidRPr="008746D6">
              <w:rPr>
                <w:sz w:val="20"/>
              </w:rPr>
              <w:t>(</w:t>
            </w:r>
            <w:r>
              <w:rPr>
                <w:sz w:val="20"/>
              </w:rPr>
              <w:t>P</w:t>
            </w:r>
            <w:r w:rsidRPr="008746D6">
              <w:rPr>
                <w:sz w:val="20"/>
              </w:rPr>
              <w:t xml:space="preserve">rovide </w:t>
            </w:r>
            <w:r>
              <w:rPr>
                <w:sz w:val="20"/>
              </w:rPr>
              <w:t>details on the type, whether owned/leased/hired, brand, model and capacity of the plant and equipment</w:t>
            </w:r>
            <w:r w:rsidRPr="008746D6">
              <w:rPr>
                <w:sz w:val="20"/>
              </w:rPr>
              <w:t>).</w:t>
            </w:r>
          </w:p>
        </w:tc>
      </w:tr>
      <w:tr w:rsidR="008746D6" w:rsidRPr="004E34ED" w14:paraId="5301634B" w14:textId="77777777" w:rsidTr="00356D10">
        <w:trPr>
          <w:cantSplit/>
          <w:trHeight w:val="1304"/>
        </w:trPr>
        <w:tc>
          <w:tcPr>
            <w:tcW w:w="9701" w:type="dxa"/>
            <w:tcMar>
              <w:left w:w="57" w:type="dxa"/>
            </w:tcMar>
          </w:tcPr>
          <w:p w14:paraId="53007124" w14:textId="77777777" w:rsidR="008746D6" w:rsidRPr="004E34ED" w:rsidRDefault="008746D6" w:rsidP="000E0EB4">
            <w:pPr>
              <w:tabs>
                <w:tab w:val="clear" w:pos="737"/>
                <w:tab w:val="clear" w:pos="1021"/>
                <w:tab w:val="clear" w:pos="1304"/>
                <w:tab w:val="clear" w:pos="1588"/>
              </w:tabs>
              <w:spacing w:before="40" w:after="40"/>
              <w:rPr>
                <w:sz w:val="20"/>
              </w:rPr>
            </w:pPr>
            <w:r>
              <w:rPr>
                <w:sz w:val="20"/>
              </w:rPr>
              <w:t>[Tenderer’s Response]</w:t>
            </w:r>
          </w:p>
        </w:tc>
      </w:tr>
      <w:tr w:rsidR="004E34ED" w:rsidRPr="004E34ED" w14:paraId="180BB546" w14:textId="77777777" w:rsidTr="008746D6">
        <w:trPr>
          <w:cantSplit/>
          <w:tblHeader/>
        </w:trPr>
        <w:tc>
          <w:tcPr>
            <w:tcW w:w="9701" w:type="dxa"/>
            <w:shd w:val="clear" w:color="auto" w:fill="D9D9D9" w:themeFill="background1" w:themeFillShade="D9"/>
            <w:tcMar>
              <w:left w:w="57" w:type="dxa"/>
            </w:tcMar>
            <w:vAlign w:val="center"/>
          </w:tcPr>
          <w:p w14:paraId="774B1FB1" w14:textId="77777777" w:rsidR="004E34ED" w:rsidRPr="004E34ED" w:rsidRDefault="004D375B" w:rsidP="00700C11">
            <w:pPr>
              <w:tabs>
                <w:tab w:val="clear" w:pos="737"/>
                <w:tab w:val="clear" w:pos="1021"/>
                <w:tab w:val="clear" w:pos="1304"/>
                <w:tab w:val="clear" w:pos="1588"/>
              </w:tabs>
              <w:spacing w:before="40" w:after="40"/>
              <w:rPr>
                <w:b/>
                <w:sz w:val="20"/>
              </w:rPr>
            </w:pPr>
            <w:r>
              <w:rPr>
                <w:b/>
                <w:sz w:val="20"/>
              </w:rPr>
              <w:t xml:space="preserve">SUBCONTRACTORS AND SUPPLIERS </w:t>
            </w:r>
            <w:r w:rsidRPr="008746D6">
              <w:rPr>
                <w:sz w:val="20"/>
              </w:rPr>
              <w:t>(</w:t>
            </w:r>
            <w:r>
              <w:rPr>
                <w:sz w:val="20"/>
              </w:rPr>
              <w:t>P</w:t>
            </w:r>
            <w:r w:rsidRPr="008746D6">
              <w:rPr>
                <w:sz w:val="20"/>
              </w:rPr>
              <w:t xml:space="preserve">rovide </w:t>
            </w:r>
            <w:r>
              <w:rPr>
                <w:sz w:val="20"/>
              </w:rPr>
              <w:t>details of any items of the work to be subcontracted/ supplied and the company to be used for each item</w:t>
            </w:r>
            <w:r w:rsidRPr="008746D6">
              <w:rPr>
                <w:sz w:val="20"/>
              </w:rPr>
              <w:t>)</w:t>
            </w:r>
            <w:r>
              <w:rPr>
                <w:sz w:val="20"/>
              </w:rPr>
              <w:t>.</w:t>
            </w:r>
          </w:p>
        </w:tc>
      </w:tr>
      <w:tr w:rsidR="004E34ED" w:rsidRPr="004E34ED" w14:paraId="78D8318C" w14:textId="77777777" w:rsidTr="00356D10">
        <w:trPr>
          <w:cantSplit/>
          <w:trHeight w:val="1304"/>
        </w:trPr>
        <w:tc>
          <w:tcPr>
            <w:tcW w:w="9701" w:type="dxa"/>
            <w:tcMar>
              <w:left w:w="57" w:type="dxa"/>
            </w:tcMar>
          </w:tcPr>
          <w:p w14:paraId="14360E88" w14:textId="77777777" w:rsidR="004E34ED" w:rsidRPr="004E34ED" w:rsidRDefault="008746D6" w:rsidP="008746D6">
            <w:pPr>
              <w:tabs>
                <w:tab w:val="clear" w:pos="737"/>
                <w:tab w:val="clear" w:pos="1021"/>
                <w:tab w:val="clear" w:pos="1304"/>
                <w:tab w:val="clear" w:pos="1588"/>
              </w:tabs>
              <w:spacing w:before="40" w:after="40"/>
              <w:rPr>
                <w:sz w:val="20"/>
              </w:rPr>
            </w:pPr>
            <w:r>
              <w:rPr>
                <w:sz w:val="20"/>
              </w:rPr>
              <w:t>[Tenderer’s Response]</w:t>
            </w:r>
          </w:p>
        </w:tc>
      </w:tr>
      <w:tr w:rsidR="008746D6" w:rsidRPr="004E34ED" w14:paraId="609EF742" w14:textId="77777777" w:rsidTr="008746D6">
        <w:trPr>
          <w:cantSplit/>
          <w:trHeight w:val="1701"/>
        </w:trPr>
        <w:tc>
          <w:tcPr>
            <w:tcW w:w="9701" w:type="dxa"/>
            <w:tcMar>
              <w:left w:w="57" w:type="dxa"/>
            </w:tcMar>
          </w:tcPr>
          <w:p w14:paraId="18F1C644" w14:textId="77777777" w:rsidR="008746D6" w:rsidRPr="008746D6" w:rsidRDefault="001D3B86" w:rsidP="008746D6">
            <w:pPr>
              <w:tabs>
                <w:tab w:val="clear" w:pos="737"/>
                <w:tab w:val="clear" w:pos="1021"/>
                <w:tab w:val="clear" w:pos="1304"/>
                <w:tab w:val="clear" w:pos="1588"/>
              </w:tabs>
              <w:spacing w:before="40" w:after="120"/>
            </w:pPr>
            <w:r w:rsidRPr="00A40F87">
              <w:rPr>
                <w:highlight w:val="cyan"/>
              </w:rPr>
              <w:t>NOTE</w:t>
            </w:r>
            <w:r w:rsidR="008746D6" w:rsidRPr="008746D6">
              <w:rPr>
                <w:highlight w:val="cyan"/>
              </w:rPr>
              <w:t>: Delete the section below</w:t>
            </w:r>
            <w:r w:rsidR="008746D6">
              <w:rPr>
                <w:highlight w:val="cyan"/>
              </w:rPr>
              <w:t xml:space="preserve"> </w:t>
            </w:r>
            <w:r w:rsidR="008746D6" w:rsidRPr="008746D6">
              <w:rPr>
                <w:highlight w:val="cyan"/>
              </w:rPr>
              <w:t>if the value any subcontracts or the value of the contract is not expected to be more than $1.5</w:t>
            </w:r>
            <w:r w:rsidR="00895176">
              <w:rPr>
                <w:highlight w:val="cyan"/>
              </w:rPr>
              <w:t xml:space="preserve"> </w:t>
            </w:r>
            <w:r w:rsidR="008746D6">
              <w:rPr>
                <w:highlight w:val="cyan"/>
              </w:rPr>
              <w:t>m</w:t>
            </w:r>
            <w:r w:rsidR="00895176">
              <w:rPr>
                <w:highlight w:val="cyan"/>
              </w:rPr>
              <w:t>illion</w:t>
            </w:r>
            <w:r w:rsidR="008746D6" w:rsidRPr="008746D6">
              <w:rPr>
                <w:highlight w:val="cyan"/>
              </w:rPr>
              <w:t>.</w:t>
            </w:r>
          </w:p>
          <w:p w14:paraId="0E4FE2AB" w14:textId="77777777" w:rsidR="008746D6" w:rsidRDefault="008746D6" w:rsidP="008746D6">
            <w:pPr>
              <w:tabs>
                <w:tab w:val="clear" w:pos="737"/>
                <w:tab w:val="clear" w:pos="1021"/>
                <w:tab w:val="clear" w:pos="1304"/>
                <w:tab w:val="clear" w:pos="1588"/>
              </w:tabs>
              <w:spacing w:before="40" w:after="120"/>
              <w:rPr>
                <w:b/>
                <w:sz w:val="20"/>
              </w:rPr>
            </w:pPr>
            <w:r w:rsidRPr="008746D6">
              <w:rPr>
                <w:b/>
                <w:sz w:val="20"/>
              </w:rPr>
              <w:t>FINANCIAL DUE DILIGENCE CHECK OF SUBCONTRACTOR</w:t>
            </w:r>
          </w:p>
          <w:p w14:paraId="29B763EF" w14:textId="77777777" w:rsidR="008746D6" w:rsidRPr="008746D6" w:rsidRDefault="008746D6" w:rsidP="008746D6">
            <w:pPr>
              <w:tabs>
                <w:tab w:val="clear" w:pos="737"/>
                <w:tab w:val="clear" w:pos="1021"/>
                <w:tab w:val="clear" w:pos="1304"/>
                <w:tab w:val="clear" w:pos="1588"/>
              </w:tabs>
              <w:spacing w:before="40" w:after="120"/>
              <w:rPr>
                <w:sz w:val="20"/>
              </w:rPr>
            </w:pPr>
            <w:r w:rsidRPr="008746D6">
              <w:rPr>
                <w:sz w:val="20"/>
              </w:rPr>
              <w:t xml:space="preserve">The Tenderer must provide details of subcontractor(s) to whom it is intended to subcontract any portion of the </w:t>
            </w:r>
            <w:r w:rsidR="008E102E">
              <w:rPr>
                <w:sz w:val="20"/>
              </w:rPr>
              <w:t>W</w:t>
            </w:r>
            <w:r w:rsidRPr="008746D6">
              <w:rPr>
                <w:sz w:val="20"/>
              </w:rPr>
              <w:t>orks exceeding $1.5</w:t>
            </w:r>
            <w:r w:rsidR="00895176">
              <w:rPr>
                <w:sz w:val="20"/>
              </w:rPr>
              <w:t xml:space="preserve"> </w:t>
            </w:r>
            <w:r>
              <w:rPr>
                <w:sz w:val="20"/>
              </w:rPr>
              <w:t>m</w:t>
            </w:r>
            <w:r w:rsidR="00895176">
              <w:rPr>
                <w:sz w:val="20"/>
              </w:rPr>
              <w:t>illion</w:t>
            </w:r>
            <w:r w:rsidRPr="008746D6">
              <w:rPr>
                <w:sz w:val="20"/>
              </w:rPr>
              <w:t xml:space="preserve"> (GST inclusive).  The subcontractor’s name, address, a description of the </w:t>
            </w:r>
            <w:r w:rsidR="008E102E">
              <w:rPr>
                <w:sz w:val="20"/>
              </w:rPr>
              <w:t>W</w:t>
            </w:r>
            <w:r w:rsidRPr="008746D6">
              <w:rPr>
                <w:sz w:val="20"/>
              </w:rPr>
              <w:t>orks to be subcontracted and the estimated value of the subcontracting is to be provided.</w:t>
            </w:r>
          </w:p>
          <w:p w14:paraId="7B8188EF" w14:textId="77777777" w:rsidR="008746D6" w:rsidRPr="008746D6" w:rsidRDefault="008746D6" w:rsidP="008746D6">
            <w:pPr>
              <w:tabs>
                <w:tab w:val="clear" w:pos="737"/>
                <w:tab w:val="clear" w:pos="1021"/>
                <w:tab w:val="clear" w:pos="1304"/>
                <w:tab w:val="clear" w:pos="1588"/>
              </w:tabs>
              <w:spacing w:before="40" w:after="120"/>
              <w:rPr>
                <w:sz w:val="20"/>
              </w:rPr>
            </w:pPr>
            <w:r w:rsidRPr="008746D6">
              <w:rPr>
                <w:sz w:val="20"/>
              </w:rPr>
              <w:t xml:space="preserve">A financial due diligence </w:t>
            </w:r>
            <w:proofErr w:type="gramStart"/>
            <w:r w:rsidRPr="008746D6">
              <w:rPr>
                <w:sz w:val="20"/>
              </w:rPr>
              <w:t>check</w:t>
            </w:r>
            <w:proofErr w:type="gramEnd"/>
            <w:r w:rsidRPr="008746D6">
              <w:rPr>
                <w:sz w:val="20"/>
              </w:rPr>
              <w:t xml:space="preserve"> on each of these subcontractors must be conducted by the Tenderer and this Schedule signed to certify the subcontractor(s) have satisfied this check.</w:t>
            </w:r>
          </w:p>
          <w:p w14:paraId="336F331C" w14:textId="77777777" w:rsidR="008746D6" w:rsidRDefault="008746D6" w:rsidP="008746D6">
            <w:pPr>
              <w:tabs>
                <w:tab w:val="clear" w:pos="737"/>
                <w:tab w:val="clear" w:pos="1021"/>
                <w:tab w:val="clear" w:pos="1304"/>
                <w:tab w:val="clear" w:pos="1588"/>
              </w:tabs>
              <w:spacing w:before="40" w:after="120"/>
              <w:rPr>
                <w:sz w:val="20"/>
              </w:rPr>
            </w:pPr>
            <w:r w:rsidRPr="008746D6">
              <w:rPr>
                <w:sz w:val="20"/>
              </w:rPr>
              <w:t xml:space="preserve">Where it is not intended to subcontract any portion of the </w:t>
            </w:r>
            <w:r w:rsidR="008E102E">
              <w:rPr>
                <w:sz w:val="20"/>
              </w:rPr>
              <w:t>W</w:t>
            </w:r>
            <w:r w:rsidRPr="008746D6">
              <w:rPr>
                <w:sz w:val="20"/>
              </w:rPr>
              <w:t>orks exceeding $1.5</w:t>
            </w:r>
            <w:r w:rsidR="00895176">
              <w:rPr>
                <w:sz w:val="20"/>
              </w:rPr>
              <w:t xml:space="preserve"> </w:t>
            </w:r>
            <w:r>
              <w:rPr>
                <w:sz w:val="20"/>
              </w:rPr>
              <w:t>m</w:t>
            </w:r>
            <w:r w:rsidR="00895176">
              <w:rPr>
                <w:sz w:val="20"/>
              </w:rPr>
              <w:t>illion</w:t>
            </w:r>
            <w:r w:rsidRPr="008746D6">
              <w:rPr>
                <w:sz w:val="20"/>
              </w:rPr>
              <w:t xml:space="preserve"> (GST inclusive) enter “N</w:t>
            </w:r>
            <w:r w:rsidR="00895176">
              <w:rPr>
                <w:sz w:val="20"/>
              </w:rPr>
              <w:t>o subcontracting exceeding $1.5 million</w:t>
            </w:r>
            <w:r w:rsidRPr="008746D6">
              <w:rPr>
                <w:sz w:val="20"/>
              </w:rPr>
              <w:t>” into this Schedule and sign the declaration below.</w:t>
            </w:r>
          </w:p>
          <w:p w14:paraId="4C087D6E" w14:textId="77777777" w:rsidR="00700C11" w:rsidRDefault="00700C11" w:rsidP="008746D6">
            <w:pPr>
              <w:tabs>
                <w:tab w:val="clear" w:pos="737"/>
                <w:tab w:val="clear" w:pos="1021"/>
                <w:tab w:val="clear" w:pos="1304"/>
                <w:tab w:val="clear" w:pos="1588"/>
              </w:tabs>
              <w:spacing w:before="40" w:after="120"/>
              <w:rPr>
                <w:sz w:val="20"/>
              </w:rPr>
            </w:pPr>
          </w:p>
          <w:p w14:paraId="7CC0D101" w14:textId="77777777" w:rsidR="008746D6" w:rsidRDefault="008746D6" w:rsidP="008746D6">
            <w:pPr>
              <w:tabs>
                <w:tab w:val="clear" w:pos="737"/>
                <w:tab w:val="clear" w:pos="1021"/>
                <w:tab w:val="clear" w:pos="1304"/>
                <w:tab w:val="clear" w:pos="1588"/>
              </w:tabs>
              <w:spacing w:before="40" w:after="120"/>
              <w:rPr>
                <w:sz w:val="20"/>
              </w:rPr>
            </w:pPr>
          </w:p>
          <w:p w14:paraId="0C1F10B9" w14:textId="77777777" w:rsidR="008746D6" w:rsidRPr="008746D6" w:rsidRDefault="008746D6" w:rsidP="008746D6">
            <w:pPr>
              <w:tabs>
                <w:tab w:val="clear" w:pos="737"/>
                <w:tab w:val="clear" w:pos="1021"/>
                <w:tab w:val="clear" w:pos="1304"/>
                <w:tab w:val="clear" w:pos="1588"/>
              </w:tabs>
              <w:spacing w:before="40" w:after="120"/>
              <w:rPr>
                <w:i/>
                <w:sz w:val="20"/>
              </w:rPr>
            </w:pPr>
            <w:r w:rsidRPr="008746D6">
              <w:rPr>
                <w:i/>
                <w:sz w:val="20"/>
              </w:rPr>
              <w:t>I/We certify that a financial due diligence check has been carried out on the above subcontractor(s), and the subcontractor(s) has the financial capacity to complete the proposed subcontracted works.</w:t>
            </w:r>
          </w:p>
          <w:p w14:paraId="1ED13857" w14:textId="77777777" w:rsidR="008746D6" w:rsidRDefault="008746D6" w:rsidP="008746D6">
            <w:pPr>
              <w:tabs>
                <w:tab w:val="clear" w:pos="737"/>
                <w:tab w:val="clear" w:pos="1021"/>
                <w:tab w:val="clear" w:pos="1304"/>
                <w:tab w:val="clear" w:pos="1588"/>
              </w:tabs>
              <w:spacing w:before="40" w:after="120"/>
              <w:rPr>
                <w:sz w:val="20"/>
              </w:rPr>
            </w:pPr>
          </w:p>
          <w:p w14:paraId="5B6B1EBF" w14:textId="77777777" w:rsidR="008746D6" w:rsidRDefault="008746D6" w:rsidP="00700C11">
            <w:pPr>
              <w:tabs>
                <w:tab w:val="clear" w:pos="737"/>
                <w:tab w:val="clear" w:pos="1021"/>
                <w:tab w:val="clear" w:pos="1304"/>
                <w:tab w:val="clear" w:pos="1588"/>
                <w:tab w:val="center" w:pos="1641"/>
                <w:tab w:val="center" w:pos="5610"/>
                <w:tab w:val="center" w:pos="8729"/>
              </w:tabs>
              <w:spacing w:before="40"/>
              <w:rPr>
                <w:sz w:val="20"/>
              </w:rPr>
            </w:pPr>
            <w:r>
              <w:rPr>
                <w:sz w:val="20"/>
              </w:rPr>
              <w:tab/>
              <w:t>………………………………………..</w:t>
            </w:r>
            <w:r>
              <w:rPr>
                <w:sz w:val="20"/>
              </w:rPr>
              <w:tab/>
              <w:t>…………………….………………………….</w:t>
            </w:r>
            <w:r>
              <w:rPr>
                <w:sz w:val="20"/>
              </w:rPr>
              <w:tab/>
              <w:t>………………….</w:t>
            </w:r>
          </w:p>
          <w:p w14:paraId="3787679E" w14:textId="77777777" w:rsidR="008746D6" w:rsidRPr="008746D6" w:rsidRDefault="008746D6" w:rsidP="00700C11">
            <w:pPr>
              <w:tabs>
                <w:tab w:val="clear" w:pos="737"/>
                <w:tab w:val="clear" w:pos="1021"/>
                <w:tab w:val="clear" w:pos="1304"/>
                <w:tab w:val="clear" w:pos="1588"/>
                <w:tab w:val="center" w:pos="1641"/>
                <w:tab w:val="center" w:pos="5610"/>
                <w:tab w:val="center" w:pos="8729"/>
              </w:tabs>
              <w:spacing w:before="40" w:after="120"/>
              <w:rPr>
                <w:sz w:val="20"/>
              </w:rPr>
            </w:pPr>
            <w:r w:rsidRPr="00700C11">
              <w:rPr>
                <w:i/>
                <w:sz w:val="20"/>
              </w:rPr>
              <w:tab/>
              <w:t>Signature of Tenderer</w:t>
            </w:r>
            <w:r w:rsidRPr="00700C11">
              <w:rPr>
                <w:i/>
                <w:sz w:val="20"/>
              </w:rPr>
              <w:tab/>
              <w:t>Name of Tenderer</w:t>
            </w:r>
            <w:r w:rsidRPr="00700C11">
              <w:rPr>
                <w:i/>
                <w:sz w:val="20"/>
              </w:rPr>
              <w:tab/>
              <w:t>Date</w:t>
            </w:r>
            <w:r>
              <w:rPr>
                <w:sz w:val="20"/>
              </w:rPr>
              <w:tab/>
            </w:r>
          </w:p>
        </w:tc>
      </w:tr>
    </w:tbl>
    <w:p w14:paraId="4D80772B" w14:textId="77777777" w:rsidR="004E34ED" w:rsidRDefault="004E34ED" w:rsidP="004E34ED">
      <w:pPr>
        <w:tabs>
          <w:tab w:val="clear" w:pos="737"/>
          <w:tab w:val="clear" w:pos="1021"/>
          <w:tab w:val="clear" w:pos="1304"/>
          <w:tab w:val="clear" w:pos="1588"/>
        </w:tabs>
      </w:pPr>
    </w:p>
    <w:p w14:paraId="54687E71" w14:textId="77777777" w:rsidR="00356D10" w:rsidRDefault="00A95D48" w:rsidP="004007D3">
      <w:pPr>
        <w:tabs>
          <w:tab w:val="clear" w:pos="737"/>
          <w:tab w:val="clear" w:pos="1021"/>
          <w:tab w:val="clear" w:pos="1304"/>
          <w:tab w:val="clear" w:pos="1588"/>
        </w:tabs>
        <w:spacing w:after="180"/>
        <w:rPr>
          <w:i/>
        </w:rPr>
      </w:pPr>
      <w:r w:rsidRPr="00A95D48">
        <w:rPr>
          <w:i/>
          <w:szCs w:val="22"/>
        </w:rPr>
        <w:t>NOTE TO TENDERERS</w:t>
      </w:r>
      <w:r w:rsidR="004E34ED">
        <w:rPr>
          <w:i/>
        </w:rPr>
        <w:t xml:space="preserve">: This Schedule </w:t>
      </w:r>
      <w:r w:rsidR="004E34ED" w:rsidRPr="004E34ED">
        <w:rPr>
          <w:i/>
        </w:rPr>
        <w:t xml:space="preserve">identifies the information that </w:t>
      </w:r>
      <w:r w:rsidR="004E34ED" w:rsidRPr="004E34ED">
        <w:rPr>
          <w:b/>
          <w:i/>
          <w:u w:val="single"/>
        </w:rPr>
        <w:t>must</w:t>
      </w:r>
      <w:r w:rsidR="004E34ED" w:rsidRPr="004E34ED">
        <w:rPr>
          <w:i/>
        </w:rPr>
        <w:t xml:space="preserve"> be provided by Tenderers.  If there is insufficient space in this schedule, Tenderers may present this information in their preferred format or attach additional information to support this schedule.</w:t>
      </w:r>
    </w:p>
    <w:p w14:paraId="47C79C60" w14:textId="77777777" w:rsidR="00F54C78" w:rsidRDefault="00F54C78">
      <w:pPr>
        <w:tabs>
          <w:tab w:val="clear" w:pos="737"/>
          <w:tab w:val="clear" w:pos="1021"/>
          <w:tab w:val="clear" w:pos="1304"/>
          <w:tab w:val="clear" w:pos="1588"/>
        </w:tabs>
        <w:spacing w:after="200" w:line="276" w:lineRule="auto"/>
        <w:rPr>
          <w:i/>
        </w:rPr>
      </w:pPr>
      <w:r>
        <w:rPr>
          <w:i/>
        </w:rPr>
        <w:br w:type="page"/>
      </w:r>
    </w:p>
    <w:p w14:paraId="4FC6FB38" w14:textId="77777777" w:rsidR="004E34ED" w:rsidRPr="00B61820" w:rsidRDefault="004E34ED" w:rsidP="004E34ED">
      <w:pPr>
        <w:pStyle w:val="H1MW"/>
      </w:pPr>
      <w:bookmarkStart w:id="1024" w:name="_Toc124782331"/>
      <w:bookmarkStart w:id="1025" w:name="_Toc124838524"/>
      <w:bookmarkStart w:id="1026" w:name="_Toc205302358"/>
      <w:r>
        <w:lastRenderedPageBreak/>
        <w:t>TENDER SCHEDULE C – OTHER PROJECT COMMITMENTS</w:t>
      </w:r>
      <w:bookmarkEnd w:id="1024"/>
      <w:bookmarkEnd w:id="1025"/>
      <w:bookmarkEnd w:id="1026"/>
    </w:p>
    <w:p w14:paraId="1FA08636" w14:textId="77777777" w:rsidR="004E34ED" w:rsidRDefault="004E34ED" w:rsidP="004E34ED">
      <w:pPr>
        <w:pStyle w:val="Body"/>
        <w:rPr>
          <w:b/>
        </w:rPr>
      </w:pPr>
      <w:r>
        <w:rPr>
          <w:b/>
        </w:rPr>
        <w:t>INFORMATION TO BE SUPPLIED BY TENDERER</w:t>
      </w:r>
    </w:p>
    <w:p w14:paraId="6C498A8D" w14:textId="77777777" w:rsidR="004E34ED" w:rsidRDefault="004E34ED" w:rsidP="004E34ED">
      <w:pPr>
        <w:tabs>
          <w:tab w:val="clear" w:pos="737"/>
          <w:tab w:val="clear" w:pos="1021"/>
          <w:tab w:val="clear" w:pos="1304"/>
          <w:tab w:val="clear" w:pos="1588"/>
        </w:tabs>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940"/>
        <w:gridCol w:w="1940"/>
        <w:gridCol w:w="1940"/>
        <w:gridCol w:w="1940"/>
        <w:gridCol w:w="1941"/>
      </w:tblGrid>
      <w:tr w:rsidR="004E34ED" w:rsidRPr="004E34ED" w14:paraId="075F16F3" w14:textId="77777777" w:rsidTr="004E34ED">
        <w:trPr>
          <w:cantSplit/>
          <w:tblHeader/>
        </w:trPr>
        <w:tc>
          <w:tcPr>
            <w:tcW w:w="1940" w:type="dxa"/>
            <w:shd w:val="clear" w:color="auto" w:fill="D9D9D9" w:themeFill="background1" w:themeFillShade="D9"/>
            <w:tcMar>
              <w:left w:w="57" w:type="dxa"/>
            </w:tcMar>
            <w:vAlign w:val="center"/>
          </w:tcPr>
          <w:p w14:paraId="5C552142" w14:textId="77777777" w:rsidR="004E34ED" w:rsidRPr="004E34ED" w:rsidRDefault="004E34ED" w:rsidP="004E34ED">
            <w:pPr>
              <w:tabs>
                <w:tab w:val="clear" w:pos="737"/>
                <w:tab w:val="clear" w:pos="1021"/>
                <w:tab w:val="clear" w:pos="1304"/>
                <w:tab w:val="clear" w:pos="1588"/>
              </w:tabs>
              <w:spacing w:before="40" w:after="40"/>
              <w:jc w:val="center"/>
              <w:rPr>
                <w:b/>
                <w:sz w:val="20"/>
              </w:rPr>
            </w:pPr>
            <w:r w:rsidRPr="004E34ED">
              <w:rPr>
                <w:b/>
                <w:sz w:val="20"/>
              </w:rPr>
              <w:t>PROJECT DESCRIPTION</w:t>
            </w:r>
          </w:p>
        </w:tc>
        <w:tc>
          <w:tcPr>
            <w:tcW w:w="1940" w:type="dxa"/>
            <w:shd w:val="clear" w:color="auto" w:fill="D9D9D9" w:themeFill="background1" w:themeFillShade="D9"/>
            <w:tcMar>
              <w:left w:w="57" w:type="dxa"/>
            </w:tcMar>
            <w:vAlign w:val="center"/>
          </w:tcPr>
          <w:p w14:paraId="48E9B951" w14:textId="77777777" w:rsidR="004E34ED" w:rsidRPr="004E34ED" w:rsidRDefault="004E34ED" w:rsidP="004E34ED">
            <w:pPr>
              <w:tabs>
                <w:tab w:val="clear" w:pos="737"/>
                <w:tab w:val="clear" w:pos="1021"/>
                <w:tab w:val="clear" w:pos="1304"/>
                <w:tab w:val="clear" w:pos="1588"/>
              </w:tabs>
              <w:spacing w:before="40" w:after="40"/>
              <w:jc w:val="center"/>
              <w:rPr>
                <w:b/>
                <w:sz w:val="20"/>
              </w:rPr>
            </w:pPr>
            <w:r>
              <w:rPr>
                <w:b/>
                <w:sz w:val="20"/>
              </w:rPr>
              <w:t>CLIENT</w:t>
            </w:r>
          </w:p>
        </w:tc>
        <w:tc>
          <w:tcPr>
            <w:tcW w:w="1940" w:type="dxa"/>
            <w:shd w:val="clear" w:color="auto" w:fill="D9D9D9" w:themeFill="background1" w:themeFillShade="D9"/>
            <w:vAlign w:val="center"/>
          </w:tcPr>
          <w:p w14:paraId="4977382F" w14:textId="77777777" w:rsidR="004E34ED" w:rsidRPr="004E34ED" w:rsidRDefault="004E34ED" w:rsidP="004E34ED">
            <w:pPr>
              <w:tabs>
                <w:tab w:val="clear" w:pos="737"/>
                <w:tab w:val="clear" w:pos="1021"/>
                <w:tab w:val="clear" w:pos="1304"/>
                <w:tab w:val="clear" w:pos="1588"/>
              </w:tabs>
              <w:spacing w:before="40" w:after="40"/>
              <w:jc w:val="center"/>
              <w:rPr>
                <w:b/>
                <w:sz w:val="20"/>
              </w:rPr>
            </w:pPr>
            <w:r>
              <w:rPr>
                <w:b/>
                <w:sz w:val="20"/>
              </w:rPr>
              <w:t>CONTRACT VALUE $</w:t>
            </w:r>
          </w:p>
        </w:tc>
        <w:tc>
          <w:tcPr>
            <w:tcW w:w="1940" w:type="dxa"/>
            <w:shd w:val="clear" w:color="auto" w:fill="D9D9D9" w:themeFill="background1" w:themeFillShade="D9"/>
            <w:tcMar>
              <w:left w:w="57" w:type="dxa"/>
            </w:tcMar>
            <w:vAlign w:val="center"/>
          </w:tcPr>
          <w:p w14:paraId="7DB34228" w14:textId="77777777" w:rsidR="004E34ED" w:rsidRPr="004E34ED" w:rsidRDefault="004E34ED" w:rsidP="004E34ED">
            <w:pPr>
              <w:tabs>
                <w:tab w:val="clear" w:pos="737"/>
                <w:tab w:val="clear" w:pos="1021"/>
                <w:tab w:val="clear" w:pos="1304"/>
                <w:tab w:val="clear" w:pos="1588"/>
              </w:tabs>
              <w:spacing w:before="40" w:after="40"/>
              <w:jc w:val="center"/>
              <w:rPr>
                <w:b/>
                <w:sz w:val="20"/>
              </w:rPr>
            </w:pPr>
            <w:r>
              <w:rPr>
                <w:b/>
                <w:sz w:val="20"/>
              </w:rPr>
              <w:t>COMMENCEMENT DATE</w:t>
            </w:r>
          </w:p>
        </w:tc>
        <w:tc>
          <w:tcPr>
            <w:tcW w:w="1941" w:type="dxa"/>
            <w:shd w:val="clear" w:color="auto" w:fill="D9D9D9" w:themeFill="background1" w:themeFillShade="D9"/>
            <w:vAlign w:val="center"/>
          </w:tcPr>
          <w:p w14:paraId="60FDE5A0" w14:textId="77777777" w:rsidR="004E34ED" w:rsidRPr="004E34ED" w:rsidRDefault="004E34ED" w:rsidP="004E34ED">
            <w:pPr>
              <w:tabs>
                <w:tab w:val="clear" w:pos="737"/>
                <w:tab w:val="clear" w:pos="1021"/>
                <w:tab w:val="clear" w:pos="1304"/>
                <w:tab w:val="clear" w:pos="1588"/>
              </w:tabs>
              <w:spacing w:before="40" w:after="40"/>
              <w:jc w:val="center"/>
              <w:rPr>
                <w:b/>
                <w:sz w:val="20"/>
              </w:rPr>
            </w:pPr>
            <w:r>
              <w:rPr>
                <w:b/>
                <w:sz w:val="20"/>
              </w:rPr>
              <w:t>ANTICIPATED COMPLETION DATE</w:t>
            </w:r>
          </w:p>
        </w:tc>
      </w:tr>
      <w:tr w:rsidR="004E34ED" w:rsidRPr="004E34ED" w14:paraId="63ED394E" w14:textId="77777777" w:rsidTr="004E34ED">
        <w:trPr>
          <w:cantSplit/>
          <w:trHeight w:val="397"/>
        </w:trPr>
        <w:tc>
          <w:tcPr>
            <w:tcW w:w="1940" w:type="dxa"/>
            <w:tcMar>
              <w:left w:w="57" w:type="dxa"/>
            </w:tcMar>
            <w:vAlign w:val="center"/>
          </w:tcPr>
          <w:p w14:paraId="66002A5D"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F66139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7A097D16"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910A5E8"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6EB9AB4A"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08A5FCDA" w14:textId="77777777" w:rsidTr="004E34ED">
        <w:trPr>
          <w:cantSplit/>
          <w:trHeight w:val="397"/>
        </w:trPr>
        <w:tc>
          <w:tcPr>
            <w:tcW w:w="1940" w:type="dxa"/>
            <w:tcMar>
              <w:left w:w="57" w:type="dxa"/>
            </w:tcMar>
            <w:vAlign w:val="center"/>
          </w:tcPr>
          <w:p w14:paraId="1EBC564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3A45CB3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2290C688"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71D1DE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23121B17"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3B4A5193" w14:textId="77777777" w:rsidTr="004E34ED">
        <w:trPr>
          <w:cantSplit/>
          <w:trHeight w:val="397"/>
        </w:trPr>
        <w:tc>
          <w:tcPr>
            <w:tcW w:w="1940" w:type="dxa"/>
            <w:tcMar>
              <w:left w:w="57" w:type="dxa"/>
            </w:tcMar>
            <w:vAlign w:val="center"/>
          </w:tcPr>
          <w:p w14:paraId="62E1F336"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13C4B6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5125F17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37ACE813"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7F50012F"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6C6DC236" w14:textId="77777777" w:rsidTr="004E34ED">
        <w:trPr>
          <w:cantSplit/>
          <w:trHeight w:val="397"/>
        </w:trPr>
        <w:tc>
          <w:tcPr>
            <w:tcW w:w="1940" w:type="dxa"/>
            <w:tcMar>
              <w:left w:w="57" w:type="dxa"/>
            </w:tcMar>
            <w:vAlign w:val="center"/>
          </w:tcPr>
          <w:p w14:paraId="2D2844A7"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7CDE82B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7F4ACF8C"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740918E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1C0E5208"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669A5A5B" w14:textId="77777777" w:rsidTr="004E34ED">
        <w:trPr>
          <w:cantSplit/>
          <w:trHeight w:val="397"/>
        </w:trPr>
        <w:tc>
          <w:tcPr>
            <w:tcW w:w="1940" w:type="dxa"/>
            <w:tcMar>
              <w:left w:w="57" w:type="dxa"/>
            </w:tcMar>
            <w:vAlign w:val="center"/>
          </w:tcPr>
          <w:p w14:paraId="49C0927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7BC0D5C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2FD6CDC6"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EA0F6AD"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60242B34"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6E8D4427" w14:textId="77777777" w:rsidTr="004E34ED">
        <w:trPr>
          <w:cantSplit/>
          <w:trHeight w:val="397"/>
        </w:trPr>
        <w:tc>
          <w:tcPr>
            <w:tcW w:w="1940" w:type="dxa"/>
            <w:tcMar>
              <w:left w:w="57" w:type="dxa"/>
            </w:tcMar>
            <w:vAlign w:val="center"/>
          </w:tcPr>
          <w:p w14:paraId="4A89478C"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0F8AB4A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5742437D"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2423E8C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10A6EAE0"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06C8BCB7" w14:textId="77777777" w:rsidTr="004E34ED">
        <w:trPr>
          <w:cantSplit/>
          <w:trHeight w:val="397"/>
        </w:trPr>
        <w:tc>
          <w:tcPr>
            <w:tcW w:w="1940" w:type="dxa"/>
            <w:tcMar>
              <w:left w:w="57" w:type="dxa"/>
            </w:tcMar>
            <w:vAlign w:val="center"/>
          </w:tcPr>
          <w:p w14:paraId="3C7C6F86"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0CCF3C2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0542664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F5B672C"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5091DC99"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4C5D60F2" w14:textId="77777777" w:rsidTr="004E34ED">
        <w:trPr>
          <w:cantSplit/>
          <w:trHeight w:val="397"/>
        </w:trPr>
        <w:tc>
          <w:tcPr>
            <w:tcW w:w="1940" w:type="dxa"/>
            <w:tcMar>
              <w:left w:w="57" w:type="dxa"/>
            </w:tcMar>
            <w:vAlign w:val="center"/>
          </w:tcPr>
          <w:p w14:paraId="5DFC77D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398F731D"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4F3FF5DA"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63C78FA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79DDC862"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2E97D11D" w14:textId="77777777" w:rsidTr="004E34ED">
        <w:trPr>
          <w:cantSplit/>
          <w:trHeight w:val="397"/>
        </w:trPr>
        <w:tc>
          <w:tcPr>
            <w:tcW w:w="1940" w:type="dxa"/>
            <w:tcMar>
              <w:left w:w="57" w:type="dxa"/>
            </w:tcMar>
            <w:vAlign w:val="center"/>
          </w:tcPr>
          <w:p w14:paraId="355CFBCE"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B34EA26"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4807854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638FD319"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1FA240AC"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34960112" w14:textId="77777777" w:rsidTr="004E34ED">
        <w:trPr>
          <w:cantSplit/>
          <w:trHeight w:val="397"/>
        </w:trPr>
        <w:tc>
          <w:tcPr>
            <w:tcW w:w="1940" w:type="dxa"/>
            <w:tcMar>
              <w:left w:w="57" w:type="dxa"/>
            </w:tcMar>
            <w:vAlign w:val="center"/>
          </w:tcPr>
          <w:p w14:paraId="113E1C1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6C7FD3D"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114ADC1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7FE90F8D"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2B0687D7"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50DF929F" w14:textId="77777777" w:rsidTr="004E34ED">
        <w:trPr>
          <w:cantSplit/>
          <w:trHeight w:val="397"/>
        </w:trPr>
        <w:tc>
          <w:tcPr>
            <w:tcW w:w="1940" w:type="dxa"/>
            <w:tcMar>
              <w:left w:w="57" w:type="dxa"/>
            </w:tcMar>
            <w:vAlign w:val="center"/>
          </w:tcPr>
          <w:p w14:paraId="79B3F1B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074C118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0C4A50FA"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1A1138E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21BFA9BE"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05978024" w14:textId="77777777" w:rsidTr="004E34ED">
        <w:trPr>
          <w:cantSplit/>
          <w:trHeight w:val="397"/>
        </w:trPr>
        <w:tc>
          <w:tcPr>
            <w:tcW w:w="1940" w:type="dxa"/>
            <w:tcMar>
              <w:left w:w="57" w:type="dxa"/>
            </w:tcMar>
            <w:vAlign w:val="center"/>
          </w:tcPr>
          <w:p w14:paraId="2C08CB3C"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68697EB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322FC62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6DD136B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0E2D941B"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01CFA3E4" w14:textId="77777777" w:rsidTr="004E34ED">
        <w:trPr>
          <w:cantSplit/>
          <w:trHeight w:val="397"/>
        </w:trPr>
        <w:tc>
          <w:tcPr>
            <w:tcW w:w="1940" w:type="dxa"/>
            <w:tcMar>
              <w:left w:w="57" w:type="dxa"/>
            </w:tcMar>
            <w:vAlign w:val="center"/>
          </w:tcPr>
          <w:p w14:paraId="201B9EA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EA126C8"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6759AB82"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761586C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32E12184"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739CB2D2" w14:textId="77777777" w:rsidTr="004E34ED">
        <w:trPr>
          <w:cantSplit/>
          <w:trHeight w:val="397"/>
        </w:trPr>
        <w:tc>
          <w:tcPr>
            <w:tcW w:w="1940" w:type="dxa"/>
            <w:tcMar>
              <w:left w:w="57" w:type="dxa"/>
            </w:tcMar>
            <w:vAlign w:val="center"/>
          </w:tcPr>
          <w:p w14:paraId="15CF1AA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53D39D4"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58E0525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30C44CD1"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75C3CD02"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408F2C78" w14:textId="77777777" w:rsidTr="004E34ED">
        <w:trPr>
          <w:cantSplit/>
          <w:trHeight w:val="397"/>
        </w:trPr>
        <w:tc>
          <w:tcPr>
            <w:tcW w:w="1940" w:type="dxa"/>
            <w:tcMar>
              <w:left w:w="57" w:type="dxa"/>
            </w:tcMar>
            <w:vAlign w:val="center"/>
          </w:tcPr>
          <w:p w14:paraId="5D850E1C"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547B30B2"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1508056B"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6FC48ACC"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620DA566" w14:textId="77777777" w:rsidR="004E34ED" w:rsidRPr="004E34ED" w:rsidRDefault="004E34ED" w:rsidP="004E34ED">
            <w:pPr>
              <w:tabs>
                <w:tab w:val="clear" w:pos="737"/>
                <w:tab w:val="clear" w:pos="1021"/>
                <w:tab w:val="clear" w:pos="1304"/>
                <w:tab w:val="clear" w:pos="1588"/>
              </w:tabs>
              <w:spacing w:before="40" w:after="40"/>
              <w:rPr>
                <w:sz w:val="20"/>
              </w:rPr>
            </w:pPr>
          </w:p>
        </w:tc>
      </w:tr>
      <w:tr w:rsidR="004E34ED" w:rsidRPr="004E34ED" w14:paraId="3E853C45" w14:textId="77777777" w:rsidTr="004E34ED">
        <w:trPr>
          <w:cantSplit/>
          <w:trHeight w:val="397"/>
        </w:trPr>
        <w:tc>
          <w:tcPr>
            <w:tcW w:w="1940" w:type="dxa"/>
            <w:tcMar>
              <w:left w:w="57" w:type="dxa"/>
            </w:tcMar>
            <w:vAlign w:val="center"/>
          </w:tcPr>
          <w:p w14:paraId="4FA9DF72"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2EDE8D0"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vAlign w:val="center"/>
          </w:tcPr>
          <w:p w14:paraId="3C094995"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0" w:type="dxa"/>
            <w:tcMar>
              <w:left w:w="57" w:type="dxa"/>
            </w:tcMar>
            <w:vAlign w:val="center"/>
          </w:tcPr>
          <w:p w14:paraId="4B58A0AF" w14:textId="77777777" w:rsidR="004E34ED" w:rsidRPr="004E34ED" w:rsidRDefault="004E34ED" w:rsidP="004E34ED">
            <w:pPr>
              <w:tabs>
                <w:tab w:val="clear" w:pos="737"/>
                <w:tab w:val="clear" w:pos="1021"/>
                <w:tab w:val="clear" w:pos="1304"/>
                <w:tab w:val="clear" w:pos="1588"/>
              </w:tabs>
              <w:spacing w:before="40" w:after="40"/>
              <w:rPr>
                <w:sz w:val="20"/>
              </w:rPr>
            </w:pPr>
          </w:p>
        </w:tc>
        <w:tc>
          <w:tcPr>
            <w:tcW w:w="1941" w:type="dxa"/>
            <w:vAlign w:val="center"/>
          </w:tcPr>
          <w:p w14:paraId="22194553" w14:textId="77777777" w:rsidR="004E34ED" w:rsidRPr="004E34ED" w:rsidRDefault="004E34ED" w:rsidP="004E34ED">
            <w:pPr>
              <w:tabs>
                <w:tab w:val="clear" w:pos="737"/>
                <w:tab w:val="clear" w:pos="1021"/>
                <w:tab w:val="clear" w:pos="1304"/>
                <w:tab w:val="clear" w:pos="1588"/>
              </w:tabs>
              <w:spacing w:before="40" w:after="40"/>
              <w:rPr>
                <w:sz w:val="20"/>
              </w:rPr>
            </w:pPr>
          </w:p>
        </w:tc>
      </w:tr>
    </w:tbl>
    <w:p w14:paraId="186608F9" w14:textId="77777777" w:rsidR="004E34ED" w:rsidRDefault="004E34ED" w:rsidP="004E34ED">
      <w:pPr>
        <w:tabs>
          <w:tab w:val="clear" w:pos="737"/>
          <w:tab w:val="clear" w:pos="1021"/>
          <w:tab w:val="clear" w:pos="1304"/>
          <w:tab w:val="clear" w:pos="1588"/>
        </w:tabs>
      </w:pPr>
    </w:p>
    <w:p w14:paraId="1D72ED22" w14:textId="77777777" w:rsidR="004E34ED" w:rsidRPr="004E34ED" w:rsidRDefault="00A95D48" w:rsidP="004007D3">
      <w:pPr>
        <w:tabs>
          <w:tab w:val="clear" w:pos="737"/>
          <w:tab w:val="clear" w:pos="1021"/>
          <w:tab w:val="clear" w:pos="1304"/>
          <w:tab w:val="clear" w:pos="1588"/>
        </w:tabs>
        <w:spacing w:after="180"/>
        <w:rPr>
          <w:i/>
        </w:rPr>
      </w:pPr>
      <w:r w:rsidRPr="00A95D48">
        <w:rPr>
          <w:i/>
          <w:szCs w:val="22"/>
        </w:rPr>
        <w:t>NOTE TO TENDERERS</w:t>
      </w:r>
      <w:r w:rsidR="004E34ED">
        <w:rPr>
          <w:i/>
        </w:rPr>
        <w:t xml:space="preserve">: This Schedule </w:t>
      </w:r>
      <w:r w:rsidR="004E34ED" w:rsidRPr="004E34ED">
        <w:rPr>
          <w:i/>
        </w:rPr>
        <w:t xml:space="preserve">identifies the information that </w:t>
      </w:r>
      <w:r w:rsidR="004E34ED" w:rsidRPr="004E34ED">
        <w:rPr>
          <w:b/>
          <w:i/>
          <w:u w:val="single"/>
        </w:rPr>
        <w:t>must</w:t>
      </w:r>
      <w:r w:rsidR="004E34ED" w:rsidRPr="004E34ED">
        <w:rPr>
          <w:i/>
        </w:rPr>
        <w:t xml:space="preserve"> be provided by Tenderers.  If there is insufficient space in this schedule, Tenderers may present this information in their preferred format or attach additional information to support this schedule.</w:t>
      </w:r>
    </w:p>
    <w:p w14:paraId="5CFFFF6D" w14:textId="77777777" w:rsidR="004E34ED" w:rsidRDefault="004E34ED" w:rsidP="00C823F1">
      <w:pPr>
        <w:tabs>
          <w:tab w:val="clear" w:pos="737"/>
          <w:tab w:val="clear" w:pos="1021"/>
          <w:tab w:val="clear" w:pos="1304"/>
          <w:tab w:val="clear" w:pos="1588"/>
        </w:tabs>
      </w:pPr>
    </w:p>
    <w:p w14:paraId="63F6DCC6" w14:textId="77777777" w:rsidR="00700C11" w:rsidRDefault="00700C11">
      <w:pPr>
        <w:tabs>
          <w:tab w:val="clear" w:pos="737"/>
          <w:tab w:val="clear" w:pos="1021"/>
          <w:tab w:val="clear" w:pos="1304"/>
          <w:tab w:val="clear" w:pos="1588"/>
        </w:tabs>
        <w:spacing w:after="200" w:line="276" w:lineRule="auto"/>
      </w:pPr>
      <w:r>
        <w:br w:type="page"/>
      </w:r>
    </w:p>
    <w:p w14:paraId="10809284" w14:textId="77777777" w:rsidR="00700C11" w:rsidRPr="00B61820" w:rsidRDefault="00700C11" w:rsidP="00700C11">
      <w:pPr>
        <w:pStyle w:val="H1MW"/>
      </w:pPr>
      <w:bookmarkStart w:id="1027" w:name="_Toc124782332"/>
      <w:bookmarkStart w:id="1028" w:name="_Toc124838525"/>
      <w:bookmarkStart w:id="1029" w:name="_Toc205302359"/>
      <w:r>
        <w:lastRenderedPageBreak/>
        <w:t>TENDER SCHEDULE D – METHODOLOGY AND CONSTRUCTION PROGRAM</w:t>
      </w:r>
      <w:bookmarkEnd w:id="1027"/>
      <w:bookmarkEnd w:id="1028"/>
      <w:bookmarkEnd w:id="1029"/>
    </w:p>
    <w:p w14:paraId="4A392308" w14:textId="6E997C4E" w:rsidR="00F10193" w:rsidRDefault="00F10193" w:rsidP="00F10193">
      <w:pPr>
        <w:tabs>
          <w:tab w:val="clear" w:pos="737"/>
          <w:tab w:val="clear" w:pos="1021"/>
          <w:tab w:val="clear" w:pos="1304"/>
          <w:tab w:val="clear" w:pos="1588"/>
        </w:tabs>
        <w:spacing w:after="180"/>
      </w:pPr>
      <w:r w:rsidRPr="00A40F87">
        <w:rPr>
          <w:highlight w:val="cyan"/>
        </w:rPr>
        <w:t>NOTE</w:t>
      </w:r>
      <w:r w:rsidRPr="00B47610">
        <w:rPr>
          <w:highlight w:val="cyan"/>
        </w:rPr>
        <w:t xml:space="preserve">: </w:t>
      </w:r>
      <w:r w:rsidR="00A4241E">
        <w:rPr>
          <w:highlight w:val="cyan"/>
        </w:rPr>
        <w:t>If applicable, otherwise</w:t>
      </w:r>
      <w:r w:rsidRPr="000E0EB4">
        <w:rPr>
          <w:highlight w:val="cyan"/>
        </w:rPr>
        <w:t xml:space="preserve"> replace with ‘NOT USED’.</w:t>
      </w:r>
    </w:p>
    <w:p w14:paraId="2F818BB9" w14:textId="77777777" w:rsidR="00700C11" w:rsidRDefault="00700C11" w:rsidP="00700C11">
      <w:pPr>
        <w:pStyle w:val="Body"/>
        <w:rPr>
          <w:b/>
        </w:rPr>
      </w:pPr>
      <w:r>
        <w:rPr>
          <w:b/>
        </w:rPr>
        <w:t>INFORMATION TO BE SUPPLIED BY TENDERER</w:t>
      </w:r>
    </w:p>
    <w:p w14:paraId="17DA13C6" w14:textId="77777777" w:rsidR="00700C11" w:rsidRDefault="00700C11" w:rsidP="00700C11">
      <w:pPr>
        <w:tabs>
          <w:tab w:val="clear" w:pos="737"/>
          <w:tab w:val="clear" w:pos="1021"/>
          <w:tab w:val="clear" w:pos="1304"/>
          <w:tab w:val="clear" w:pos="1588"/>
        </w:tabs>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9701"/>
      </w:tblGrid>
      <w:tr w:rsidR="00700C11" w:rsidRPr="004E34ED" w14:paraId="2AA717C8" w14:textId="77777777" w:rsidTr="000E0EB4">
        <w:trPr>
          <w:cantSplit/>
          <w:tblHeader/>
        </w:trPr>
        <w:tc>
          <w:tcPr>
            <w:tcW w:w="9701" w:type="dxa"/>
            <w:shd w:val="clear" w:color="auto" w:fill="D9D9D9" w:themeFill="background1" w:themeFillShade="D9"/>
            <w:tcMar>
              <w:left w:w="57" w:type="dxa"/>
            </w:tcMar>
            <w:vAlign w:val="center"/>
          </w:tcPr>
          <w:p w14:paraId="2435450F" w14:textId="77777777" w:rsidR="00700C11" w:rsidRPr="004E34ED" w:rsidRDefault="00700C11" w:rsidP="00700C11">
            <w:pPr>
              <w:tabs>
                <w:tab w:val="clear" w:pos="737"/>
                <w:tab w:val="clear" w:pos="1021"/>
                <w:tab w:val="clear" w:pos="1304"/>
                <w:tab w:val="clear" w:pos="1588"/>
              </w:tabs>
              <w:spacing w:before="40" w:after="40"/>
              <w:rPr>
                <w:b/>
                <w:sz w:val="20"/>
              </w:rPr>
            </w:pPr>
            <w:r>
              <w:rPr>
                <w:b/>
                <w:sz w:val="20"/>
              </w:rPr>
              <w:t xml:space="preserve">TENDERER’S OUTLINE METHODOLOGY </w:t>
            </w:r>
            <w:r w:rsidRPr="008746D6">
              <w:rPr>
                <w:sz w:val="20"/>
              </w:rPr>
              <w:t xml:space="preserve">(provide </w:t>
            </w:r>
            <w:r>
              <w:rPr>
                <w:sz w:val="20"/>
              </w:rPr>
              <w:t>details on the proposed methodology for carrying out the work required under the Contract</w:t>
            </w:r>
            <w:r w:rsidRPr="008746D6">
              <w:rPr>
                <w:sz w:val="20"/>
              </w:rPr>
              <w:t>).</w:t>
            </w:r>
          </w:p>
        </w:tc>
      </w:tr>
      <w:tr w:rsidR="00700C11" w:rsidRPr="004E34ED" w14:paraId="569337FB" w14:textId="77777777" w:rsidTr="00700C11">
        <w:trPr>
          <w:cantSplit/>
          <w:trHeight w:val="2835"/>
        </w:trPr>
        <w:tc>
          <w:tcPr>
            <w:tcW w:w="9701" w:type="dxa"/>
            <w:tcMar>
              <w:left w:w="57" w:type="dxa"/>
            </w:tcMar>
          </w:tcPr>
          <w:p w14:paraId="67482A7F" w14:textId="5EF8DD03" w:rsidR="00700C11" w:rsidRPr="004E34ED" w:rsidRDefault="00700C11" w:rsidP="000E0EB4">
            <w:pPr>
              <w:tabs>
                <w:tab w:val="clear" w:pos="737"/>
                <w:tab w:val="clear" w:pos="1021"/>
                <w:tab w:val="clear" w:pos="1304"/>
                <w:tab w:val="clear" w:pos="1588"/>
              </w:tabs>
              <w:spacing w:before="40" w:after="40"/>
              <w:rPr>
                <w:sz w:val="20"/>
              </w:rPr>
            </w:pPr>
            <w:r>
              <w:rPr>
                <w:sz w:val="20"/>
              </w:rPr>
              <w:t>[Tenderer’s Response]</w:t>
            </w:r>
          </w:p>
        </w:tc>
      </w:tr>
      <w:tr w:rsidR="00700C11" w:rsidRPr="004E34ED" w14:paraId="2DE1CEF9" w14:textId="77777777" w:rsidTr="000E0EB4">
        <w:trPr>
          <w:cantSplit/>
          <w:tblHeader/>
        </w:trPr>
        <w:tc>
          <w:tcPr>
            <w:tcW w:w="9701" w:type="dxa"/>
            <w:shd w:val="clear" w:color="auto" w:fill="D9D9D9" w:themeFill="background1" w:themeFillShade="D9"/>
            <w:tcMar>
              <w:left w:w="57" w:type="dxa"/>
            </w:tcMar>
            <w:vAlign w:val="center"/>
          </w:tcPr>
          <w:p w14:paraId="68D77CF6" w14:textId="77777777" w:rsidR="00700C11" w:rsidRPr="004E34ED" w:rsidRDefault="00700C11" w:rsidP="00700C11">
            <w:pPr>
              <w:tabs>
                <w:tab w:val="clear" w:pos="737"/>
                <w:tab w:val="clear" w:pos="1021"/>
                <w:tab w:val="clear" w:pos="1304"/>
                <w:tab w:val="clear" w:pos="1588"/>
              </w:tabs>
              <w:spacing w:before="40" w:after="40"/>
              <w:rPr>
                <w:b/>
                <w:sz w:val="20"/>
              </w:rPr>
            </w:pPr>
            <w:r>
              <w:rPr>
                <w:b/>
                <w:sz w:val="20"/>
              </w:rPr>
              <w:t xml:space="preserve">TENDERER’S CONSTRUCTION PROGRAM </w:t>
            </w:r>
            <w:r w:rsidRPr="008746D6">
              <w:rPr>
                <w:sz w:val="20"/>
              </w:rPr>
              <w:t>(</w:t>
            </w:r>
            <w:r>
              <w:rPr>
                <w:sz w:val="20"/>
              </w:rPr>
              <w:t>provide details on the proposed construction program for carrying out the work required under the Contract</w:t>
            </w:r>
            <w:r w:rsidRPr="008746D6">
              <w:rPr>
                <w:sz w:val="20"/>
              </w:rPr>
              <w:t>).</w:t>
            </w:r>
          </w:p>
        </w:tc>
      </w:tr>
      <w:tr w:rsidR="00700C11" w:rsidRPr="004E34ED" w14:paraId="57EEE352" w14:textId="77777777" w:rsidTr="00700C11">
        <w:trPr>
          <w:cantSplit/>
          <w:trHeight w:val="2835"/>
        </w:trPr>
        <w:tc>
          <w:tcPr>
            <w:tcW w:w="9701" w:type="dxa"/>
            <w:tcMar>
              <w:left w:w="57" w:type="dxa"/>
            </w:tcMar>
          </w:tcPr>
          <w:p w14:paraId="4ACDE59F" w14:textId="77777777" w:rsidR="00700C11" w:rsidRPr="004E34ED" w:rsidRDefault="00700C11" w:rsidP="000E0EB4">
            <w:pPr>
              <w:tabs>
                <w:tab w:val="clear" w:pos="737"/>
                <w:tab w:val="clear" w:pos="1021"/>
                <w:tab w:val="clear" w:pos="1304"/>
                <w:tab w:val="clear" w:pos="1588"/>
              </w:tabs>
              <w:spacing w:before="40" w:after="40"/>
              <w:rPr>
                <w:sz w:val="20"/>
              </w:rPr>
            </w:pPr>
            <w:r>
              <w:rPr>
                <w:sz w:val="20"/>
              </w:rPr>
              <w:t>[Tenderer’s Response]</w:t>
            </w:r>
          </w:p>
        </w:tc>
      </w:tr>
    </w:tbl>
    <w:p w14:paraId="0293A379" w14:textId="77777777" w:rsidR="00700C11" w:rsidRDefault="00700C11" w:rsidP="00700C11">
      <w:pPr>
        <w:tabs>
          <w:tab w:val="clear" w:pos="737"/>
          <w:tab w:val="clear" w:pos="1021"/>
          <w:tab w:val="clear" w:pos="1304"/>
          <w:tab w:val="clear" w:pos="1588"/>
        </w:tabs>
      </w:pPr>
    </w:p>
    <w:p w14:paraId="74F314E6" w14:textId="77777777" w:rsidR="00700C11" w:rsidRDefault="00A95D48" w:rsidP="004007D3">
      <w:pPr>
        <w:tabs>
          <w:tab w:val="clear" w:pos="737"/>
          <w:tab w:val="clear" w:pos="1021"/>
          <w:tab w:val="clear" w:pos="1304"/>
          <w:tab w:val="clear" w:pos="1588"/>
        </w:tabs>
        <w:spacing w:after="180"/>
        <w:rPr>
          <w:i/>
        </w:rPr>
      </w:pPr>
      <w:r w:rsidRPr="00A95D48">
        <w:rPr>
          <w:i/>
          <w:szCs w:val="22"/>
        </w:rPr>
        <w:t>NOTE TO TENDERERS</w:t>
      </w:r>
      <w:r w:rsidR="00700C11">
        <w:rPr>
          <w:i/>
        </w:rPr>
        <w:t xml:space="preserve">: This Schedule </w:t>
      </w:r>
      <w:r w:rsidR="00700C11" w:rsidRPr="004E34ED">
        <w:rPr>
          <w:i/>
        </w:rPr>
        <w:t xml:space="preserve">identifies the information that </w:t>
      </w:r>
      <w:r w:rsidR="00700C11" w:rsidRPr="004E34ED">
        <w:rPr>
          <w:b/>
          <w:i/>
          <w:u w:val="single"/>
        </w:rPr>
        <w:t>must</w:t>
      </w:r>
      <w:r w:rsidR="00700C11" w:rsidRPr="004E34ED">
        <w:rPr>
          <w:i/>
        </w:rPr>
        <w:t xml:space="preserve"> be provided by Tenderers.  If there is insufficient space in this schedule, Tenderers may present this information in their preferred format or attach additional information to support this schedule.</w:t>
      </w:r>
    </w:p>
    <w:p w14:paraId="2C75A163" w14:textId="77777777" w:rsidR="00700C11" w:rsidRDefault="00700C11">
      <w:pPr>
        <w:tabs>
          <w:tab w:val="clear" w:pos="737"/>
          <w:tab w:val="clear" w:pos="1021"/>
          <w:tab w:val="clear" w:pos="1304"/>
          <w:tab w:val="clear" w:pos="1588"/>
        </w:tabs>
        <w:spacing w:after="200" w:line="276" w:lineRule="auto"/>
      </w:pPr>
      <w:r>
        <w:br w:type="page"/>
      </w:r>
    </w:p>
    <w:p w14:paraId="37BD17AD" w14:textId="77777777" w:rsidR="00700C11" w:rsidRDefault="00700C11" w:rsidP="00700C11">
      <w:pPr>
        <w:pStyle w:val="H1MW"/>
      </w:pPr>
      <w:bookmarkStart w:id="1030" w:name="_Toc124782333"/>
      <w:bookmarkStart w:id="1031" w:name="_Toc124838526"/>
      <w:bookmarkStart w:id="1032" w:name="_Toc205302360"/>
      <w:r>
        <w:lastRenderedPageBreak/>
        <w:t>TENDER SCHEDULE E – OTHER REQUIRED INFORMATION</w:t>
      </w:r>
      <w:bookmarkEnd w:id="1030"/>
      <w:bookmarkEnd w:id="1031"/>
      <w:bookmarkEnd w:id="1032"/>
    </w:p>
    <w:p w14:paraId="6C4210FA" w14:textId="77777777" w:rsidR="00700C11" w:rsidRPr="00B47610" w:rsidRDefault="001D3B86" w:rsidP="004007D3">
      <w:pPr>
        <w:pStyle w:val="Body"/>
        <w:rPr>
          <w:highlight w:val="cyan"/>
        </w:rPr>
      </w:pPr>
      <w:r w:rsidRPr="00A40F87">
        <w:rPr>
          <w:highlight w:val="cyan"/>
        </w:rPr>
        <w:t>NOTE</w:t>
      </w:r>
      <w:r w:rsidR="00700C11" w:rsidRPr="00B47610">
        <w:rPr>
          <w:highlight w:val="cyan"/>
        </w:rPr>
        <w:t>: This schedule is to be used where tender or contract specific information is required to be addressed by Tenderers, e.g. proposed product to satisfy a specification requirement.</w:t>
      </w:r>
      <w:r w:rsidR="00B47610">
        <w:rPr>
          <w:highlight w:val="cyan"/>
        </w:rPr>
        <w:t xml:space="preserve">  Insert tender specific requirements in a similar structure to that shown in Tender Schedule D above.</w:t>
      </w:r>
    </w:p>
    <w:p w14:paraId="3D922B73" w14:textId="77777777" w:rsidR="00B47610" w:rsidRPr="00B47610" w:rsidRDefault="00700C11" w:rsidP="00700C11">
      <w:pPr>
        <w:pStyle w:val="Body"/>
        <w:rPr>
          <w:highlight w:val="cyan"/>
        </w:rPr>
      </w:pPr>
      <w:r w:rsidRPr="00B47610">
        <w:rPr>
          <w:highlight w:val="cyan"/>
        </w:rPr>
        <w:t xml:space="preserve">It should also be used where the Conditions of Tendering require some evidence to be provided by Tenderers </w:t>
      </w:r>
      <w:proofErr w:type="gramStart"/>
      <w:r w:rsidRPr="00B47610">
        <w:rPr>
          <w:highlight w:val="cyan"/>
        </w:rPr>
        <w:t>in order to</w:t>
      </w:r>
      <w:proofErr w:type="gramEnd"/>
      <w:r w:rsidRPr="00B47610">
        <w:rPr>
          <w:highlight w:val="cyan"/>
        </w:rPr>
        <w:t xml:space="preserve"> satisfy that Condition.  </w:t>
      </w:r>
      <w:r w:rsidR="00B47610" w:rsidRPr="00B47610">
        <w:rPr>
          <w:highlight w:val="cyan"/>
        </w:rPr>
        <w:t>Examples of other information that may be required to be submitted with the Tender in this Schedule E include:</w:t>
      </w:r>
    </w:p>
    <w:p w14:paraId="2B99B285" w14:textId="77777777" w:rsidR="00B47610" w:rsidRPr="00B47610" w:rsidRDefault="00B47610" w:rsidP="003B6DDC">
      <w:pPr>
        <w:pStyle w:val="Body"/>
        <w:numPr>
          <w:ilvl w:val="0"/>
          <w:numId w:val="24"/>
        </w:numPr>
        <w:rPr>
          <w:highlight w:val="cyan"/>
        </w:rPr>
      </w:pPr>
      <w:r w:rsidRPr="00B47610">
        <w:rPr>
          <w:highlight w:val="cyan"/>
        </w:rPr>
        <w:t xml:space="preserve">Evidence of Quality Management System Certification – required in CT </w:t>
      </w:r>
      <w:r w:rsidR="00F5298A">
        <w:rPr>
          <w:highlight w:val="cyan"/>
        </w:rPr>
        <w:t>11</w:t>
      </w:r>
      <w:r w:rsidRPr="00B47610">
        <w:rPr>
          <w:highlight w:val="cyan"/>
        </w:rPr>
        <w:t xml:space="preserve">, Options 2 or 3 (Tenderers are to provide evidence their management system is certified as complying with the requirements of </w:t>
      </w:r>
      <w:r w:rsidRPr="00B47610">
        <w:rPr>
          <w:i/>
          <w:highlight w:val="cyan"/>
        </w:rPr>
        <w:t>AS/NZS ISO 9001 Quality management systems – Requirements</w:t>
      </w:r>
    </w:p>
    <w:p w14:paraId="426266B1" w14:textId="77777777" w:rsidR="00B47610" w:rsidRPr="00B47610" w:rsidRDefault="00B47610" w:rsidP="00B47610">
      <w:pPr>
        <w:pStyle w:val="Body"/>
      </w:pPr>
      <w:r w:rsidRPr="00B47610">
        <w:rPr>
          <w:highlight w:val="cyan"/>
        </w:rPr>
        <w:t xml:space="preserve">Add further rows to the table below as </w:t>
      </w:r>
      <w:proofErr w:type="gramStart"/>
      <w:r w:rsidRPr="00B47610">
        <w:rPr>
          <w:highlight w:val="cyan"/>
        </w:rPr>
        <w:t>required, or</w:t>
      </w:r>
      <w:proofErr w:type="gramEnd"/>
      <w:r w:rsidRPr="00B47610">
        <w:rPr>
          <w:highlight w:val="cyan"/>
        </w:rPr>
        <w:t xml:space="preserve"> delete the table and insert “NOT USED” if </w:t>
      </w:r>
      <w:r>
        <w:rPr>
          <w:highlight w:val="cyan"/>
        </w:rPr>
        <w:t>other information is</w:t>
      </w:r>
      <w:r w:rsidRPr="00B47610">
        <w:rPr>
          <w:highlight w:val="cyan"/>
        </w:rPr>
        <w:t xml:space="preserve"> </w:t>
      </w:r>
      <w:r>
        <w:rPr>
          <w:highlight w:val="cyan"/>
        </w:rPr>
        <w:t xml:space="preserve">not </w:t>
      </w:r>
      <w:r w:rsidRPr="00B47610">
        <w:rPr>
          <w:highlight w:val="cyan"/>
        </w:rPr>
        <w:t>required.</w:t>
      </w:r>
    </w:p>
    <w:p w14:paraId="540A6DFD" w14:textId="77777777" w:rsidR="00700C11" w:rsidRDefault="00700C11" w:rsidP="00700C11">
      <w:pPr>
        <w:pStyle w:val="Body"/>
        <w:rPr>
          <w:b/>
        </w:rPr>
      </w:pPr>
      <w:r>
        <w:rPr>
          <w:b/>
        </w:rPr>
        <w:t>INFORMATION TO BE SUPPLIED BY TENDERER</w:t>
      </w:r>
    </w:p>
    <w:p w14:paraId="2F2A6D03" w14:textId="77777777" w:rsidR="00700C11" w:rsidRDefault="00700C11" w:rsidP="00700C11">
      <w:pPr>
        <w:tabs>
          <w:tab w:val="clear" w:pos="737"/>
          <w:tab w:val="clear" w:pos="1021"/>
          <w:tab w:val="clear" w:pos="1304"/>
          <w:tab w:val="clear" w:pos="1588"/>
        </w:tabs>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9701"/>
      </w:tblGrid>
      <w:tr w:rsidR="00700C11" w:rsidRPr="004E34ED" w14:paraId="1180E1E7" w14:textId="77777777" w:rsidTr="000E0EB4">
        <w:trPr>
          <w:cantSplit/>
          <w:tblHeader/>
        </w:trPr>
        <w:tc>
          <w:tcPr>
            <w:tcW w:w="9701" w:type="dxa"/>
            <w:shd w:val="clear" w:color="auto" w:fill="D9D9D9" w:themeFill="background1" w:themeFillShade="D9"/>
            <w:tcMar>
              <w:left w:w="57" w:type="dxa"/>
            </w:tcMar>
            <w:vAlign w:val="center"/>
          </w:tcPr>
          <w:p w14:paraId="09A4C75D" w14:textId="77777777" w:rsidR="00700C11" w:rsidRPr="004E34ED" w:rsidRDefault="00700C11" w:rsidP="000E0EB4">
            <w:pPr>
              <w:tabs>
                <w:tab w:val="clear" w:pos="737"/>
                <w:tab w:val="clear" w:pos="1021"/>
                <w:tab w:val="clear" w:pos="1304"/>
                <w:tab w:val="clear" w:pos="1588"/>
              </w:tabs>
              <w:spacing w:before="40" w:after="40"/>
              <w:rPr>
                <w:b/>
                <w:sz w:val="20"/>
              </w:rPr>
            </w:pPr>
            <w:r>
              <w:rPr>
                <w:b/>
                <w:sz w:val="20"/>
              </w:rPr>
              <w:fldChar w:fldCharType="begin">
                <w:ffData>
                  <w:name w:val="Text1"/>
                  <w:enabled/>
                  <w:calcOnExit w:val="0"/>
                  <w:textInput>
                    <w:default w:val="[INSERT TENDER SPECIFIC REQUIREMENTS]"/>
                  </w:textInput>
                </w:ffData>
              </w:fldChar>
            </w:r>
            <w:bookmarkStart w:id="1033" w:name="Text1"/>
            <w:r>
              <w:rPr>
                <w:b/>
                <w:sz w:val="20"/>
              </w:rPr>
              <w:instrText xml:space="preserve"> FORMTEXT </w:instrText>
            </w:r>
            <w:r>
              <w:rPr>
                <w:b/>
                <w:sz w:val="20"/>
              </w:rPr>
            </w:r>
            <w:r>
              <w:rPr>
                <w:b/>
                <w:sz w:val="20"/>
              </w:rPr>
              <w:fldChar w:fldCharType="separate"/>
            </w:r>
            <w:r>
              <w:rPr>
                <w:b/>
                <w:noProof/>
                <w:sz w:val="20"/>
              </w:rPr>
              <w:t>[INSERT TENDER SPECIFIC REQUIREMENTS]</w:t>
            </w:r>
            <w:r>
              <w:rPr>
                <w:b/>
                <w:sz w:val="20"/>
              </w:rPr>
              <w:fldChar w:fldCharType="end"/>
            </w:r>
            <w:bookmarkEnd w:id="1033"/>
          </w:p>
        </w:tc>
      </w:tr>
      <w:tr w:rsidR="00700C11" w:rsidRPr="004E34ED" w14:paraId="4391D685" w14:textId="77777777" w:rsidTr="000E0EB4">
        <w:trPr>
          <w:cantSplit/>
          <w:trHeight w:val="2835"/>
        </w:trPr>
        <w:tc>
          <w:tcPr>
            <w:tcW w:w="9701" w:type="dxa"/>
            <w:tcMar>
              <w:left w:w="57" w:type="dxa"/>
            </w:tcMar>
          </w:tcPr>
          <w:p w14:paraId="1867075A" w14:textId="77777777" w:rsidR="00700C11" w:rsidRPr="004E34ED" w:rsidRDefault="00700C11" w:rsidP="000E0EB4">
            <w:pPr>
              <w:tabs>
                <w:tab w:val="clear" w:pos="737"/>
                <w:tab w:val="clear" w:pos="1021"/>
                <w:tab w:val="clear" w:pos="1304"/>
                <w:tab w:val="clear" w:pos="1588"/>
              </w:tabs>
              <w:spacing w:before="40" w:after="40"/>
              <w:rPr>
                <w:sz w:val="20"/>
              </w:rPr>
            </w:pPr>
            <w:r>
              <w:rPr>
                <w:sz w:val="20"/>
              </w:rPr>
              <w:t>[Tenderer’s Response]</w:t>
            </w:r>
          </w:p>
        </w:tc>
      </w:tr>
      <w:tr w:rsidR="00700C11" w:rsidRPr="004E34ED" w14:paraId="36A8F883" w14:textId="77777777" w:rsidTr="000E0EB4">
        <w:trPr>
          <w:cantSplit/>
          <w:tblHeader/>
        </w:trPr>
        <w:tc>
          <w:tcPr>
            <w:tcW w:w="9701" w:type="dxa"/>
            <w:shd w:val="clear" w:color="auto" w:fill="D9D9D9" w:themeFill="background1" w:themeFillShade="D9"/>
            <w:tcMar>
              <w:left w:w="57" w:type="dxa"/>
            </w:tcMar>
            <w:vAlign w:val="center"/>
          </w:tcPr>
          <w:p w14:paraId="4CDF8974" w14:textId="77777777" w:rsidR="00700C11" w:rsidRPr="004E34ED" w:rsidRDefault="00700C11" w:rsidP="000E0EB4">
            <w:pPr>
              <w:tabs>
                <w:tab w:val="clear" w:pos="737"/>
                <w:tab w:val="clear" w:pos="1021"/>
                <w:tab w:val="clear" w:pos="1304"/>
                <w:tab w:val="clear" w:pos="1588"/>
              </w:tabs>
              <w:spacing w:before="40" w:after="40"/>
              <w:rPr>
                <w:b/>
                <w:sz w:val="20"/>
              </w:rPr>
            </w:pPr>
            <w:r>
              <w:rPr>
                <w:b/>
                <w:sz w:val="20"/>
              </w:rPr>
              <w:fldChar w:fldCharType="begin">
                <w:ffData>
                  <w:name w:val="Text1"/>
                  <w:enabled/>
                  <w:calcOnExit w:val="0"/>
                  <w:textInput>
                    <w:default w:val="[INSERT TENDER SPECIFIC REQUIREMENTS]"/>
                  </w:textInput>
                </w:ffData>
              </w:fldChar>
            </w:r>
            <w:r>
              <w:rPr>
                <w:b/>
                <w:sz w:val="20"/>
              </w:rPr>
              <w:instrText xml:space="preserve"> FORMTEXT </w:instrText>
            </w:r>
            <w:r>
              <w:rPr>
                <w:b/>
                <w:sz w:val="20"/>
              </w:rPr>
            </w:r>
            <w:r>
              <w:rPr>
                <w:b/>
                <w:sz w:val="20"/>
              </w:rPr>
              <w:fldChar w:fldCharType="separate"/>
            </w:r>
            <w:r>
              <w:rPr>
                <w:b/>
                <w:noProof/>
                <w:sz w:val="20"/>
              </w:rPr>
              <w:t>[INSERT TENDER SPECIFIC REQUIREMENTS]</w:t>
            </w:r>
            <w:r>
              <w:rPr>
                <w:b/>
                <w:sz w:val="20"/>
              </w:rPr>
              <w:fldChar w:fldCharType="end"/>
            </w:r>
          </w:p>
        </w:tc>
      </w:tr>
      <w:tr w:rsidR="00700C11" w:rsidRPr="004E34ED" w14:paraId="7B6FE34D" w14:textId="77777777" w:rsidTr="000E0EB4">
        <w:trPr>
          <w:cantSplit/>
          <w:trHeight w:val="2835"/>
        </w:trPr>
        <w:tc>
          <w:tcPr>
            <w:tcW w:w="9701" w:type="dxa"/>
            <w:tcMar>
              <w:left w:w="57" w:type="dxa"/>
            </w:tcMar>
          </w:tcPr>
          <w:p w14:paraId="0B529D79" w14:textId="77777777" w:rsidR="00700C11" w:rsidRPr="004E34ED" w:rsidRDefault="00700C11" w:rsidP="000E0EB4">
            <w:pPr>
              <w:tabs>
                <w:tab w:val="clear" w:pos="737"/>
                <w:tab w:val="clear" w:pos="1021"/>
                <w:tab w:val="clear" w:pos="1304"/>
                <w:tab w:val="clear" w:pos="1588"/>
              </w:tabs>
              <w:spacing w:before="40" w:after="40"/>
              <w:rPr>
                <w:sz w:val="20"/>
              </w:rPr>
            </w:pPr>
            <w:r>
              <w:rPr>
                <w:sz w:val="20"/>
              </w:rPr>
              <w:t>[Tenderer’s Response]</w:t>
            </w:r>
          </w:p>
        </w:tc>
      </w:tr>
    </w:tbl>
    <w:p w14:paraId="0E6FF198" w14:textId="77777777" w:rsidR="00700C11" w:rsidRDefault="00700C11" w:rsidP="00700C11">
      <w:pPr>
        <w:tabs>
          <w:tab w:val="clear" w:pos="737"/>
          <w:tab w:val="clear" w:pos="1021"/>
          <w:tab w:val="clear" w:pos="1304"/>
          <w:tab w:val="clear" w:pos="1588"/>
        </w:tabs>
      </w:pPr>
    </w:p>
    <w:p w14:paraId="779407FE" w14:textId="77777777" w:rsidR="00700C11" w:rsidRDefault="00A95D48" w:rsidP="004007D3">
      <w:pPr>
        <w:tabs>
          <w:tab w:val="clear" w:pos="737"/>
          <w:tab w:val="clear" w:pos="1021"/>
          <w:tab w:val="clear" w:pos="1304"/>
          <w:tab w:val="clear" w:pos="1588"/>
        </w:tabs>
        <w:spacing w:after="180"/>
        <w:rPr>
          <w:i/>
        </w:rPr>
      </w:pPr>
      <w:r w:rsidRPr="00A95D48">
        <w:rPr>
          <w:i/>
          <w:szCs w:val="22"/>
        </w:rPr>
        <w:t>NOTE TO TENDERERS</w:t>
      </w:r>
      <w:r w:rsidR="00700C11">
        <w:rPr>
          <w:i/>
        </w:rPr>
        <w:t xml:space="preserve">: This Schedule </w:t>
      </w:r>
      <w:r w:rsidR="00700C11" w:rsidRPr="004E34ED">
        <w:rPr>
          <w:i/>
        </w:rPr>
        <w:t xml:space="preserve">identifies the information that </w:t>
      </w:r>
      <w:r w:rsidR="00700C11" w:rsidRPr="004E34ED">
        <w:rPr>
          <w:b/>
          <w:i/>
          <w:u w:val="single"/>
        </w:rPr>
        <w:t>must</w:t>
      </w:r>
      <w:r w:rsidR="00700C11" w:rsidRPr="004E34ED">
        <w:rPr>
          <w:i/>
        </w:rPr>
        <w:t xml:space="preserve"> be provided by Tenderers.  If there is insufficient space in this schedule, Tenderers may present this information in their preferred format or attach additional information to support this schedule.</w:t>
      </w:r>
    </w:p>
    <w:p w14:paraId="050388D3" w14:textId="77777777" w:rsidR="00700C11" w:rsidRPr="004E34ED" w:rsidRDefault="00700C11" w:rsidP="00700C11">
      <w:pPr>
        <w:tabs>
          <w:tab w:val="clear" w:pos="737"/>
          <w:tab w:val="clear" w:pos="1021"/>
          <w:tab w:val="clear" w:pos="1304"/>
          <w:tab w:val="clear" w:pos="1588"/>
        </w:tabs>
      </w:pPr>
    </w:p>
    <w:p w14:paraId="73A4A957" w14:textId="77777777" w:rsidR="00FE6C09" w:rsidRDefault="00FE6C09">
      <w:pPr>
        <w:tabs>
          <w:tab w:val="clear" w:pos="737"/>
          <w:tab w:val="clear" w:pos="1021"/>
          <w:tab w:val="clear" w:pos="1304"/>
          <w:tab w:val="clear" w:pos="1588"/>
        </w:tabs>
        <w:spacing w:after="200" w:line="276" w:lineRule="auto"/>
      </w:pPr>
      <w:r>
        <w:br w:type="page"/>
      </w:r>
    </w:p>
    <w:p w14:paraId="0F0172A2" w14:textId="77777777" w:rsidR="00FE6C09" w:rsidRDefault="00FE6C09" w:rsidP="00FE6C09">
      <w:pPr>
        <w:pStyle w:val="H1MW"/>
      </w:pPr>
      <w:bookmarkStart w:id="1034" w:name="_Toc124782334"/>
      <w:bookmarkStart w:id="1035" w:name="_Toc124838527"/>
      <w:bookmarkStart w:id="1036" w:name="_Toc205302361"/>
      <w:r>
        <w:lastRenderedPageBreak/>
        <w:t xml:space="preserve">TENDER SCHEDULE F, PART 1 – </w:t>
      </w:r>
      <w:r w:rsidR="004007D3">
        <w:t>REGIONAL CONTENT QUESTIONNAIRE</w:t>
      </w:r>
      <w:bookmarkEnd w:id="1034"/>
      <w:bookmarkEnd w:id="1035"/>
      <w:bookmarkEnd w:id="1036"/>
    </w:p>
    <w:p w14:paraId="4597666D" w14:textId="77777777" w:rsidR="00FE6C09" w:rsidRPr="00FE6C09" w:rsidRDefault="001D3B86" w:rsidP="00FE6C09">
      <w:pPr>
        <w:pStyle w:val="Body"/>
        <w:rPr>
          <w:highlight w:val="cyan"/>
        </w:rPr>
      </w:pPr>
      <w:r w:rsidRPr="00A40F87">
        <w:rPr>
          <w:highlight w:val="cyan"/>
        </w:rPr>
        <w:t>NOTE</w:t>
      </w:r>
      <w:r w:rsidR="00FE6C09" w:rsidRPr="00FE6C09">
        <w:rPr>
          <w:highlight w:val="cyan"/>
        </w:rPr>
        <w:t xml:space="preserve">: This questionnaire is not required for contracts within </w:t>
      </w:r>
      <w:r w:rsidR="004007D3">
        <w:rPr>
          <w:highlight w:val="cyan"/>
        </w:rPr>
        <w:t xml:space="preserve">Zone 1 (typically </w:t>
      </w:r>
      <w:r w:rsidR="00FE6C09" w:rsidRPr="00FE6C09">
        <w:rPr>
          <w:highlight w:val="cyan"/>
        </w:rPr>
        <w:t xml:space="preserve">the Metropolitan </w:t>
      </w:r>
      <w:r w:rsidR="00C8164A">
        <w:rPr>
          <w:highlight w:val="cyan"/>
        </w:rPr>
        <w:t>Region</w:t>
      </w:r>
      <w:r w:rsidR="004007D3">
        <w:rPr>
          <w:highlight w:val="cyan"/>
        </w:rPr>
        <w:t>)</w:t>
      </w:r>
      <w:r w:rsidR="00FE6C09" w:rsidRPr="00FE6C09">
        <w:rPr>
          <w:highlight w:val="cyan"/>
        </w:rPr>
        <w:t xml:space="preserve">.  If the questionnaire is not required, </w:t>
      </w:r>
      <w:r w:rsidR="004007D3">
        <w:rPr>
          <w:highlight w:val="cyan"/>
        </w:rPr>
        <w:t xml:space="preserve">replace </w:t>
      </w:r>
      <w:r w:rsidR="00FE6C09" w:rsidRPr="00FE6C09">
        <w:rPr>
          <w:highlight w:val="cyan"/>
        </w:rPr>
        <w:t xml:space="preserve">the Schedule text </w:t>
      </w:r>
      <w:r w:rsidR="004007D3">
        <w:rPr>
          <w:highlight w:val="cyan"/>
        </w:rPr>
        <w:t>with “</w:t>
      </w:r>
      <w:r w:rsidR="00FE6C09" w:rsidRPr="00FE6C09">
        <w:rPr>
          <w:highlight w:val="cyan"/>
        </w:rPr>
        <w:t xml:space="preserve">NOT </w:t>
      </w:r>
      <w:r w:rsidR="004007D3">
        <w:rPr>
          <w:highlight w:val="cyan"/>
        </w:rPr>
        <w:t>APPLICABLE</w:t>
      </w:r>
      <w:r w:rsidR="00FE6C09" w:rsidRPr="00FE6C09">
        <w:rPr>
          <w:highlight w:val="cyan"/>
        </w:rPr>
        <w:t xml:space="preserve">”.  </w:t>
      </w:r>
    </w:p>
    <w:p w14:paraId="5C413891" w14:textId="77777777" w:rsidR="00FE6C09" w:rsidRDefault="00FE6C09" w:rsidP="00FE6C09">
      <w:pPr>
        <w:pStyle w:val="Body"/>
        <w:rPr>
          <w:b/>
        </w:rPr>
      </w:pPr>
      <w:r>
        <w:rPr>
          <w:b/>
        </w:rPr>
        <w:t>INFORMATION TO BE SUPPLIED BY TENDERER</w:t>
      </w:r>
    </w:p>
    <w:p w14:paraId="4D23EBC4" w14:textId="77777777" w:rsidR="00FE6C09" w:rsidRPr="004007D3" w:rsidRDefault="00C8164A" w:rsidP="004007D3">
      <w:pPr>
        <w:spacing w:after="180"/>
        <w:rPr>
          <w:sz w:val="20"/>
        </w:rPr>
      </w:pPr>
      <w:r w:rsidRPr="00C8164A">
        <w:rPr>
          <w:sz w:val="20"/>
        </w:rPr>
        <w:t>The Western Australian Government provides price preferences to Western Australian businesses when they are in competition with other Western Australian businesses for government contracts where the purchase or contract point of delivery is in regional Western Australia.</w:t>
      </w:r>
    </w:p>
    <w:p w14:paraId="761896EA" w14:textId="77777777" w:rsidR="00FE6C09" w:rsidRPr="004007D3" w:rsidRDefault="00C8164A" w:rsidP="004007D3">
      <w:pPr>
        <w:spacing w:after="180"/>
        <w:rPr>
          <w:sz w:val="20"/>
        </w:rPr>
      </w:pPr>
      <w:r w:rsidRPr="00C8164A">
        <w:rPr>
          <w:sz w:val="20"/>
        </w:rPr>
        <w:t>Price preferences are not applied when compliant bids received from businesses located in Western Australia are being directly compared, in the final bid analysis, with compliant bids received from businesses located in other States or Territories of Australia or in New Zealand under the ANZGPA; or countries that the Western Australian Government has entered into free trade agreements with (when the purchase is a “covered procurement”).  Further information on these agreements can be found at:</w:t>
      </w:r>
      <w:r w:rsidR="004007D3" w:rsidRPr="004007D3">
        <w:rPr>
          <w:sz w:val="20"/>
        </w:rPr>
        <w:t xml:space="preserve"> </w:t>
      </w:r>
      <w:hyperlink r:id="rId39" w:history="1">
        <w:r w:rsidR="004007D3" w:rsidRPr="004007D3">
          <w:rPr>
            <w:rStyle w:val="Hyperlink"/>
            <w:sz w:val="20"/>
          </w:rPr>
          <w:t>https://www.wa.gov.au/government/publications/free-trade-agreement-guidelines</w:t>
        </w:r>
      </w:hyperlink>
    </w:p>
    <w:p w14:paraId="2862919C" w14:textId="77777777" w:rsidR="00C8164A" w:rsidRPr="00C8164A" w:rsidRDefault="00C8164A" w:rsidP="00C8164A">
      <w:pPr>
        <w:spacing w:after="180"/>
        <w:rPr>
          <w:sz w:val="20"/>
        </w:rPr>
      </w:pPr>
      <w:r w:rsidRPr="00C8164A">
        <w:rPr>
          <w:sz w:val="20"/>
        </w:rPr>
        <w:t xml:space="preserve">Tenderers should refer to the Conditions of Tendering </w:t>
      </w:r>
      <w:r w:rsidR="001E0755">
        <w:rPr>
          <w:sz w:val="20"/>
        </w:rPr>
        <w:fldChar w:fldCharType="begin"/>
      </w:r>
      <w:r w:rsidR="001E0755">
        <w:rPr>
          <w:sz w:val="20"/>
        </w:rPr>
        <w:instrText xml:space="preserve"> REF _Ref95140069 \n \h </w:instrText>
      </w:r>
      <w:r w:rsidR="001E0755">
        <w:rPr>
          <w:sz w:val="20"/>
        </w:rPr>
      </w:r>
      <w:r w:rsidR="001E0755">
        <w:rPr>
          <w:sz w:val="20"/>
        </w:rPr>
        <w:fldChar w:fldCharType="separate"/>
      </w:r>
      <w:r w:rsidR="001F24E0">
        <w:rPr>
          <w:sz w:val="20"/>
        </w:rPr>
        <w:t>CT 10</w:t>
      </w:r>
      <w:r w:rsidR="001E0755">
        <w:rPr>
          <w:sz w:val="20"/>
        </w:rPr>
        <w:fldChar w:fldCharType="end"/>
      </w:r>
      <w:r w:rsidRPr="00C8164A">
        <w:rPr>
          <w:sz w:val="20"/>
        </w:rPr>
        <w:t xml:space="preserve"> for further details.</w:t>
      </w:r>
    </w:p>
    <w:p w14:paraId="6878D839" w14:textId="77777777" w:rsidR="00C8164A" w:rsidRPr="00C8164A" w:rsidRDefault="00C8164A" w:rsidP="00C8164A">
      <w:pPr>
        <w:spacing w:after="180"/>
        <w:rPr>
          <w:sz w:val="20"/>
        </w:rPr>
      </w:pPr>
      <w:r w:rsidRPr="00C8164A">
        <w:rPr>
          <w:sz w:val="20"/>
        </w:rPr>
        <w:t>The Principal reserves the right during the evaluation of the Tenders to request from the Tenderer evidence to the satisfaction of the Principal to verify the validity of the Tenderer’s claim for any financial preference.  When a Tenderer is unable to provide evidence to the satisfaction of the Principal that verifies the validity of the Tenderer’s claim for a preference than the Tenderer’s claim for that preference may be considered invalid and the preference may not be applied to the Tender.</w:t>
      </w:r>
    </w:p>
    <w:p w14:paraId="7F0BF8A4" w14:textId="77777777" w:rsidR="00FE6C09" w:rsidRPr="00BD2D5D" w:rsidRDefault="00C8164A" w:rsidP="00C8164A">
      <w:pPr>
        <w:spacing w:after="180"/>
        <w:rPr>
          <w:sz w:val="20"/>
        </w:rPr>
      </w:pPr>
      <w:r w:rsidRPr="00C8164A">
        <w:rPr>
          <w:sz w:val="20"/>
        </w:rPr>
        <w:t>If Alternate Tenders are submitted, a separate questionnaire must be submitted for each Alternate Tender containing different regional management or content.</w:t>
      </w:r>
    </w:p>
    <w:p w14:paraId="094EA80A" w14:textId="77777777" w:rsidR="00FE6C09" w:rsidRPr="004007D3" w:rsidRDefault="00FE6C09" w:rsidP="004007D3">
      <w:pPr>
        <w:pStyle w:val="Body"/>
        <w:rPr>
          <w:b/>
          <w:sz w:val="20"/>
        </w:rPr>
      </w:pPr>
      <w:proofErr w:type="gramStart"/>
      <w:r w:rsidRPr="004007D3">
        <w:rPr>
          <w:b/>
          <w:sz w:val="20"/>
        </w:rPr>
        <w:t>For the purpose of</w:t>
      </w:r>
      <w:proofErr w:type="gramEnd"/>
      <w:r w:rsidRPr="004007D3">
        <w:rPr>
          <w:b/>
          <w:sz w:val="20"/>
        </w:rPr>
        <w:t xml:space="preserve"> applying Regional Business and Content Preferences:</w:t>
      </w:r>
    </w:p>
    <w:p w14:paraId="29912FDF" w14:textId="77777777" w:rsidR="00FE6C09" w:rsidRPr="00BD2D5D" w:rsidRDefault="001D3B86" w:rsidP="004007D3">
      <w:pPr>
        <w:pStyle w:val="Body"/>
        <w:rPr>
          <w:highlight w:val="cyan"/>
        </w:rPr>
      </w:pPr>
      <w:r w:rsidRPr="00A40F87">
        <w:rPr>
          <w:highlight w:val="cyan"/>
        </w:rPr>
        <w:t>NOTE</w:t>
      </w:r>
      <w:r w:rsidR="00FE6C09" w:rsidRPr="00BD2D5D">
        <w:rPr>
          <w:highlight w:val="cyan"/>
        </w:rPr>
        <w:t xml:space="preserve">:  Principal to insert the contract delivery point and the prescribed distance (e.g. 200km for </w:t>
      </w:r>
      <w:r w:rsidR="00FE6C09">
        <w:rPr>
          <w:highlight w:val="cyan"/>
        </w:rPr>
        <w:t xml:space="preserve">Wheatbelt, </w:t>
      </w:r>
      <w:proofErr w:type="gramStart"/>
      <w:r w:rsidR="00FE6C09">
        <w:rPr>
          <w:highlight w:val="cyan"/>
        </w:rPr>
        <w:t>South West</w:t>
      </w:r>
      <w:proofErr w:type="gramEnd"/>
      <w:r w:rsidR="00FE6C09">
        <w:rPr>
          <w:highlight w:val="cyan"/>
        </w:rPr>
        <w:t xml:space="preserve"> and Great Southern Regions</w:t>
      </w:r>
      <w:r w:rsidR="00FE6C09" w:rsidRPr="00BD2D5D">
        <w:rPr>
          <w:highlight w:val="cyan"/>
        </w:rPr>
        <w:t xml:space="preserve"> or 400km for</w:t>
      </w:r>
      <w:r w:rsidR="004007D3">
        <w:rPr>
          <w:highlight w:val="cyan"/>
        </w:rPr>
        <w:t xml:space="preserve"> Kimberley, Pilbara, </w:t>
      </w:r>
      <w:proofErr w:type="spellStart"/>
      <w:r w:rsidR="004007D3">
        <w:rPr>
          <w:highlight w:val="cyan"/>
        </w:rPr>
        <w:t>Mid</w:t>
      </w:r>
      <w:r w:rsidR="00BA19A6">
        <w:rPr>
          <w:highlight w:val="cyan"/>
        </w:rPr>
        <w:t xml:space="preserve"> </w:t>
      </w:r>
      <w:r w:rsidR="00FE6C09">
        <w:rPr>
          <w:highlight w:val="cyan"/>
        </w:rPr>
        <w:t>West</w:t>
      </w:r>
      <w:proofErr w:type="spellEnd"/>
      <w:r w:rsidR="00BA19A6">
        <w:rPr>
          <w:highlight w:val="cyan"/>
        </w:rPr>
        <w:t>-</w:t>
      </w:r>
      <w:r w:rsidR="00FE6C09">
        <w:rPr>
          <w:highlight w:val="cyan"/>
        </w:rPr>
        <w:t>Gascoyne and Goldfields Esperance Regions</w:t>
      </w:r>
      <w:r w:rsidR="004007D3">
        <w:rPr>
          <w:highlight w:val="cyan"/>
        </w:rPr>
        <w:t>.</w:t>
      </w:r>
    </w:p>
    <w:p w14:paraId="41E6463E" w14:textId="77777777" w:rsidR="00FE6C09" w:rsidRPr="00BA19A6" w:rsidRDefault="00FE6C09" w:rsidP="003B6DDC">
      <w:pPr>
        <w:pStyle w:val="ListParagraph"/>
        <w:numPr>
          <w:ilvl w:val="0"/>
          <w:numId w:val="25"/>
        </w:numPr>
        <w:tabs>
          <w:tab w:val="clear" w:pos="737"/>
          <w:tab w:val="clear" w:pos="1021"/>
          <w:tab w:val="clear" w:pos="1304"/>
          <w:tab w:val="clear" w:pos="1588"/>
        </w:tabs>
        <w:spacing w:after="180"/>
        <w:ind w:left="714" w:hanging="357"/>
        <w:contextualSpacing w:val="0"/>
        <w:rPr>
          <w:sz w:val="20"/>
        </w:rPr>
      </w:pPr>
      <w:r w:rsidRPr="00BA19A6">
        <w:rPr>
          <w:sz w:val="20"/>
        </w:rPr>
        <w:t xml:space="preserve">The </w:t>
      </w:r>
      <w:r w:rsidRPr="00BA19A6">
        <w:rPr>
          <w:b/>
          <w:sz w:val="20"/>
        </w:rPr>
        <w:t>contract delivery point</w:t>
      </w:r>
      <w:r w:rsidRPr="00BA19A6">
        <w:rPr>
          <w:sz w:val="20"/>
        </w:rPr>
        <w:t xml:space="preserve"> for this contract is: </w:t>
      </w:r>
      <w:r w:rsidRPr="00BA19A6">
        <w:rPr>
          <w:b/>
          <w:sz w:val="20"/>
        </w:rPr>
        <w:fldChar w:fldCharType="begin">
          <w:ffData>
            <w:name w:val=""/>
            <w:enabled/>
            <w:calcOnExit w:val="0"/>
            <w:textInput>
              <w:default w:val="[insert contract delivery point]"/>
            </w:textInput>
          </w:ffData>
        </w:fldChar>
      </w:r>
      <w:r w:rsidRPr="00BA19A6">
        <w:rPr>
          <w:b/>
          <w:sz w:val="20"/>
        </w:rPr>
        <w:instrText xml:space="preserve"> FORMTEXT </w:instrText>
      </w:r>
      <w:r w:rsidRPr="00BA19A6">
        <w:rPr>
          <w:b/>
          <w:sz w:val="20"/>
        </w:rPr>
      </w:r>
      <w:r w:rsidRPr="00BA19A6">
        <w:rPr>
          <w:b/>
          <w:sz w:val="20"/>
        </w:rPr>
        <w:fldChar w:fldCharType="separate"/>
      </w:r>
      <w:r w:rsidRPr="00BA19A6">
        <w:rPr>
          <w:b/>
          <w:noProof/>
          <w:sz w:val="20"/>
        </w:rPr>
        <w:t>[insert contract delivery point]</w:t>
      </w:r>
      <w:r w:rsidRPr="00BA19A6">
        <w:rPr>
          <w:b/>
          <w:sz w:val="20"/>
        </w:rPr>
        <w:fldChar w:fldCharType="end"/>
      </w:r>
    </w:p>
    <w:p w14:paraId="3A219642" w14:textId="77777777" w:rsidR="00FE6C09" w:rsidRPr="00BA19A6" w:rsidRDefault="00FE6C09" w:rsidP="003B6DDC">
      <w:pPr>
        <w:pStyle w:val="ListParagraph"/>
        <w:numPr>
          <w:ilvl w:val="0"/>
          <w:numId w:val="25"/>
        </w:numPr>
        <w:tabs>
          <w:tab w:val="clear" w:pos="737"/>
          <w:tab w:val="clear" w:pos="1021"/>
          <w:tab w:val="clear" w:pos="1304"/>
          <w:tab w:val="clear" w:pos="1588"/>
        </w:tabs>
        <w:spacing w:after="180"/>
        <w:ind w:left="714" w:hanging="357"/>
        <w:contextualSpacing w:val="0"/>
        <w:rPr>
          <w:sz w:val="20"/>
        </w:rPr>
      </w:pPr>
      <w:r w:rsidRPr="00BA19A6">
        <w:rPr>
          <w:sz w:val="20"/>
        </w:rPr>
        <w:t xml:space="preserve">The </w:t>
      </w:r>
      <w:r w:rsidRPr="00BA19A6">
        <w:rPr>
          <w:b/>
          <w:sz w:val="20"/>
        </w:rPr>
        <w:t>prescribed distance</w:t>
      </w:r>
      <w:r w:rsidRPr="00BA19A6">
        <w:rPr>
          <w:sz w:val="20"/>
        </w:rPr>
        <w:t xml:space="preserve"> for this contract is:</w:t>
      </w:r>
      <w:r w:rsidRPr="00BA19A6">
        <w:rPr>
          <w:b/>
          <w:sz w:val="20"/>
        </w:rPr>
        <w:t xml:space="preserve"> </w:t>
      </w:r>
      <w:r w:rsidRPr="00BA19A6">
        <w:rPr>
          <w:b/>
          <w:sz w:val="20"/>
        </w:rPr>
        <w:fldChar w:fldCharType="begin">
          <w:ffData>
            <w:name w:val=""/>
            <w:enabled/>
            <w:calcOnExit w:val="0"/>
            <w:textInput>
              <w:default w:val="[200/400]"/>
            </w:textInput>
          </w:ffData>
        </w:fldChar>
      </w:r>
      <w:r w:rsidRPr="00BA19A6">
        <w:rPr>
          <w:b/>
          <w:sz w:val="20"/>
        </w:rPr>
        <w:instrText xml:space="preserve"> FORMTEXT </w:instrText>
      </w:r>
      <w:r w:rsidRPr="00BA19A6">
        <w:rPr>
          <w:b/>
          <w:sz w:val="20"/>
        </w:rPr>
      </w:r>
      <w:r w:rsidRPr="00BA19A6">
        <w:rPr>
          <w:b/>
          <w:sz w:val="20"/>
        </w:rPr>
        <w:fldChar w:fldCharType="separate"/>
      </w:r>
      <w:r w:rsidRPr="00BA19A6">
        <w:rPr>
          <w:b/>
          <w:noProof/>
          <w:sz w:val="20"/>
        </w:rPr>
        <w:t>[200/400]</w:t>
      </w:r>
      <w:r w:rsidRPr="00BA19A6">
        <w:rPr>
          <w:b/>
          <w:sz w:val="20"/>
        </w:rPr>
        <w:fldChar w:fldCharType="end"/>
      </w:r>
      <w:r w:rsidRPr="00BA19A6">
        <w:rPr>
          <w:b/>
          <w:sz w:val="20"/>
        </w:rPr>
        <w:t>km</w:t>
      </w:r>
    </w:p>
    <w:p w14:paraId="358E44BC" w14:textId="77777777" w:rsidR="00FE6C09" w:rsidRPr="00BA19A6" w:rsidRDefault="00FE6C09" w:rsidP="00BA19A6">
      <w:pPr>
        <w:pStyle w:val="Body"/>
        <w:rPr>
          <w:b/>
          <w:sz w:val="20"/>
        </w:rPr>
      </w:pPr>
      <w:r w:rsidRPr="00BA19A6">
        <w:rPr>
          <w:b/>
          <w:sz w:val="20"/>
        </w:rPr>
        <w:t>REGIONAL BUSINESS PREFERENCE</w:t>
      </w:r>
    </w:p>
    <w:p w14:paraId="2DEFA336" w14:textId="77777777" w:rsidR="00FE6C09" w:rsidRPr="00BA19A6" w:rsidRDefault="00C8164A" w:rsidP="00BA19A6">
      <w:pPr>
        <w:spacing w:after="180"/>
        <w:rPr>
          <w:sz w:val="20"/>
        </w:rPr>
      </w:pPr>
      <w:r w:rsidRPr="00C8164A">
        <w:rPr>
          <w:sz w:val="20"/>
        </w:rPr>
        <w:t xml:space="preserve">Eligible regional businesses located within the prescribed distance from the purchase or contract point of delivery that bid, manage/deliver </w:t>
      </w:r>
      <w:proofErr w:type="gramStart"/>
      <w:r w:rsidRPr="00C8164A">
        <w:rPr>
          <w:sz w:val="20"/>
        </w:rPr>
        <w:t>the majority of</w:t>
      </w:r>
      <w:proofErr w:type="gramEnd"/>
      <w:r w:rsidRPr="00C8164A">
        <w:rPr>
          <w:sz w:val="20"/>
        </w:rPr>
        <w:t xml:space="preserve"> the contract outcomes from their regional business location are eligible to claim the regional business preference.</w:t>
      </w:r>
    </w:p>
    <w:p w14:paraId="5D5509F5" w14:textId="77777777" w:rsidR="00FE6C09" w:rsidRPr="00BA19A6" w:rsidRDefault="00C8164A" w:rsidP="00BA19A6">
      <w:pPr>
        <w:spacing w:after="180"/>
        <w:rPr>
          <w:sz w:val="20"/>
        </w:rPr>
      </w:pPr>
      <w:r w:rsidRPr="00C8164A">
        <w:rPr>
          <w:sz w:val="20"/>
        </w:rPr>
        <w:t>Government agencies, when comparing bids received from regional businesses located within the prescribed distance, with bids received from Western Australian businesses located outside the prescribed distance, including the metropolitan region, will reduce the price of the bids from the regional businesses located within the prescribed distance, for evaluation purposes only, by 5% of the total bid cost calculated to a maximum of $250,000.  The preference is calculated by the Principal.</w:t>
      </w:r>
    </w:p>
    <w:p w14:paraId="226BF6D0" w14:textId="77777777" w:rsidR="00C8164A" w:rsidRPr="00C8164A" w:rsidRDefault="00C8164A" w:rsidP="00C8164A">
      <w:pPr>
        <w:spacing w:after="180"/>
        <w:rPr>
          <w:sz w:val="20"/>
        </w:rPr>
      </w:pPr>
      <w:r w:rsidRPr="00C8164A">
        <w:rPr>
          <w:sz w:val="20"/>
        </w:rPr>
        <w:t>An eligible regional business is one that can answer “YES” to questions 1 to 6 below.</w:t>
      </w:r>
    </w:p>
    <w:p w14:paraId="22E8583D" w14:textId="77777777" w:rsidR="00FE6C09" w:rsidRPr="00BA19A6" w:rsidRDefault="00C8164A" w:rsidP="00C8164A">
      <w:pPr>
        <w:spacing w:after="180"/>
        <w:rPr>
          <w:sz w:val="20"/>
        </w:rPr>
      </w:pPr>
      <w:r w:rsidRPr="00C8164A">
        <w:rPr>
          <w:sz w:val="20"/>
        </w:rPr>
        <w:t>To receive the regional business preference and to ensure the preference is applied correctly where appropriate, regional businesses must complete the following questionnaire.</w:t>
      </w:r>
    </w:p>
    <w:p w14:paraId="468DEB5C" w14:textId="77777777" w:rsidR="00BA19A6" w:rsidRDefault="00BA19A6">
      <w:pPr>
        <w:tabs>
          <w:tab w:val="clear" w:pos="737"/>
          <w:tab w:val="clear" w:pos="1021"/>
          <w:tab w:val="clear" w:pos="1304"/>
          <w:tab w:val="clear" w:pos="1588"/>
        </w:tabs>
        <w:spacing w:after="200" w:line="276" w:lineRule="auto"/>
        <w:rPr>
          <w:b/>
          <w:sz w:val="20"/>
        </w:rPr>
      </w:pPr>
      <w:r>
        <w:rPr>
          <w:b/>
          <w:sz w:val="20"/>
        </w:rPr>
        <w:br w:type="page"/>
      </w:r>
    </w:p>
    <w:p w14:paraId="4D8B0209" w14:textId="77777777" w:rsidR="00FE6C09" w:rsidRPr="00BA19A6" w:rsidRDefault="00FE6C09" w:rsidP="00BA19A6">
      <w:pPr>
        <w:pStyle w:val="Body"/>
        <w:spacing w:after="120"/>
        <w:rPr>
          <w:b/>
          <w:sz w:val="20"/>
        </w:rPr>
      </w:pPr>
      <w:r w:rsidRPr="00BA19A6">
        <w:rPr>
          <w:b/>
          <w:sz w:val="20"/>
        </w:rPr>
        <w:lastRenderedPageBreak/>
        <w:t>Regional business preference to be completed by Tenderers managing/delivering contract outcomes from offices located within the prescribed distance</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8" w:type="dxa"/>
        </w:tblCellMar>
        <w:tblLook w:val="04A0" w:firstRow="1" w:lastRow="0" w:firstColumn="1" w:lastColumn="0" w:noHBand="0" w:noVBand="1"/>
      </w:tblPr>
      <w:tblGrid>
        <w:gridCol w:w="7513"/>
        <w:gridCol w:w="913"/>
        <w:gridCol w:w="304"/>
        <w:gridCol w:w="913"/>
      </w:tblGrid>
      <w:tr w:rsidR="00FE6C09" w:rsidRPr="00BA19A6" w14:paraId="700D784F" w14:textId="77777777" w:rsidTr="00BA19A6">
        <w:trPr>
          <w:trHeight w:val="283"/>
        </w:trPr>
        <w:tc>
          <w:tcPr>
            <w:tcW w:w="7513" w:type="dxa"/>
            <w:vAlign w:val="center"/>
          </w:tcPr>
          <w:p w14:paraId="68D9F666" w14:textId="77777777" w:rsidR="00FE6C09" w:rsidRPr="00BA19A6" w:rsidRDefault="00FE6C09" w:rsidP="00BA19A6">
            <w:pPr>
              <w:jc w:val="center"/>
              <w:rPr>
                <w:sz w:val="20"/>
              </w:rPr>
            </w:pPr>
          </w:p>
        </w:tc>
        <w:tc>
          <w:tcPr>
            <w:tcW w:w="913" w:type="dxa"/>
            <w:tcBorders>
              <w:bottom w:val="single" w:sz="4" w:space="0" w:color="808080" w:themeColor="background1" w:themeShade="80"/>
            </w:tcBorders>
            <w:vAlign w:val="center"/>
          </w:tcPr>
          <w:p w14:paraId="0CCE8CD0" w14:textId="77777777" w:rsidR="00FE6C09" w:rsidRPr="00BA19A6" w:rsidRDefault="00FE6C09" w:rsidP="00BA19A6">
            <w:pPr>
              <w:jc w:val="center"/>
              <w:rPr>
                <w:b/>
                <w:sz w:val="20"/>
              </w:rPr>
            </w:pPr>
            <w:r w:rsidRPr="00BA19A6">
              <w:rPr>
                <w:b/>
                <w:sz w:val="20"/>
              </w:rPr>
              <w:t>YES</w:t>
            </w:r>
          </w:p>
        </w:tc>
        <w:tc>
          <w:tcPr>
            <w:tcW w:w="304" w:type="dxa"/>
            <w:vAlign w:val="center"/>
          </w:tcPr>
          <w:p w14:paraId="6AFCAE4C" w14:textId="77777777" w:rsidR="00FE6C09" w:rsidRPr="00BA19A6" w:rsidRDefault="00FE6C09" w:rsidP="00BA19A6">
            <w:pPr>
              <w:jc w:val="center"/>
              <w:rPr>
                <w:b/>
                <w:sz w:val="20"/>
              </w:rPr>
            </w:pPr>
          </w:p>
        </w:tc>
        <w:tc>
          <w:tcPr>
            <w:tcW w:w="913" w:type="dxa"/>
            <w:tcBorders>
              <w:bottom w:val="single" w:sz="4" w:space="0" w:color="808080" w:themeColor="background1" w:themeShade="80"/>
            </w:tcBorders>
            <w:vAlign w:val="center"/>
          </w:tcPr>
          <w:p w14:paraId="7AB79649" w14:textId="77777777" w:rsidR="00FE6C09" w:rsidRPr="00BA19A6" w:rsidRDefault="00FE6C09" w:rsidP="00BA19A6">
            <w:pPr>
              <w:jc w:val="center"/>
              <w:rPr>
                <w:b/>
                <w:sz w:val="20"/>
              </w:rPr>
            </w:pPr>
            <w:r w:rsidRPr="00BA19A6">
              <w:rPr>
                <w:b/>
                <w:sz w:val="20"/>
              </w:rPr>
              <w:t>NO</w:t>
            </w:r>
          </w:p>
        </w:tc>
      </w:tr>
      <w:tr w:rsidR="00FE6C09" w:rsidRPr="00BA19A6" w14:paraId="6EE7EDDE" w14:textId="77777777" w:rsidTr="00BA19A6">
        <w:trPr>
          <w:trHeight w:val="737"/>
        </w:trPr>
        <w:tc>
          <w:tcPr>
            <w:tcW w:w="7513" w:type="dxa"/>
            <w:tcBorders>
              <w:right w:val="single" w:sz="4" w:space="0" w:color="808080" w:themeColor="background1" w:themeShade="80"/>
            </w:tcBorders>
            <w:vAlign w:val="center"/>
          </w:tcPr>
          <w:p w14:paraId="4FCD7066" w14:textId="77777777" w:rsidR="00FE6C09" w:rsidRPr="00BA19A6" w:rsidRDefault="00FE6C09" w:rsidP="003B6DDC">
            <w:pPr>
              <w:pStyle w:val="ListParagraph"/>
              <w:numPr>
                <w:ilvl w:val="0"/>
                <w:numId w:val="26"/>
              </w:numPr>
              <w:tabs>
                <w:tab w:val="clear" w:pos="737"/>
                <w:tab w:val="clear" w:pos="1021"/>
                <w:tab w:val="clear" w:pos="1304"/>
                <w:tab w:val="clear" w:pos="1588"/>
              </w:tabs>
              <w:ind w:right="114"/>
              <w:contextualSpacing w:val="0"/>
              <w:rPr>
                <w:sz w:val="20"/>
              </w:rPr>
            </w:pPr>
            <w:r w:rsidRPr="00BA19A6">
              <w:rPr>
                <w:sz w:val="20"/>
              </w:rPr>
              <w:t>Is your business registered or licensed to carry out business in Western Australia? (If answering no to this question there is no need to complete the rest of the questionnaire)</w:t>
            </w: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5DE315" w14:textId="77777777" w:rsidR="00FE6C09" w:rsidRPr="00BA19A6" w:rsidRDefault="00FE6C09" w:rsidP="00BA19A6">
            <w:pPr>
              <w:jc w:val="center"/>
              <w:rPr>
                <w:sz w:val="20"/>
              </w:rPr>
            </w:pPr>
          </w:p>
        </w:tc>
        <w:tc>
          <w:tcPr>
            <w:tcW w:w="304" w:type="dxa"/>
            <w:tcBorders>
              <w:left w:val="single" w:sz="4" w:space="0" w:color="808080" w:themeColor="background1" w:themeShade="80"/>
              <w:right w:val="single" w:sz="4" w:space="0" w:color="808080" w:themeColor="background1" w:themeShade="80"/>
            </w:tcBorders>
          </w:tcPr>
          <w:p w14:paraId="07DD50EF" w14:textId="77777777" w:rsidR="00FE6C09" w:rsidRPr="00BA19A6" w:rsidRDefault="00FE6C09" w:rsidP="00BA19A6">
            <w:pPr>
              <w:rPr>
                <w:sz w:val="20"/>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768C0F" w14:textId="77777777" w:rsidR="00FE6C09" w:rsidRPr="00BA19A6" w:rsidRDefault="00FE6C09" w:rsidP="00BA19A6">
            <w:pPr>
              <w:jc w:val="center"/>
              <w:rPr>
                <w:sz w:val="20"/>
              </w:rPr>
            </w:pPr>
          </w:p>
        </w:tc>
      </w:tr>
      <w:tr w:rsidR="00FE6C09" w:rsidRPr="00BA19A6" w14:paraId="684E92B7" w14:textId="77777777" w:rsidTr="00BA19A6">
        <w:trPr>
          <w:trHeight w:val="227"/>
        </w:trPr>
        <w:tc>
          <w:tcPr>
            <w:tcW w:w="7513" w:type="dxa"/>
            <w:vAlign w:val="center"/>
          </w:tcPr>
          <w:p w14:paraId="529D565B" w14:textId="77777777" w:rsidR="00FE6C09" w:rsidRPr="00BA19A6" w:rsidRDefault="00FE6C09" w:rsidP="00BA19A6">
            <w:pPr>
              <w:ind w:right="114"/>
              <w:rPr>
                <w:sz w:val="20"/>
              </w:rPr>
            </w:pPr>
          </w:p>
        </w:tc>
        <w:tc>
          <w:tcPr>
            <w:tcW w:w="913" w:type="dxa"/>
            <w:tcBorders>
              <w:bottom w:val="single" w:sz="4" w:space="0" w:color="808080" w:themeColor="background1" w:themeShade="80"/>
            </w:tcBorders>
            <w:vAlign w:val="center"/>
          </w:tcPr>
          <w:p w14:paraId="7906D2DF" w14:textId="77777777" w:rsidR="00FE6C09" w:rsidRPr="00BA19A6" w:rsidRDefault="00FE6C09" w:rsidP="00BA19A6">
            <w:pPr>
              <w:rPr>
                <w:b/>
                <w:sz w:val="20"/>
              </w:rPr>
            </w:pPr>
          </w:p>
        </w:tc>
        <w:tc>
          <w:tcPr>
            <w:tcW w:w="304" w:type="dxa"/>
            <w:vAlign w:val="center"/>
          </w:tcPr>
          <w:p w14:paraId="15D4B1D8" w14:textId="77777777" w:rsidR="00FE6C09" w:rsidRPr="00BA19A6" w:rsidRDefault="00FE6C09" w:rsidP="00BA19A6">
            <w:pPr>
              <w:rPr>
                <w:b/>
                <w:sz w:val="20"/>
              </w:rPr>
            </w:pPr>
          </w:p>
        </w:tc>
        <w:tc>
          <w:tcPr>
            <w:tcW w:w="913" w:type="dxa"/>
            <w:tcBorders>
              <w:bottom w:val="single" w:sz="4" w:space="0" w:color="808080" w:themeColor="background1" w:themeShade="80"/>
            </w:tcBorders>
            <w:vAlign w:val="center"/>
          </w:tcPr>
          <w:p w14:paraId="1BB776A0" w14:textId="77777777" w:rsidR="00FE6C09" w:rsidRPr="00BA19A6" w:rsidRDefault="00FE6C09" w:rsidP="00BA19A6">
            <w:pPr>
              <w:rPr>
                <w:b/>
                <w:sz w:val="20"/>
              </w:rPr>
            </w:pPr>
          </w:p>
        </w:tc>
      </w:tr>
      <w:tr w:rsidR="00FE6C09" w:rsidRPr="00BA19A6" w14:paraId="77371EAF" w14:textId="77777777" w:rsidTr="000E0EB4">
        <w:trPr>
          <w:trHeight w:val="737"/>
        </w:trPr>
        <w:tc>
          <w:tcPr>
            <w:tcW w:w="7513" w:type="dxa"/>
            <w:tcBorders>
              <w:right w:val="single" w:sz="4" w:space="0" w:color="808080" w:themeColor="background1" w:themeShade="80"/>
            </w:tcBorders>
            <w:vAlign w:val="center"/>
          </w:tcPr>
          <w:p w14:paraId="295F7855" w14:textId="77777777" w:rsidR="00FE6C09" w:rsidRPr="00BA19A6" w:rsidRDefault="00FE6C09" w:rsidP="003B6DDC">
            <w:pPr>
              <w:pStyle w:val="ListParagraph"/>
              <w:numPr>
                <w:ilvl w:val="0"/>
                <w:numId w:val="26"/>
              </w:numPr>
              <w:tabs>
                <w:tab w:val="clear" w:pos="737"/>
                <w:tab w:val="clear" w:pos="1021"/>
                <w:tab w:val="clear" w:pos="1304"/>
                <w:tab w:val="clear" w:pos="1588"/>
              </w:tabs>
              <w:ind w:right="114"/>
              <w:contextualSpacing w:val="0"/>
              <w:rPr>
                <w:sz w:val="20"/>
              </w:rPr>
            </w:pPr>
            <w:r w:rsidRPr="00BA19A6">
              <w:rPr>
                <w:rFonts w:ascii="Arial" w:hAnsi="Arial" w:cs="Arial"/>
                <w:sz w:val="20"/>
              </w:rPr>
              <w:t xml:space="preserve">Does your business maintain a permanent operational office </w:t>
            </w:r>
            <w:r w:rsidRPr="00BA19A6">
              <w:rPr>
                <w:rFonts w:cs="Arial"/>
                <w:sz w:val="20"/>
              </w:rPr>
              <w:t>within the prescribed distance?</w:t>
            </w: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982666" w14:textId="77777777" w:rsidR="00FE6C09" w:rsidRPr="00BA19A6" w:rsidRDefault="00FE6C09" w:rsidP="00BA19A6">
            <w:pPr>
              <w:jc w:val="center"/>
              <w:rPr>
                <w:sz w:val="20"/>
              </w:rPr>
            </w:pPr>
          </w:p>
        </w:tc>
        <w:tc>
          <w:tcPr>
            <w:tcW w:w="304" w:type="dxa"/>
            <w:tcBorders>
              <w:left w:val="single" w:sz="4" w:space="0" w:color="808080" w:themeColor="background1" w:themeShade="80"/>
              <w:right w:val="single" w:sz="4" w:space="0" w:color="808080" w:themeColor="background1" w:themeShade="80"/>
            </w:tcBorders>
          </w:tcPr>
          <w:p w14:paraId="3E0608DF" w14:textId="77777777" w:rsidR="00FE6C09" w:rsidRPr="00BA19A6" w:rsidRDefault="00FE6C09" w:rsidP="00BA19A6">
            <w:pPr>
              <w:rPr>
                <w:sz w:val="20"/>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F297C" w14:textId="77777777" w:rsidR="00FE6C09" w:rsidRPr="00BA19A6" w:rsidRDefault="00FE6C09" w:rsidP="00BA19A6">
            <w:pPr>
              <w:jc w:val="center"/>
              <w:rPr>
                <w:sz w:val="20"/>
              </w:rPr>
            </w:pPr>
          </w:p>
        </w:tc>
      </w:tr>
      <w:tr w:rsidR="00FE6C09" w:rsidRPr="00BA19A6" w14:paraId="38E18253" w14:textId="77777777" w:rsidTr="00BA19A6">
        <w:trPr>
          <w:trHeight w:val="227"/>
        </w:trPr>
        <w:tc>
          <w:tcPr>
            <w:tcW w:w="7513" w:type="dxa"/>
            <w:vAlign w:val="center"/>
          </w:tcPr>
          <w:p w14:paraId="18A118F6" w14:textId="77777777" w:rsidR="00FE6C09" w:rsidRPr="00BA19A6" w:rsidRDefault="00FE6C09" w:rsidP="00BA19A6">
            <w:pPr>
              <w:ind w:right="114"/>
              <w:rPr>
                <w:sz w:val="20"/>
              </w:rPr>
            </w:pPr>
          </w:p>
        </w:tc>
        <w:tc>
          <w:tcPr>
            <w:tcW w:w="913" w:type="dxa"/>
            <w:tcBorders>
              <w:bottom w:val="single" w:sz="4" w:space="0" w:color="808080" w:themeColor="background1" w:themeShade="80"/>
            </w:tcBorders>
            <w:vAlign w:val="center"/>
          </w:tcPr>
          <w:p w14:paraId="774752BB" w14:textId="77777777" w:rsidR="00FE6C09" w:rsidRPr="00BA19A6" w:rsidRDefault="00FE6C09" w:rsidP="00BA19A6">
            <w:pPr>
              <w:rPr>
                <w:b/>
                <w:sz w:val="20"/>
              </w:rPr>
            </w:pPr>
          </w:p>
        </w:tc>
        <w:tc>
          <w:tcPr>
            <w:tcW w:w="304" w:type="dxa"/>
            <w:vAlign w:val="center"/>
          </w:tcPr>
          <w:p w14:paraId="063DC713" w14:textId="77777777" w:rsidR="00FE6C09" w:rsidRPr="00BA19A6" w:rsidRDefault="00FE6C09" w:rsidP="00BA19A6">
            <w:pPr>
              <w:rPr>
                <w:b/>
                <w:sz w:val="20"/>
              </w:rPr>
            </w:pPr>
          </w:p>
        </w:tc>
        <w:tc>
          <w:tcPr>
            <w:tcW w:w="913" w:type="dxa"/>
            <w:tcBorders>
              <w:bottom w:val="single" w:sz="4" w:space="0" w:color="808080" w:themeColor="background1" w:themeShade="80"/>
            </w:tcBorders>
            <w:vAlign w:val="center"/>
          </w:tcPr>
          <w:p w14:paraId="0B0AD030" w14:textId="77777777" w:rsidR="00FE6C09" w:rsidRPr="00BA19A6" w:rsidRDefault="00FE6C09" w:rsidP="00BA19A6">
            <w:pPr>
              <w:rPr>
                <w:b/>
                <w:sz w:val="20"/>
              </w:rPr>
            </w:pPr>
          </w:p>
        </w:tc>
      </w:tr>
      <w:tr w:rsidR="00FE6C09" w:rsidRPr="00BA19A6" w14:paraId="187DD1E5" w14:textId="77777777" w:rsidTr="000E0EB4">
        <w:trPr>
          <w:trHeight w:val="737"/>
        </w:trPr>
        <w:tc>
          <w:tcPr>
            <w:tcW w:w="7513" w:type="dxa"/>
            <w:tcBorders>
              <w:right w:val="single" w:sz="4" w:space="0" w:color="808080" w:themeColor="background1" w:themeShade="80"/>
            </w:tcBorders>
            <w:vAlign w:val="center"/>
          </w:tcPr>
          <w:p w14:paraId="3E518F88" w14:textId="77777777" w:rsidR="00FE6C09" w:rsidRPr="00BA19A6" w:rsidRDefault="00FE6C09" w:rsidP="003B6DDC">
            <w:pPr>
              <w:pStyle w:val="ListParagraph"/>
              <w:numPr>
                <w:ilvl w:val="0"/>
                <w:numId w:val="26"/>
              </w:numPr>
              <w:tabs>
                <w:tab w:val="clear" w:pos="737"/>
                <w:tab w:val="clear" w:pos="1021"/>
                <w:tab w:val="clear" w:pos="1304"/>
                <w:tab w:val="clear" w:pos="1588"/>
              </w:tabs>
              <w:ind w:right="114"/>
              <w:contextualSpacing w:val="0"/>
              <w:rPr>
                <w:sz w:val="20"/>
              </w:rPr>
            </w:pPr>
            <w:r w:rsidRPr="00BA19A6">
              <w:rPr>
                <w:rFonts w:ascii="Arial" w:hAnsi="Arial" w:cs="Arial"/>
                <w:sz w:val="20"/>
              </w:rPr>
              <w:t xml:space="preserve">Has your business maintained and conducted business from </w:t>
            </w:r>
            <w:r w:rsidRPr="00BA19A6">
              <w:rPr>
                <w:rFonts w:cs="Arial"/>
                <w:sz w:val="20"/>
              </w:rPr>
              <w:t>this office for the past six (6) months or more prior to the date this tender/quotation was called?</w:t>
            </w: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FC2507" w14:textId="77777777" w:rsidR="00FE6C09" w:rsidRPr="00BA19A6" w:rsidRDefault="00FE6C09" w:rsidP="00BA19A6">
            <w:pPr>
              <w:jc w:val="center"/>
              <w:rPr>
                <w:sz w:val="20"/>
              </w:rPr>
            </w:pPr>
          </w:p>
        </w:tc>
        <w:tc>
          <w:tcPr>
            <w:tcW w:w="304" w:type="dxa"/>
            <w:tcBorders>
              <w:left w:val="single" w:sz="4" w:space="0" w:color="808080" w:themeColor="background1" w:themeShade="80"/>
              <w:right w:val="single" w:sz="4" w:space="0" w:color="808080" w:themeColor="background1" w:themeShade="80"/>
            </w:tcBorders>
          </w:tcPr>
          <w:p w14:paraId="39256877" w14:textId="77777777" w:rsidR="00FE6C09" w:rsidRPr="00BA19A6" w:rsidRDefault="00FE6C09" w:rsidP="00BA19A6">
            <w:pPr>
              <w:rPr>
                <w:sz w:val="20"/>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257EC9" w14:textId="77777777" w:rsidR="00FE6C09" w:rsidRPr="00BA19A6" w:rsidRDefault="00FE6C09" w:rsidP="00BA19A6">
            <w:pPr>
              <w:jc w:val="center"/>
              <w:rPr>
                <w:sz w:val="20"/>
              </w:rPr>
            </w:pPr>
          </w:p>
        </w:tc>
      </w:tr>
      <w:tr w:rsidR="00FE6C09" w:rsidRPr="00BA19A6" w14:paraId="538E8749" w14:textId="77777777" w:rsidTr="00BA19A6">
        <w:trPr>
          <w:trHeight w:val="227"/>
        </w:trPr>
        <w:tc>
          <w:tcPr>
            <w:tcW w:w="7513" w:type="dxa"/>
            <w:vAlign w:val="center"/>
          </w:tcPr>
          <w:p w14:paraId="2DE9EED2" w14:textId="77777777" w:rsidR="00FE6C09" w:rsidRPr="00BA19A6" w:rsidRDefault="00FE6C09" w:rsidP="00BA19A6">
            <w:pPr>
              <w:ind w:right="114"/>
              <w:rPr>
                <w:sz w:val="20"/>
              </w:rPr>
            </w:pPr>
          </w:p>
        </w:tc>
        <w:tc>
          <w:tcPr>
            <w:tcW w:w="913" w:type="dxa"/>
            <w:tcBorders>
              <w:bottom w:val="single" w:sz="4" w:space="0" w:color="808080" w:themeColor="background1" w:themeShade="80"/>
            </w:tcBorders>
            <w:vAlign w:val="center"/>
          </w:tcPr>
          <w:p w14:paraId="027BC3B6" w14:textId="77777777" w:rsidR="00FE6C09" w:rsidRPr="00BA19A6" w:rsidRDefault="00FE6C09" w:rsidP="00BA19A6">
            <w:pPr>
              <w:rPr>
                <w:b/>
                <w:sz w:val="20"/>
              </w:rPr>
            </w:pPr>
          </w:p>
        </w:tc>
        <w:tc>
          <w:tcPr>
            <w:tcW w:w="304" w:type="dxa"/>
            <w:vAlign w:val="center"/>
          </w:tcPr>
          <w:p w14:paraId="610FD34A" w14:textId="77777777" w:rsidR="00FE6C09" w:rsidRPr="00BA19A6" w:rsidRDefault="00FE6C09" w:rsidP="00BA19A6">
            <w:pPr>
              <w:rPr>
                <w:b/>
                <w:sz w:val="20"/>
              </w:rPr>
            </w:pPr>
          </w:p>
        </w:tc>
        <w:tc>
          <w:tcPr>
            <w:tcW w:w="913" w:type="dxa"/>
            <w:tcBorders>
              <w:bottom w:val="single" w:sz="4" w:space="0" w:color="808080" w:themeColor="background1" w:themeShade="80"/>
            </w:tcBorders>
            <w:vAlign w:val="center"/>
          </w:tcPr>
          <w:p w14:paraId="3729A43D" w14:textId="77777777" w:rsidR="00FE6C09" w:rsidRPr="00BA19A6" w:rsidRDefault="00FE6C09" w:rsidP="00BA19A6">
            <w:pPr>
              <w:rPr>
                <w:b/>
                <w:sz w:val="20"/>
              </w:rPr>
            </w:pPr>
          </w:p>
        </w:tc>
      </w:tr>
      <w:tr w:rsidR="00FE6C09" w:rsidRPr="00BA19A6" w14:paraId="3671BF62" w14:textId="77777777" w:rsidTr="000E0EB4">
        <w:trPr>
          <w:trHeight w:val="737"/>
        </w:trPr>
        <w:tc>
          <w:tcPr>
            <w:tcW w:w="7513" w:type="dxa"/>
            <w:tcBorders>
              <w:right w:val="single" w:sz="4" w:space="0" w:color="808080" w:themeColor="background1" w:themeShade="80"/>
            </w:tcBorders>
            <w:vAlign w:val="center"/>
          </w:tcPr>
          <w:p w14:paraId="1DE8CE2B" w14:textId="77777777" w:rsidR="00FE6C09" w:rsidRPr="00BA19A6" w:rsidRDefault="00FE6C09" w:rsidP="003B6DDC">
            <w:pPr>
              <w:pStyle w:val="ListParagraph"/>
              <w:numPr>
                <w:ilvl w:val="0"/>
                <w:numId w:val="26"/>
              </w:numPr>
              <w:tabs>
                <w:tab w:val="clear" w:pos="737"/>
                <w:tab w:val="clear" w:pos="1021"/>
                <w:tab w:val="clear" w:pos="1304"/>
                <w:tab w:val="clear" w:pos="1588"/>
              </w:tabs>
              <w:ind w:right="114"/>
              <w:contextualSpacing w:val="0"/>
              <w:rPr>
                <w:sz w:val="20"/>
              </w:rPr>
            </w:pPr>
            <w:r w:rsidRPr="00BA19A6">
              <w:rPr>
                <w:rFonts w:cs="Arial"/>
                <w:sz w:val="20"/>
              </w:rPr>
              <w:t xml:space="preserve">Will your business manage/deliver </w:t>
            </w:r>
            <w:proofErr w:type="gramStart"/>
            <w:r w:rsidRPr="00BA19A6">
              <w:rPr>
                <w:rFonts w:cs="Arial"/>
                <w:sz w:val="20"/>
              </w:rPr>
              <w:t>the majority of</w:t>
            </w:r>
            <w:proofErr w:type="gramEnd"/>
            <w:r w:rsidRPr="00BA19A6">
              <w:rPr>
                <w:rFonts w:cs="Arial"/>
                <w:sz w:val="20"/>
              </w:rPr>
              <w:t xml:space="preserve"> the contract outcomes from a business location meeting the three questions above?</w:t>
            </w: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3A0883" w14:textId="77777777" w:rsidR="00FE6C09" w:rsidRPr="00BA19A6" w:rsidRDefault="00FE6C09" w:rsidP="00BA19A6">
            <w:pPr>
              <w:jc w:val="center"/>
              <w:rPr>
                <w:sz w:val="20"/>
              </w:rPr>
            </w:pPr>
          </w:p>
        </w:tc>
        <w:tc>
          <w:tcPr>
            <w:tcW w:w="304" w:type="dxa"/>
            <w:tcBorders>
              <w:left w:val="single" w:sz="4" w:space="0" w:color="808080" w:themeColor="background1" w:themeShade="80"/>
              <w:right w:val="single" w:sz="4" w:space="0" w:color="808080" w:themeColor="background1" w:themeShade="80"/>
            </w:tcBorders>
          </w:tcPr>
          <w:p w14:paraId="5865489A" w14:textId="77777777" w:rsidR="00FE6C09" w:rsidRPr="00BA19A6" w:rsidRDefault="00FE6C09" w:rsidP="00BA19A6">
            <w:pPr>
              <w:rPr>
                <w:sz w:val="20"/>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9F32EF" w14:textId="77777777" w:rsidR="00FE6C09" w:rsidRPr="00BA19A6" w:rsidRDefault="00FE6C09" w:rsidP="00BA19A6">
            <w:pPr>
              <w:jc w:val="center"/>
              <w:rPr>
                <w:sz w:val="20"/>
              </w:rPr>
            </w:pPr>
          </w:p>
        </w:tc>
      </w:tr>
      <w:tr w:rsidR="00FE6C09" w:rsidRPr="00BA19A6" w14:paraId="41047509" w14:textId="77777777" w:rsidTr="00BA19A6">
        <w:trPr>
          <w:trHeight w:val="227"/>
        </w:trPr>
        <w:tc>
          <w:tcPr>
            <w:tcW w:w="7513" w:type="dxa"/>
            <w:vAlign w:val="center"/>
          </w:tcPr>
          <w:p w14:paraId="44C7F429" w14:textId="77777777" w:rsidR="00FE6C09" w:rsidRPr="00BA19A6" w:rsidRDefault="00FE6C09" w:rsidP="00BA19A6">
            <w:pPr>
              <w:ind w:right="114"/>
              <w:rPr>
                <w:sz w:val="20"/>
              </w:rPr>
            </w:pPr>
          </w:p>
        </w:tc>
        <w:tc>
          <w:tcPr>
            <w:tcW w:w="913" w:type="dxa"/>
            <w:tcBorders>
              <w:bottom w:val="single" w:sz="4" w:space="0" w:color="808080" w:themeColor="background1" w:themeShade="80"/>
            </w:tcBorders>
            <w:vAlign w:val="center"/>
          </w:tcPr>
          <w:p w14:paraId="45EE8F67" w14:textId="77777777" w:rsidR="00FE6C09" w:rsidRPr="00BA19A6" w:rsidRDefault="00FE6C09" w:rsidP="00BA19A6">
            <w:pPr>
              <w:rPr>
                <w:b/>
                <w:sz w:val="20"/>
              </w:rPr>
            </w:pPr>
          </w:p>
        </w:tc>
        <w:tc>
          <w:tcPr>
            <w:tcW w:w="304" w:type="dxa"/>
            <w:vAlign w:val="center"/>
          </w:tcPr>
          <w:p w14:paraId="6C003955" w14:textId="77777777" w:rsidR="00FE6C09" w:rsidRPr="00BA19A6" w:rsidRDefault="00FE6C09" w:rsidP="00BA19A6">
            <w:pPr>
              <w:rPr>
                <w:b/>
                <w:sz w:val="20"/>
              </w:rPr>
            </w:pPr>
          </w:p>
        </w:tc>
        <w:tc>
          <w:tcPr>
            <w:tcW w:w="913" w:type="dxa"/>
            <w:tcBorders>
              <w:bottom w:val="single" w:sz="4" w:space="0" w:color="808080" w:themeColor="background1" w:themeShade="80"/>
            </w:tcBorders>
            <w:vAlign w:val="center"/>
          </w:tcPr>
          <w:p w14:paraId="5FA466B1" w14:textId="77777777" w:rsidR="00FE6C09" w:rsidRPr="00BA19A6" w:rsidRDefault="00FE6C09" w:rsidP="00BA19A6">
            <w:pPr>
              <w:rPr>
                <w:b/>
                <w:sz w:val="20"/>
              </w:rPr>
            </w:pPr>
          </w:p>
        </w:tc>
      </w:tr>
      <w:tr w:rsidR="00FE6C09" w:rsidRPr="00BA19A6" w14:paraId="549067B9" w14:textId="77777777" w:rsidTr="000E0EB4">
        <w:trPr>
          <w:trHeight w:val="737"/>
        </w:trPr>
        <w:tc>
          <w:tcPr>
            <w:tcW w:w="7513" w:type="dxa"/>
            <w:tcBorders>
              <w:right w:val="single" w:sz="4" w:space="0" w:color="808080" w:themeColor="background1" w:themeShade="80"/>
            </w:tcBorders>
            <w:vAlign w:val="center"/>
          </w:tcPr>
          <w:p w14:paraId="630AA0DA" w14:textId="77777777" w:rsidR="00FE6C09" w:rsidRPr="00BA19A6" w:rsidRDefault="00FE6C09" w:rsidP="003B6DDC">
            <w:pPr>
              <w:pStyle w:val="ListParagraph"/>
              <w:numPr>
                <w:ilvl w:val="0"/>
                <w:numId w:val="26"/>
              </w:numPr>
              <w:tabs>
                <w:tab w:val="clear" w:pos="737"/>
                <w:tab w:val="clear" w:pos="1021"/>
                <w:tab w:val="clear" w:pos="1304"/>
                <w:tab w:val="clear" w:pos="1588"/>
              </w:tabs>
              <w:ind w:right="114"/>
              <w:contextualSpacing w:val="0"/>
              <w:rPr>
                <w:sz w:val="20"/>
              </w:rPr>
            </w:pPr>
            <w:r w:rsidRPr="00BA19A6">
              <w:rPr>
                <w:rFonts w:cs="Arial"/>
                <w:sz w:val="20"/>
              </w:rPr>
              <w:t>The regional business preference is only available to eligible regional businesses that bid from their regional business location.  Have you bid from your business location meeting the questions above?</w:t>
            </w: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C9A915" w14:textId="77777777" w:rsidR="00FE6C09" w:rsidRPr="00BA19A6" w:rsidRDefault="00FE6C09" w:rsidP="00BA19A6">
            <w:pPr>
              <w:jc w:val="center"/>
              <w:rPr>
                <w:sz w:val="20"/>
              </w:rPr>
            </w:pPr>
          </w:p>
        </w:tc>
        <w:tc>
          <w:tcPr>
            <w:tcW w:w="304" w:type="dxa"/>
            <w:tcBorders>
              <w:left w:val="single" w:sz="4" w:space="0" w:color="808080" w:themeColor="background1" w:themeShade="80"/>
              <w:right w:val="single" w:sz="4" w:space="0" w:color="808080" w:themeColor="background1" w:themeShade="80"/>
            </w:tcBorders>
          </w:tcPr>
          <w:p w14:paraId="386854F5" w14:textId="77777777" w:rsidR="00FE6C09" w:rsidRPr="00BA19A6" w:rsidRDefault="00FE6C09" w:rsidP="00BA19A6">
            <w:pPr>
              <w:rPr>
                <w:sz w:val="20"/>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901C0A" w14:textId="77777777" w:rsidR="00FE6C09" w:rsidRPr="00BA19A6" w:rsidRDefault="00FE6C09" w:rsidP="00BA19A6">
            <w:pPr>
              <w:jc w:val="center"/>
              <w:rPr>
                <w:sz w:val="20"/>
              </w:rPr>
            </w:pPr>
          </w:p>
        </w:tc>
      </w:tr>
    </w:tbl>
    <w:p w14:paraId="42E817F9" w14:textId="77777777" w:rsidR="00FE6C09" w:rsidRPr="00BD2D5D" w:rsidRDefault="00FE6C09" w:rsidP="00FE6C09"/>
    <w:p w14:paraId="5CEC7748" w14:textId="77777777" w:rsidR="00FE6C09" w:rsidRPr="00BA19A6" w:rsidRDefault="00FE6C09" w:rsidP="00BA19A6">
      <w:pPr>
        <w:pStyle w:val="Body"/>
        <w:rPr>
          <w:b/>
          <w:sz w:val="20"/>
        </w:rPr>
      </w:pPr>
      <w:r w:rsidRPr="00BA19A6">
        <w:rPr>
          <w:b/>
          <w:sz w:val="20"/>
        </w:rPr>
        <w:t>REGIONAL CONTENT PREFERENCE</w:t>
      </w:r>
    </w:p>
    <w:p w14:paraId="76A8FE76" w14:textId="77777777" w:rsidR="00FE6C09" w:rsidRPr="00BA19A6" w:rsidRDefault="00C8164A" w:rsidP="00BA19A6">
      <w:pPr>
        <w:spacing w:after="180"/>
        <w:rPr>
          <w:sz w:val="20"/>
        </w:rPr>
      </w:pPr>
      <w:r w:rsidRPr="00C8164A">
        <w:rPr>
          <w:sz w:val="20"/>
        </w:rPr>
        <w:t>In accordance with the Buy Local Policy a regional content preference is available to all Western Australian businesses, including businesses located in the metropolitan region and businesses located inside or outside the prescribed distance that use goods, materials or services in regional contracts that are purchased from businesses located within the prescribed distance.  The preference applies to the cost of goods, materials or services purchased and used in the delivery of the contract outcomes.</w:t>
      </w:r>
    </w:p>
    <w:p w14:paraId="4C36F7FE" w14:textId="77777777" w:rsidR="00FE6C09" w:rsidRPr="00BA19A6" w:rsidRDefault="00C8164A" w:rsidP="00BA19A6">
      <w:pPr>
        <w:spacing w:after="180"/>
        <w:rPr>
          <w:sz w:val="20"/>
        </w:rPr>
      </w:pPr>
      <w:r w:rsidRPr="00C8164A">
        <w:rPr>
          <w:sz w:val="20"/>
        </w:rPr>
        <w:t>Estimated costs associated with wear and tear on plant and equipment, principal supplied materials, goods and services supplied by government utilities (excluding local government) and all costs associated with travel, accommodation and meals for workers are not eligible for the regional content preference.  This includes, travel, accommodation and meal costs associated with sending people from outside a prescribed distance to work on a regional contract and all ongoing travel, accommodation and meal costs associated with the delivery of the contract outcome.</w:t>
      </w:r>
    </w:p>
    <w:p w14:paraId="73D4A050" w14:textId="77777777" w:rsidR="00FE6C09" w:rsidRPr="00BA19A6" w:rsidRDefault="00C8164A" w:rsidP="00BA19A6">
      <w:pPr>
        <w:spacing w:after="180"/>
        <w:rPr>
          <w:sz w:val="20"/>
        </w:rPr>
      </w:pPr>
      <w:r w:rsidRPr="00C8164A">
        <w:rPr>
          <w:sz w:val="20"/>
        </w:rPr>
        <w:t>In comparing compliant bids received from Western Australian businesses, including the metropolitan region, with compliant bids received from Western Australian businesses located inside the prescribed distance the cost of the declared regional content will be reduced, for evaluation purposes only, by 5% calculated to a maximum of $250,000.  The preference is calculated by the Principal</w:t>
      </w:r>
      <w:r>
        <w:rPr>
          <w:sz w:val="20"/>
        </w:rPr>
        <w:t>.</w:t>
      </w:r>
    </w:p>
    <w:p w14:paraId="3F17237C" w14:textId="77777777" w:rsidR="00FE6C09" w:rsidRPr="00BA19A6" w:rsidRDefault="00FE6C09" w:rsidP="00BA19A6">
      <w:pPr>
        <w:spacing w:after="180"/>
        <w:rPr>
          <w:sz w:val="20"/>
        </w:rPr>
      </w:pPr>
      <w:r w:rsidRPr="00BA19A6">
        <w:rPr>
          <w:sz w:val="20"/>
        </w:rPr>
        <w:t xml:space="preserve">Tenderers claiming a regional content preference must complete </w:t>
      </w:r>
      <w:r w:rsidRPr="00C8164A">
        <w:rPr>
          <w:b/>
          <w:sz w:val="20"/>
        </w:rPr>
        <w:t>questions 6 to 8</w:t>
      </w:r>
      <w:r w:rsidRPr="00BA19A6">
        <w:rPr>
          <w:sz w:val="20"/>
        </w:rPr>
        <w:t xml:space="preserve"> to be eligible for this preference.</w:t>
      </w:r>
    </w:p>
    <w:p w14:paraId="75B920CA" w14:textId="77777777" w:rsidR="00FE6C09" w:rsidRPr="00BA19A6" w:rsidRDefault="00FE6C09" w:rsidP="00BA19A6">
      <w:pPr>
        <w:pStyle w:val="Body"/>
        <w:spacing w:after="120"/>
        <w:rPr>
          <w:b/>
          <w:sz w:val="20"/>
        </w:rPr>
      </w:pPr>
      <w:r w:rsidRPr="00BA19A6">
        <w:rPr>
          <w:b/>
          <w:sz w:val="20"/>
        </w:rPr>
        <w:t>Regional content preference to be completed by all Tenderers</w:t>
      </w:r>
      <w:r w:rsidR="00C8164A">
        <w:rPr>
          <w:b/>
          <w:sz w:val="20"/>
        </w:rPr>
        <w:t>.</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7" w:type="dxa"/>
        </w:tblCellMar>
        <w:tblLook w:val="04A0" w:firstRow="1" w:lastRow="0" w:firstColumn="1" w:lastColumn="0" w:noHBand="0" w:noVBand="1"/>
      </w:tblPr>
      <w:tblGrid>
        <w:gridCol w:w="7513"/>
        <w:gridCol w:w="913"/>
        <w:gridCol w:w="304"/>
        <w:gridCol w:w="913"/>
      </w:tblGrid>
      <w:tr w:rsidR="00FE6C09" w:rsidRPr="00BA19A6" w14:paraId="004F96EE" w14:textId="77777777" w:rsidTr="00BA19A6">
        <w:trPr>
          <w:trHeight w:val="283"/>
        </w:trPr>
        <w:tc>
          <w:tcPr>
            <w:tcW w:w="7513" w:type="dxa"/>
            <w:vAlign w:val="center"/>
          </w:tcPr>
          <w:p w14:paraId="5A2BCFEE" w14:textId="77777777" w:rsidR="00FE6C09" w:rsidRPr="00BA19A6" w:rsidRDefault="00FE6C09" w:rsidP="00BA19A6">
            <w:pPr>
              <w:jc w:val="center"/>
              <w:rPr>
                <w:b/>
                <w:sz w:val="20"/>
              </w:rPr>
            </w:pPr>
          </w:p>
        </w:tc>
        <w:tc>
          <w:tcPr>
            <w:tcW w:w="913" w:type="dxa"/>
            <w:tcBorders>
              <w:bottom w:val="single" w:sz="4" w:space="0" w:color="808080" w:themeColor="background1" w:themeShade="80"/>
            </w:tcBorders>
            <w:vAlign w:val="center"/>
          </w:tcPr>
          <w:p w14:paraId="5DD4C2B0" w14:textId="77777777" w:rsidR="00FE6C09" w:rsidRPr="00BA19A6" w:rsidRDefault="00FE6C09" w:rsidP="00BA19A6">
            <w:pPr>
              <w:jc w:val="center"/>
              <w:rPr>
                <w:b/>
                <w:sz w:val="20"/>
              </w:rPr>
            </w:pPr>
            <w:r w:rsidRPr="00BA19A6">
              <w:rPr>
                <w:b/>
                <w:sz w:val="20"/>
              </w:rPr>
              <w:t>YES</w:t>
            </w:r>
          </w:p>
        </w:tc>
        <w:tc>
          <w:tcPr>
            <w:tcW w:w="304" w:type="dxa"/>
            <w:vAlign w:val="center"/>
          </w:tcPr>
          <w:p w14:paraId="463DC2FD" w14:textId="77777777" w:rsidR="00FE6C09" w:rsidRPr="00BA19A6" w:rsidRDefault="00FE6C09" w:rsidP="00BA19A6">
            <w:pPr>
              <w:jc w:val="center"/>
              <w:rPr>
                <w:b/>
                <w:sz w:val="20"/>
              </w:rPr>
            </w:pPr>
          </w:p>
        </w:tc>
        <w:tc>
          <w:tcPr>
            <w:tcW w:w="913" w:type="dxa"/>
            <w:tcBorders>
              <w:bottom w:val="single" w:sz="4" w:space="0" w:color="808080" w:themeColor="background1" w:themeShade="80"/>
            </w:tcBorders>
            <w:vAlign w:val="center"/>
          </w:tcPr>
          <w:p w14:paraId="4A6E30B6" w14:textId="77777777" w:rsidR="00FE6C09" w:rsidRPr="00BA19A6" w:rsidRDefault="00FE6C09" w:rsidP="00BA19A6">
            <w:pPr>
              <w:jc w:val="center"/>
              <w:rPr>
                <w:b/>
                <w:sz w:val="20"/>
              </w:rPr>
            </w:pPr>
            <w:r w:rsidRPr="00BA19A6">
              <w:rPr>
                <w:b/>
                <w:sz w:val="20"/>
              </w:rPr>
              <w:t>NO</w:t>
            </w:r>
          </w:p>
        </w:tc>
      </w:tr>
      <w:tr w:rsidR="00FE6C09" w:rsidRPr="00BA19A6" w14:paraId="166F6EEA" w14:textId="77777777" w:rsidTr="00BA19A6">
        <w:trPr>
          <w:trHeight w:val="737"/>
        </w:trPr>
        <w:tc>
          <w:tcPr>
            <w:tcW w:w="7513" w:type="dxa"/>
            <w:tcBorders>
              <w:right w:val="single" w:sz="4" w:space="0" w:color="808080" w:themeColor="background1" w:themeShade="80"/>
            </w:tcBorders>
          </w:tcPr>
          <w:p w14:paraId="085DCFA7" w14:textId="77777777" w:rsidR="00FE6C09" w:rsidRPr="00BA19A6" w:rsidRDefault="00FE6C09" w:rsidP="003B6DDC">
            <w:pPr>
              <w:pStyle w:val="ListParagraph"/>
              <w:numPr>
                <w:ilvl w:val="0"/>
                <w:numId w:val="26"/>
              </w:numPr>
              <w:tabs>
                <w:tab w:val="clear" w:pos="737"/>
                <w:tab w:val="clear" w:pos="1021"/>
                <w:tab w:val="clear" w:pos="1304"/>
                <w:tab w:val="clear" w:pos="1588"/>
              </w:tabs>
              <w:ind w:right="84"/>
              <w:contextualSpacing w:val="0"/>
              <w:rPr>
                <w:sz w:val="20"/>
              </w:rPr>
            </w:pPr>
            <w:r w:rsidRPr="00BA19A6">
              <w:rPr>
                <w:rFonts w:cs="Arial"/>
                <w:sz w:val="20"/>
              </w:rPr>
              <w:t xml:space="preserve">Does your business intend purchasing goods and services for </w:t>
            </w:r>
            <w:r w:rsidRPr="00BA19A6">
              <w:rPr>
                <w:rFonts w:cs="Arial"/>
                <w:sz w:val="20"/>
                <w:szCs w:val="22"/>
              </w:rPr>
              <w:t>use in this contract from regional businesses located within the prescribed distance from the contract delivery point (excluding the Metrop</w:t>
            </w:r>
            <w:r w:rsidR="00BA19A6">
              <w:rPr>
                <w:rFonts w:cs="Arial"/>
                <w:sz w:val="20"/>
                <w:szCs w:val="22"/>
              </w:rPr>
              <w:t>o</w:t>
            </w:r>
            <w:r w:rsidRPr="00BA19A6">
              <w:rPr>
                <w:rFonts w:cs="Arial"/>
                <w:sz w:val="20"/>
                <w:szCs w:val="22"/>
              </w:rPr>
              <w:t>litan Region)?</w:t>
            </w: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F3ED13" w14:textId="77777777" w:rsidR="00FE6C09" w:rsidRPr="00BA19A6" w:rsidRDefault="00FE6C09" w:rsidP="00BA19A6">
            <w:pPr>
              <w:jc w:val="center"/>
              <w:rPr>
                <w:sz w:val="20"/>
              </w:rPr>
            </w:pPr>
          </w:p>
        </w:tc>
        <w:tc>
          <w:tcPr>
            <w:tcW w:w="304" w:type="dxa"/>
            <w:tcBorders>
              <w:left w:val="single" w:sz="4" w:space="0" w:color="808080" w:themeColor="background1" w:themeShade="80"/>
              <w:right w:val="single" w:sz="4" w:space="0" w:color="808080" w:themeColor="background1" w:themeShade="80"/>
            </w:tcBorders>
          </w:tcPr>
          <w:p w14:paraId="55DAA49E" w14:textId="77777777" w:rsidR="00FE6C09" w:rsidRPr="00BA19A6" w:rsidRDefault="00FE6C09" w:rsidP="00BA19A6">
            <w:pPr>
              <w:rPr>
                <w:sz w:val="20"/>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EA313B" w14:textId="77777777" w:rsidR="00FE6C09" w:rsidRPr="00BA19A6" w:rsidRDefault="00FE6C09" w:rsidP="00BA19A6">
            <w:pPr>
              <w:jc w:val="center"/>
              <w:rPr>
                <w:sz w:val="20"/>
              </w:rPr>
            </w:pPr>
          </w:p>
        </w:tc>
      </w:tr>
      <w:tr w:rsidR="00FE6C09" w:rsidRPr="00BA19A6" w14:paraId="22FFAFFE" w14:textId="77777777" w:rsidTr="00BA19A6">
        <w:trPr>
          <w:trHeight w:val="227"/>
        </w:trPr>
        <w:tc>
          <w:tcPr>
            <w:tcW w:w="7513" w:type="dxa"/>
            <w:vAlign w:val="center"/>
          </w:tcPr>
          <w:p w14:paraId="4BFECF9D" w14:textId="77777777" w:rsidR="00FE6C09" w:rsidRPr="00BA19A6" w:rsidRDefault="00FE6C09" w:rsidP="00BA19A6">
            <w:pPr>
              <w:ind w:right="84"/>
              <w:rPr>
                <w:sz w:val="20"/>
              </w:rPr>
            </w:pPr>
          </w:p>
        </w:tc>
        <w:tc>
          <w:tcPr>
            <w:tcW w:w="913" w:type="dxa"/>
            <w:tcBorders>
              <w:bottom w:val="single" w:sz="4" w:space="0" w:color="808080" w:themeColor="background1" w:themeShade="80"/>
            </w:tcBorders>
            <w:vAlign w:val="center"/>
          </w:tcPr>
          <w:p w14:paraId="096F9441" w14:textId="77777777" w:rsidR="00FE6C09" w:rsidRPr="00BA19A6" w:rsidRDefault="00FE6C09" w:rsidP="00BA19A6">
            <w:pPr>
              <w:rPr>
                <w:b/>
                <w:sz w:val="20"/>
              </w:rPr>
            </w:pPr>
          </w:p>
        </w:tc>
        <w:tc>
          <w:tcPr>
            <w:tcW w:w="304" w:type="dxa"/>
            <w:vAlign w:val="center"/>
          </w:tcPr>
          <w:p w14:paraId="18972967" w14:textId="77777777" w:rsidR="00FE6C09" w:rsidRPr="00BA19A6" w:rsidRDefault="00FE6C09" w:rsidP="00BA19A6">
            <w:pPr>
              <w:rPr>
                <w:b/>
                <w:sz w:val="20"/>
              </w:rPr>
            </w:pPr>
          </w:p>
        </w:tc>
        <w:tc>
          <w:tcPr>
            <w:tcW w:w="913" w:type="dxa"/>
            <w:tcBorders>
              <w:bottom w:val="single" w:sz="4" w:space="0" w:color="808080" w:themeColor="background1" w:themeShade="80"/>
            </w:tcBorders>
            <w:vAlign w:val="center"/>
          </w:tcPr>
          <w:p w14:paraId="7A1C1933" w14:textId="77777777" w:rsidR="00FE6C09" w:rsidRPr="00BA19A6" w:rsidRDefault="00FE6C09" w:rsidP="00BA19A6">
            <w:pPr>
              <w:rPr>
                <w:b/>
                <w:sz w:val="20"/>
              </w:rPr>
            </w:pPr>
          </w:p>
        </w:tc>
      </w:tr>
      <w:tr w:rsidR="00FE6C09" w:rsidRPr="00BA19A6" w14:paraId="0B4D18A9" w14:textId="77777777" w:rsidTr="000E0EB4">
        <w:trPr>
          <w:trHeight w:val="758"/>
        </w:trPr>
        <w:tc>
          <w:tcPr>
            <w:tcW w:w="7513" w:type="dxa"/>
            <w:vMerge w:val="restart"/>
            <w:tcBorders>
              <w:right w:val="single" w:sz="4" w:space="0" w:color="808080" w:themeColor="background1" w:themeShade="80"/>
            </w:tcBorders>
            <w:vAlign w:val="center"/>
          </w:tcPr>
          <w:p w14:paraId="460F5D7E" w14:textId="77777777" w:rsidR="00FE6C09" w:rsidRPr="00BA19A6" w:rsidRDefault="00FE6C09" w:rsidP="003B6DDC">
            <w:pPr>
              <w:pStyle w:val="ListParagraph"/>
              <w:numPr>
                <w:ilvl w:val="0"/>
                <w:numId w:val="26"/>
              </w:numPr>
              <w:tabs>
                <w:tab w:val="clear" w:pos="737"/>
                <w:tab w:val="clear" w:pos="1021"/>
                <w:tab w:val="clear" w:pos="1304"/>
                <w:tab w:val="clear" w:pos="1588"/>
              </w:tabs>
              <w:ind w:right="84"/>
              <w:contextualSpacing w:val="0"/>
              <w:rPr>
                <w:sz w:val="20"/>
              </w:rPr>
            </w:pPr>
            <w:r w:rsidRPr="00BA19A6">
              <w:rPr>
                <w:rFonts w:cs="Arial"/>
                <w:sz w:val="20"/>
              </w:rPr>
              <w:t xml:space="preserve">If you have claimed an item below for FUEL and you are located outside the prescribed distance from the contract delivery point, does the amount claimed </w:t>
            </w:r>
            <w:r w:rsidRPr="00BA19A6">
              <w:rPr>
                <w:rFonts w:cs="Arial"/>
                <w:b/>
                <w:sz w:val="20"/>
                <w:u w:val="single"/>
              </w:rPr>
              <w:t>exclude</w:t>
            </w:r>
            <w:r w:rsidRPr="00BA19A6">
              <w:rPr>
                <w:rFonts w:cs="Arial"/>
                <w:sz w:val="20"/>
              </w:rPr>
              <w:t xml:space="preserve"> the cost of fuel used for mobilising and/or demobilising? (Please note, the regional content preference does not apply to the cost of fuel associated with mobilisation/demobilisation.</w:t>
            </w: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8289C8" w14:textId="77777777" w:rsidR="00FE6C09" w:rsidRPr="00BA19A6" w:rsidRDefault="00FE6C09" w:rsidP="00BA19A6">
            <w:pPr>
              <w:jc w:val="center"/>
              <w:rPr>
                <w:sz w:val="20"/>
              </w:rPr>
            </w:pPr>
          </w:p>
        </w:tc>
        <w:tc>
          <w:tcPr>
            <w:tcW w:w="304" w:type="dxa"/>
            <w:vMerge w:val="restart"/>
            <w:tcBorders>
              <w:left w:val="single" w:sz="4" w:space="0" w:color="808080" w:themeColor="background1" w:themeShade="80"/>
              <w:right w:val="single" w:sz="4" w:space="0" w:color="808080" w:themeColor="background1" w:themeShade="80"/>
            </w:tcBorders>
          </w:tcPr>
          <w:p w14:paraId="68ECA3C8" w14:textId="77777777" w:rsidR="00FE6C09" w:rsidRPr="00BA19A6" w:rsidRDefault="00FE6C09" w:rsidP="00BA19A6">
            <w:pPr>
              <w:rPr>
                <w:sz w:val="20"/>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541F99" w14:textId="77777777" w:rsidR="00FE6C09" w:rsidRPr="00BA19A6" w:rsidRDefault="00FE6C09" w:rsidP="00BA19A6">
            <w:pPr>
              <w:jc w:val="center"/>
              <w:rPr>
                <w:sz w:val="20"/>
              </w:rPr>
            </w:pPr>
          </w:p>
        </w:tc>
      </w:tr>
      <w:tr w:rsidR="00FE6C09" w:rsidRPr="00BA19A6" w14:paraId="24A39337" w14:textId="77777777" w:rsidTr="000E0EB4">
        <w:tc>
          <w:tcPr>
            <w:tcW w:w="7513" w:type="dxa"/>
            <w:vMerge/>
            <w:vAlign w:val="center"/>
          </w:tcPr>
          <w:p w14:paraId="27B7CA56" w14:textId="77777777" w:rsidR="00FE6C09" w:rsidRPr="00BA19A6" w:rsidRDefault="00FE6C09" w:rsidP="003B6DDC">
            <w:pPr>
              <w:pStyle w:val="ListParagraph"/>
              <w:numPr>
                <w:ilvl w:val="0"/>
                <w:numId w:val="26"/>
              </w:numPr>
              <w:tabs>
                <w:tab w:val="clear" w:pos="737"/>
                <w:tab w:val="clear" w:pos="1021"/>
                <w:tab w:val="clear" w:pos="1304"/>
                <w:tab w:val="clear" w:pos="1588"/>
              </w:tabs>
              <w:spacing w:before="60" w:after="120"/>
              <w:rPr>
                <w:rFonts w:cs="Arial"/>
                <w:sz w:val="20"/>
              </w:rPr>
            </w:pPr>
          </w:p>
        </w:tc>
        <w:tc>
          <w:tcPr>
            <w:tcW w:w="913" w:type="dxa"/>
            <w:tcBorders>
              <w:top w:val="single" w:sz="4" w:space="0" w:color="808080" w:themeColor="background1" w:themeShade="80"/>
            </w:tcBorders>
            <w:vAlign w:val="center"/>
          </w:tcPr>
          <w:p w14:paraId="50DA0EE5" w14:textId="77777777" w:rsidR="00FE6C09" w:rsidRPr="00BA19A6" w:rsidRDefault="00FE6C09" w:rsidP="000E0EB4">
            <w:pPr>
              <w:spacing w:after="60"/>
              <w:jc w:val="center"/>
              <w:rPr>
                <w:sz w:val="20"/>
              </w:rPr>
            </w:pPr>
          </w:p>
        </w:tc>
        <w:tc>
          <w:tcPr>
            <w:tcW w:w="304" w:type="dxa"/>
            <w:vMerge/>
            <w:tcBorders>
              <w:left w:val="nil"/>
            </w:tcBorders>
          </w:tcPr>
          <w:p w14:paraId="587A563C" w14:textId="77777777" w:rsidR="00FE6C09" w:rsidRPr="00BA19A6" w:rsidRDefault="00FE6C09" w:rsidP="000E0EB4">
            <w:pPr>
              <w:spacing w:after="60"/>
              <w:rPr>
                <w:sz w:val="20"/>
              </w:rPr>
            </w:pPr>
          </w:p>
        </w:tc>
        <w:tc>
          <w:tcPr>
            <w:tcW w:w="913" w:type="dxa"/>
            <w:tcBorders>
              <w:top w:val="single" w:sz="4" w:space="0" w:color="808080" w:themeColor="background1" w:themeShade="80"/>
            </w:tcBorders>
            <w:vAlign w:val="center"/>
          </w:tcPr>
          <w:p w14:paraId="684B1CFA" w14:textId="77777777" w:rsidR="00FE6C09" w:rsidRPr="00BA19A6" w:rsidRDefault="00FE6C09" w:rsidP="000E0EB4">
            <w:pPr>
              <w:spacing w:after="60"/>
              <w:jc w:val="center"/>
              <w:rPr>
                <w:sz w:val="20"/>
              </w:rPr>
            </w:pPr>
          </w:p>
        </w:tc>
      </w:tr>
    </w:tbl>
    <w:p w14:paraId="32536A24" w14:textId="77777777" w:rsidR="00FE6C09" w:rsidRPr="00BD2D5D" w:rsidRDefault="00FE6C09" w:rsidP="00FE6C09">
      <w:pPr>
        <w:spacing w:after="200" w:line="276" w:lineRule="auto"/>
        <w:rPr>
          <w:rFonts w:cs="Arial"/>
        </w:rPr>
      </w:pPr>
    </w:p>
    <w:p w14:paraId="451BB3A8" w14:textId="77777777" w:rsidR="00FE6C09" w:rsidRPr="00BA19A6" w:rsidRDefault="00FE6C09" w:rsidP="003B6DDC">
      <w:pPr>
        <w:pStyle w:val="ListParagraph"/>
        <w:numPr>
          <w:ilvl w:val="0"/>
          <w:numId w:val="26"/>
        </w:numPr>
        <w:tabs>
          <w:tab w:val="clear" w:pos="737"/>
          <w:tab w:val="clear" w:pos="1021"/>
          <w:tab w:val="clear" w:pos="1304"/>
          <w:tab w:val="clear" w:pos="1588"/>
        </w:tabs>
        <w:spacing w:before="60" w:after="120"/>
        <w:rPr>
          <w:b/>
          <w:sz w:val="20"/>
        </w:rPr>
      </w:pPr>
      <w:r w:rsidRPr="00BA19A6">
        <w:rPr>
          <w:rFonts w:cs="Arial"/>
          <w:sz w:val="20"/>
        </w:rPr>
        <w:lastRenderedPageBreak/>
        <w:t xml:space="preserve">List below the goods and services, </w:t>
      </w:r>
      <w:r w:rsidRPr="00BA19A6">
        <w:rPr>
          <w:rFonts w:cs="Arial"/>
          <w:b/>
          <w:sz w:val="20"/>
        </w:rPr>
        <w:t>including proposed subcontracting arrangements</w:t>
      </w:r>
      <w:r w:rsidRPr="00BA19A6">
        <w:rPr>
          <w:rFonts w:cs="Arial"/>
          <w:sz w:val="20"/>
        </w:rPr>
        <w:t>, your business intends purchasing for use on this contract from regional businesses which are located within the prescribed distance from the contract delivery point (excluding the Metropolitan Region).  Include the value of the goods and services (attach additional list if required</w:t>
      </w:r>
    </w:p>
    <w:p w14:paraId="52C7FFEF" w14:textId="77777777" w:rsidR="00FE6C09" w:rsidRPr="00BA19A6" w:rsidRDefault="00FE6C09" w:rsidP="00FE6C09">
      <w:pPr>
        <w:ind w:left="360"/>
        <w:rPr>
          <w:b/>
          <w:sz w:val="20"/>
        </w:rPr>
      </w:pPr>
      <w:r w:rsidRPr="00BA19A6">
        <w:rPr>
          <w:b/>
          <w:sz w:val="20"/>
        </w:rPr>
        <w:t>Note:</w:t>
      </w:r>
    </w:p>
    <w:p w14:paraId="5DB24DBD" w14:textId="77777777" w:rsidR="00FE6C09" w:rsidRPr="00BA19A6" w:rsidRDefault="00FE6C09" w:rsidP="003B6DDC">
      <w:pPr>
        <w:pStyle w:val="ListParagraph"/>
        <w:numPr>
          <w:ilvl w:val="0"/>
          <w:numId w:val="27"/>
        </w:numPr>
        <w:tabs>
          <w:tab w:val="clear" w:pos="737"/>
          <w:tab w:val="clear" w:pos="1021"/>
          <w:tab w:val="clear" w:pos="1304"/>
          <w:tab w:val="clear" w:pos="1588"/>
        </w:tabs>
        <w:spacing w:before="60" w:after="120"/>
        <w:ind w:left="992" w:hanging="635"/>
        <w:contextualSpacing w:val="0"/>
        <w:rPr>
          <w:b/>
          <w:sz w:val="20"/>
        </w:rPr>
      </w:pPr>
      <w:r w:rsidRPr="00BA19A6">
        <w:rPr>
          <w:b/>
          <w:sz w:val="20"/>
        </w:rPr>
        <w:t xml:space="preserve">Claims will only be considered for items which include a description of the goods/services and the subcontractor/supplier’s name and address.  </w:t>
      </w:r>
      <w:r w:rsidRPr="00BA19A6">
        <w:rPr>
          <w:b/>
          <w:sz w:val="20"/>
          <w:u w:val="single"/>
        </w:rPr>
        <w:t>It is not sufficient to use words such as “various” or “to be advised”</w:t>
      </w:r>
      <w:r w:rsidRPr="00BA19A6">
        <w:rPr>
          <w:b/>
          <w:sz w:val="20"/>
        </w:rPr>
        <w:t>.</w:t>
      </w:r>
    </w:p>
    <w:p w14:paraId="1C5D244E" w14:textId="77777777" w:rsidR="00FE6C09" w:rsidRPr="00BA19A6" w:rsidRDefault="00FE6C09" w:rsidP="003B6DDC">
      <w:pPr>
        <w:pStyle w:val="ListParagraph"/>
        <w:numPr>
          <w:ilvl w:val="0"/>
          <w:numId w:val="27"/>
        </w:numPr>
        <w:tabs>
          <w:tab w:val="clear" w:pos="737"/>
          <w:tab w:val="clear" w:pos="1021"/>
          <w:tab w:val="clear" w:pos="1304"/>
          <w:tab w:val="clear" w:pos="1588"/>
        </w:tabs>
        <w:spacing w:before="60" w:after="120"/>
        <w:ind w:left="992" w:hanging="635"/>
        <w:contextualSpacing w:val="0"/>
        <w:rPr>
          <w:sz w:val="20"/>
        </w:rPr>
      </w:pPr>
      <w:r w:rsidRPr="00BA19A6">
        <w:rPr>
          <w:sz w:val="20"/>
        </w:rPr>
        <w:t>Each type of good/service is to be itemised separately below.</w:t>
      </w:r>
    </w:p>
    <w:p w14:paraId="3C46733E" w14:textId="77777777" w:rsidR="00FE6C09" w:rsidRPr="00BA19A6" w:rsidRDefault="00FE6C09" w:rsidP="003B6DDC">
      <w:pPr>
        <w:pStyle w:val="ListParagraph"/>
        <w:numPr>
          <w:ilvl w:val="0"/>
          <w:numId w:val="27"/>
        </w:numPr>
        <w:tabs>
          <w:tab w:val="clear" w:pos="737"/>
          <w:tab w:val="clear" w:pos="1021"/>
          <w:tab w:val="clear" w:pos="1304"/>
          <w:tab w:val="clear" w:pos="1588"/>
        </w:tabs>
        <w:spacing w:before="60" w:after="120"/>
        <w:ind w:left="992" w:hanging="635"/>
        <w:contextualSpacing w:val="0"/>
        <w:rPr>
          <w:sz w:val="20"/>
        </w:rPr>
      </w:pPr>
      <w:r w:rsidRPr="00BA19A6">
        <w:rPr>
          <w:sz w:val="20"/>
        </w:rPr>
        <w:t>Failure to complete any of the information described in the column headings below may render your claim for regional content preference ineligible.</w:t>
      </w:r>
    </w:p>
    <w:p w14:paraId="75BFE01F" w14:textId="77777777" w:rsidR="00BA19A6" w:rsidRDefault="00BA19A6" w:rsidP="00BA19A6">
      <w:pPr>
        <w:tabs>
          <w:tab w:val="clear" w:pos="737"/>
          <w:tab w:val="clear" w:pos="1021"/>
          <w:tab w:val="clear" w:pos="1304"/>
          <w:tab w:val="clear" w:pos="1588"/>
        </w:tabs>
        <w:spacing w:before="60" w:after="120"/>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2691"/>
        <w:gridCol w:w="2692"/>
        <w:gridCol w:w="2692"/>
        <w:gridCol w:w="1626"/>
      </w:tblGrid>
      <w:tr w:rsidR="00BA19A6" w:rsidRPr="004E34ED" w14:paraId="7B2BF235" w14:textId="77777777" w:rsidTr="00BA19A6">
        <w:trPr>
          <w:cantSplit/>
          <w:tblHeader/>
        </w:trPr>
        <w:tc>
          <w:tcPr>
            <w:tcW w:w="2691" w:type="dxa"/>
            <w:shd w:val="clear" w:color="auto" w:fill="D9D9D9" w:themeFill="background1" w:themeFillShade="D9"/>
            <w:tcMar>
              <w:left w:w="57" w:type="dxa"/>
            </w:tcMar>
            <w:vAlign w:val="center"/>
          </w:tcPr>
          <w:p w14:paraId="5D05F3DB" w14:textId="77777777" w:rsidR="00BA19A6" w:rsidRPr="004E34ED" w:rsidRDefault="00BA19A6" w:rsidP="000E0EB4">
            <w:pPr>
              <w:tabs>
                <w:tab w:val="clear" w:pos="737"/>
                <w:tab w:val="clear" w:pos="1021"/>
                <w:tab w:val="clear" w:pos="1304"/>
                <w:tab w:val="clear" w:pos="1588"/>
              </w:tabs>
              <w:spacing w:before="40" w:after="40"/>
              <w:jc w:val="center"/>
              <w:rPr>
                <w:b/>
                <w:sz w:val="20"/>
              </w:rPr>
            </w:pPr>
            <w:r>
              <w:rPr>
                <w:b/>
                <w:sz w:val="20"/>
              </w:rPr>
              <w:t>Description of Goods/ Services</w:t>
            </w:r>
          </w:p>
        </w:tc>
        <w:tc>
          <w:tcPr>
            <w:tcW w:w="2692" w:type="dxa"/>
            <w:shd w:val="clear" w:color="auto" w:fill="D9D9D9" w:themeFill="background1" w:themeFillShade="D9"/>
            <w:tcMar>
              <w:left w:w="57" w:type="dxa"/>
            </w:tcMar>
            <w:vAlign w:val="center"/>
          </w:tcPr>
          <w:p w14:paraId="4868F64B" w14:textId="77777777" w:rsidR="00BA19A6" w:rsidRPr="004E34ED" w:rsidRDefault="00C8164A" w:rsidP="00C8164A">
            <w:pPr>
              <w:tabs>
                <w:tab w:val="clear" w:pos="737"/>
                <w:tab w:val="clear" w:pos="1021"/>
                <w:tab w:val="clear" w:pos="1304"/>
                <w:tab w:val="clear" w:pos="1588"/>
              </w:tabs>
              <w:spacing w:before="40" w:after="40"/>
              <w:jc w:val="center"/>
              <w:rPr>
                <w:b/>
                <w:sz w:val="20"/>
              </w:rPr>
            </w:pPr>
            <w:r>
              <w:rPr>
                <w:b/>
                <w:sz w:val="20"/>
              </w:rPr>
              <w:t>Subcontractor/</w:t>
            </w:r>
            <w:r w:rsidR="00BA19A6">
              <w:rPr>
                <w:b/>
                <w:sz w:val="20"/>
              </w:rPr>
              <w:t>Supplier Name</w:t>
            </w:r>
          </w:p>
        </w:tc>
        <w:tc>
          <w:tcPr>
            <w:tcW w:w="2692" w:type="dxa"/>
            <w:shd w:val="clear" w:color="auto" w:fill="D9D9D9" w:themeFill="background1" w:themeFillShade="D9"/>
            <w:tcMar>
              <w:left w:w="57" w:type="dxa"/>
            </w:tcMar>
            <w:vAlign w:val="center"/>
          </w:tcPr>
          <w:p w14:paraId="7DBD7E00" w14:textId="77777777" w:rsidR="00BA19A6" w:rsidRPr="004E34ED" w:rsidRDefault="00C8164A" w:rsidP="000E0EB4">
            <w:pPr>
              <w:tabs>
                <w:tab w:val="clear" w:pos="737"/>
                <w:tab w:val="clear" w:pos="1021"/>
                <w:tab w:val="clear" w:pos="1304"/>
                <w:tab w:val="clear" w:pos="1588"/>
              </w:tabs>
              <w:spacing w:before="40" w:after="40"/>
              <w:jc w:val="center"/>
              <w:rPr>
                <w:b/>
                <w:sz w:val="20"/>
              </w:rPr>
            </w:pPr>
            <w:r>
              <w:rPr>
                <w:b/>
                <w:sz w:val="20"/>
              </w:rPr>
              <w:t>Subcontractor/</w:t>
            </w:r>
            <w:r w:rsidR="00BA19A6">
              <w:rPr>
                <w:b/>
                <w:sz w:val="20"/>
              </w:rPr>
              <w:t>Supplier</w:t>
            </w:r>
            <w:r>
              <w:rPr>
                <w:b/>
                <w:sz w:val="20"/>
              </w:rPr>
              <w:t xml:space="preserve"> </w:t>
            </w:r>
            <w:r w:rsidR="00BA19A6">
              <w:rPr>
                <w:b/>
                <w:sz w:val="20"/>
              </w:rPr>
              <w:t>Address</w:t>
            </w:r>
          </w:p>
        </w:tc>
        <w:tc>
          <w:tcPr>
            <w:tcW w:w="1626" w:type="dxa"/>
            <w:shd w:val="clear" w:color="auto" w:fill="D9D9D9" w:themeFill="background1" w:themeFillShade="D9"/>
            <w:vAlign w:val="center"/>
          </w:tcPr>
          <w:p w14:paraId="6997AF46" w14:textId="77777777" w:rsidR="00BA19A6" w:rsidRPr="004E34ED" w:rsidRDefault="00BA19A6" w:rsidP="00C8164A">
            <w:pPr>
              <w:tabs>
                <w:tab w:val="clear" w:pos="737"/>
                <w:tab w:val="clear" w:pos="1021"/>
                <w:tab w:val="clear" w:pos="1304"/>
                <w:tab w:val="clear" w:pos="1588"/>
              </w:tabs>
              <w:spacing w:before="40" w:after="40"/>
              <w:jc w:val="center"/>
              <w:rPr>
                <w:b/>
                <w:sz w:val="20"/>
              </w:rPr>
            </w:pPr>
            <w:r>
              <w:rPr>
                <w:b/>
                <w:sz w:val="20"/>
              </w:rPr>
              <w:t>Value (GST excl.)</w:t>
            </w:r>
          </w:p>
        </w:tc>
      </w:tr>
      <w:tr w:rsidR="00BA19A6" w:rsidRPr="004E34ED" w14:paraId="5F4C36F7" w14:textId="77777777" w:rsidTr="00BA19A6">
        <w:trPr>
          <w:cantSplit/>
          <w:trHeight w:val="397"/>
        </w:trPr>
        <w:tc>
          <w:tcPr>
            <w:tcW w:w="2691" w:type="dxa"/>
            <w:tcMar>
              <w:left w:w="57" w:type="dxa"/>
            </w:tcMar>
            <w:vAlign w:val="center"/>
          </w:tcPr>
          <w:p w14:paraId="5FF7DD07"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42E74676"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3D86EC71"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7C298124"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3840BACA" w14:textId="77777777" w:rsidTr="00BA19A6">
        <w:trPr>
          <w:cantSplit/>
          <w:trHeight w:val="397"/>
        </w:trPr>
        <w:tc>
          <w:tcPr>
            <w:tcW w:w="2691" w:type="dxa"/>
            <w:tcMar>
              <w:left w:w="57" w:type="dxa"/>
            </w:tcMar>
            <w:vAlign w:val="center"/>
          </w:tcPr>
          <w:p w14:paraId="09E5895C"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45D349EA"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55C77863"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60625AC2"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094B5272" w14:textId="77777777" w:rsidTr="00BA19A6">
        <w:trPr>
          <w:cantSplit/>
          <w:trHeight w:val="397"/>
        </w:trPr>
        <w:tc>
          <w:tcPr>
            <w:tcW w:w="2691" w:type="dxa"/>
            <w:tcMar>
              <w:left w:w="57" w:type="dxa"/>
            </w:tcMar>
            <w:vAlign w:val="center"/>
          </w:tcPr>
          <w:p w14:paraId="264AA9F5"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1966D5ED"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1929A83C"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6E27D60B"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69FFCA00" w14:textId="77777777" w:rsidTr="00BA19A6">
        <w:trPr>
          <w:cantSplit/>
          <w:trHeight w:val="397"/>
        </w:trPr>
        <w:tc>
          <w:tcPr>
            <w:tcW w:w="2691" w:type="dxa"/>
            <w:tcMar>
              <w:left w:w="57" w:type="dxa"/>
            </w:tcMar>
            <w:vAlign w:val="center"/>
          </w:tcPr>
          <w:p w14:paraId="29A68900"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74E29791"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33DD9C53"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57C2DF5D"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2836BF68" w14:textId="77777777" w:rsidTr="00BA19A6">
        <w:trPr>
          <w:cantSplit/>
          <w:trHeight w:val="397"/>
        </w:trPr>
        <w:tc>
          <w:tcPr>
            <w:tcW w:w="2691" w:type="dxa"/>
            <w:tcMar>
              <w:left w:w="57" w:type="dxa"/>
            </w:tcMar>
            <w:vAlign w:val="center"/>
          </w:tcPr>
          <w:p w14:paraId="14F54C54"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217DDC54"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747A43A0"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11814B69"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28C4ED40" w14:textId="77777777" w:rsidTr="00BA19A6">
        <w:trPr>
          <w:cantSplit/>
          <w:trHeight w:val="397"/>
        </w:trPr>
        <w:tc>
          <w:tcPr>
            <w:tcW w:w="2691" w:type="dxa"/>
            <w:tcMar>
              <w:left w:w="57" w:type="dxa"/>
            </w:tcMar>
            <w:vAlign w:val="center"/>
          </w:tcPr>
          <w:p w14:paraId="5759BE77"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28ECB239"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1B7E0A21"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4D574A29"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672A984C" w14:textId="77777777" w:rsidTr="00BA19A6">
        <w:trPr>
          <w:cantSplit/>
          <w:trHeight w:val="397"/>
        </w:trPr>
        <w:tc>
          <w:tcPr>
            <w:tcW w:w="2691" w:type="dxa"/>
            <w:tcMar>
              <w:left w:w="57" w:type="dxa"/>
            </w:tcMar>
            <w:vAlign w:val="center"/>
          </w:tcPr>
          <w:p w14:paraId="25CE6860"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7A86E038"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2354D123"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07E7EAE2"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57E9BC20" w14:textId="77777777" w:rsidTr="00BA19A6">
        <w:trPr>
          <w:cantSplit/>
          <w:trHeight w:val="397"/>
        </w:trPr>
        <w:tc>
          <w:tcPr>
            <w:tcW w:w="2691" w:type="dxa"/>
            <w:tcMar>
              <w:left w:w="57" w:type="dxa"/>
            </w:tcMar>
            <w:vAlign w:val="center"/>
          </w:tcPr>
          <w:p w14:paraId="68217E4A"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67F6BF30"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00117A45"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398C56C6"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5F0B5315" w14:textId="77777777" w:rsidTr="00BA19A6">
        <w:trPr>
          <w:cantSplit/>
          <w:trHeight w:val="397"/>
        </w:trPr>
        <w:tc>
          <w:tcPr>
            <w:tcW w:w="2691" w:type="dxa"/>
            <w:tcMar>
              <w:left w:w="57" w:type="dxa"/>
            </w:tcMar>
            <w:vAlign w:val="center"/>
          </w:tcPr>
          <w:p w14:paraId="3CE30911"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6CDFAB2A"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5BB649DD"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7B3C9ACB"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4D602C46" w14:textId="77777777" w:rsidTr="00BA19A6">
        <w:trPr>
          <w:cantSplit/>
          <w:trHeight w:val="397"/>
        </w:trPr>
        <w:tc>
          <w:tcPr>
            <w:tcW w:w="2691" w:type="dxa"/>
            <w:tcMar>
              <w:left w:w="57" w:type="dxa"/>
            </w:tcMar>
            <w:vAlign w:val="center"/>
          </w:tcPr>
          <w:p w14:paraId="507F37DA"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3B8E7D43"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64684FB9"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10C76AFD"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21ADF554" w14:textId="77777777" w:rsidTr="00BA19A6">
        <w:trPr>
          <w:cantSplit/>
          <w:trHeight w:val="397"/>
        </w:trPr>
        <w:tc>
          <w:tcPr>
            <w:tcW w:w="2691" w:type="dxa"/>
            <w:tcMar>
              <w:left w:w="57" w:type="dxa"/>
            </w:tcMar>
            <w:vAlign w:val="center"/>
          </w:tcPr>
          <w:p w14:paraId="7D8F5464"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7EA56DCB"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2B72137C"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526256EF"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5B475D93" w14:textId="77777777" w:rsidTr="00BA19A6">
        <w:trPr>
          <w:cantSplit/>
          <w:trHeight w:val="397"/>
        </w:trPr>
        <w:tc>
          <w:tcPr>
            <w:tcW w:w="2691" w:type="dxa"/>
            <w:tcMar>
              <w:left w:w="57" w:type="dxa"/>
            </w:tcMar>
            <w:vAlign w:val="center"/>
          </w:tcPr>
          <w:p w14:paraId="29A95D93"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6177A3DF"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Mar>
              <w:left w:w="57" w:type="dxa"/>
            </w:tcMar>
            <w:vAlign w:val="center"/>
          </w:tcPr>
          <w:p w14:paraId="45D68930"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5259D4D9"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4E34ED" w14:paraId="4CA6D89A" w14:textId="77777777" w:rsidTr="00BA19A6">
        <w:trPr>
          <w:cantSplit/>
          <w:trHeight w:val="397"/>
        </w:trPr>
        <w:tc>
          <w:tcPr>
            <w:tcW w:w="2691" w:type="dxa"/>
            <w:tcBorders>
              <w:bottom w:val="single" w:sz="4" w:space="0" w:color="808080" w:themeColor="background1" w:themeShade="80"/>
            </w:tcBorders>
            <w:tcMar>
              <w:left w:w="57" w:type="dxa"/>
            </w:tcMar>
            <w:vAlign w:val="center"/>
          </w:tcPr>
          <w:p w14:paraId="5BDDBAF3"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Borders>
              <w:bottom w:val="single" w:sz="4" w:space="0" w:color="808080" w:themeColor="background1" w:themeShade="80"/>
            </w:tcBorders>
            <w:tcMar>
              <w:left w:w="57" w:type="dxa"/>
            </w:tcMar>
            <w:vAlign w:val="center"/>
          </w:tcPr>
          <w:p w14:paraId="6459E15B"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2692" w:type="dxa"/>
            <w:tcBorders>
              <w:bottom w:val="single" w:sz="4" w:space="0" w:color="808080" w:themeColor="background1" w:themeShade="80"/>
            </w:tcBorders>
            <w:tcMar>
              <w:left w:w="57" w:type="dxa"/>
            </w:tcMar>
            <w:vAlign w:val="center"/>
          </w:tcPr>
          <w:p w14:paraId="67273B2B" w14:textId="77777777" w:rsidR="00BA19A6" w:rsidRPr="004E34ED" w:rsidRDefault="00BA19A6" w:rsidP="00C8164A">
            <w:pPr>
              <w:tabs>
                <w:tab w:val="clear" w:pos="737"/>
                <w:tab w:val="clear" w:pos="1021"/>
                <w:tab w:val="clear" w:pos="1304"/>
                <w:tab w:val="clear" w:pos="1588"/>
              </w:tabs>
              <w:spacing w:before="40" w:after="40"/>
              <w:jc w:val="both"/>
              <w:rPr>
                <w:sz w:val="20"/>
              </w:rPr>
            </w:pPr>
          </w:p>
        </w:tc>
        <w:tc>
          <w:tcPr>
            <w:tcW w:w="1626" w:type="dxa"/>
            <w:vAlign w:val="center"/>
          </w:tcPr>
          <w:p w14:paraId="6715DC07" w14:textId="77777777" w:rsidR="00BA19A6" w:rsidRPr="004E34ED" w:rsidRDefault="00BA19A6" w:rsidP="00C8164A">
            <w:pPr>
              <w:tabs>
                <w:tab w:val="clear" w:pos="737"/>
                <w:tab w:val="clear" w:pos="1021"/>
                <w:tab w:val="clear" w:pos="1304"/>
                <w:tab w:val="clear" w:pos="1588"/>
              </w:tabs>
              <w:spacing w:before="40" w:after="40"/>
              <w:jc w:val="center"/>
              <w:rPr>
                <w:sz w:val="20"/>
              </w:rPr>
            </w:pPr>
          </w:p>
        </w:tc>
      </w:tr>
      <w:tr w:rsidR="00BA19A6" w:rsidRPr="00BA19A6" w14:paraId="3A4FE858" w14:textId="77777777" w:rsidTr="00BA19A6">
        <w:trPr>
          <w:cantSplit/>
          <w:trHeight w:val="397"/>
        </w:trPr>
        <w:tc>
          <w:tcPr>
            <w:tcW w:w="8075" w:type="dxa"/>
            <w:gridSpan w:val="3"/>
            <w:tcBorders>
              <w:left w:val="nil"/>
              <w:bottom w:val="nil"/>
            </w:tcBorders>
            <w:tcMar>
              <w:left w:w="57" w:type="dxa"/>
            </w:tcMar>
            <w:vAlign w:val="center"/>
          </w:tcPr>
          <w:p w14:paraId="37D0608A" w14:textId="77777777" w:rsidR="00BA19A6" w:rsidRPr="00BA19A6" w:rsidRDefault="00BA19A6" w:rsidP="00BA19A6">
            <w:pPr>
              <w:tabs>
                <w:tab w:val="clear" w:pos="737"/>
                <w:tab w:val="clear" w:pos="1021"/>
                <w:tab w:val="clear" w:pos="1304"/>
                <w:tab w:val="clear" w:pos="1588"/>
              </w:tabs>
              <w:spacing w:before="40" w:after="40"/>
              <w:jc w:val="right"/>
              <w:rPr>
                <w:b/>
                <w:sz w:val="20"/>
              </w:rPr>
            </w:pPr>
            <w:r w:rsidRPr="00BA19A6">
              <w:rPr>
                <w:b/>
                <w:sz w:val="20"/>
              </w:rPr>
              <w:t>Total Cost of Regional Content   $</w:t>
            </w:r>
          </w:p>
        </w:tc>
        <w:tc>
          <w:tcPr>
            <w:tcW w:w="1626" w:type="dxa"/>
            <w:vAlign w:val="center"/>
          </w:tcPr>
          <w:p w14:paraId="50146ABE" w14:textId="77777777" w:rsidR="00BA19A6" w:rsidRPr="00BA19A6" w:rsidRDefault="00BA19A6" w:rsidP="00C8164A">
            <w:pPr>
              <w:tabs>
                <w:tab w:val="clear" w:pos="737"/>
                <w:tab w:val="clear" w:pos="1021"/>
                <w:tab w:val="clear" w:pos="1304"/>
                <w:tab w:val="clear" w:pos="1588"/>
              </w:tabs>
              <w:spacing w:before="40" w:after="40"/>
              <w:jc w:val="center"/>
              <w:rPr>
                <w:b/>
                <w:sz w:val="20"/>
              </w:rPr>
            </w:pPr>
          </w:p>
        </w:tc>
      </w:tr>
    </w:tbl>
    <w:p w14:paraId="26915256" w14:textId="77777777" w:rsidR="00BA19A6" w:rsidRDefault="00BA19A6" w:rsidP="00BA19A6">
      <w:pPr>
        <w:tabs>
          <w:tab w:val="clear" w:pos="737"/>
          <w:tab w:val="clear" w:pos="1021"/>
          <w:tab w:val="clear" w:pos="1304"/>
          <w:tab w:val="clear" w:pos="1588"/>
        </w:tabs>
        <w:spacing w:before="60" w:after="120"/>
      </w:pPr>
    </w:p>
    <w:p w14:paraId="301062F8" w14:textId="77777777" w:rsidR="00BA19A6" w:rsidRPr="00BD2D5D" w:rsidRDefault="00BA19A6" w:rsidP="00BA19A6">
      <w:pPr>
        <w:tabs>
          <w:tab w:val="clear" w:pos="737"/>
          <w:tab w:val="clear" w:pos="1021"/>
          <w:tab w:val="clear" w:pos="1304"/>
          <w:tab w:val="clear" w:pos="1588"/>
        </w:tabs>
        <w:spacing w:before="60" w:after="120"/>
      </w:pPr>
    </w:p>
    <w:p w14:paraId="7FB180A2" w14:textId="77777777" w:rsidR="00FE6C09" w:rsidRPr="00BD2D5D" w:rsidRDefault="00FE6C09" w:rsidP="00FE6C09"/>
    <w:p w14:paraId="57A0BE10" w14:textId="77777777" w:rsidR="00FE6C09" w:rsidRPr="00BD2D5D" w:rsidRDefault="00FE6C09" w:rsidP="00FE6C09">
      <w:r w:rsidRPr="00BD2D5D">
        <w:br w:type="page"/>
      </w:r>
    </w:p>
    <w:p w14:paraId="4CA8455A" w14:textId="77777777" w:rsidR="00FE6C09" w:rsidRPr="00BD2D5D" w:rsidRDefault="00FE6C09" w:rsidP="00C8164A">
      <w:pPr>
        <w:pStyle w:val="H1MW"/>
      </w:pPr>
      <w:bookmarkStart w:id="1037" w:name="_Toc46920449"/>
      <w:bookmarkStart w:id="1038" w:name="_Toc124782335"/>
      <w:bookmarkStart w:id="1039" w:name="_Toc124838528"/>
      <w:bookmarkStart w:id="1040" w:name="_Toc205302362"/>
      <w:r w:rsidRPr="00BD2D5D">
        <w:lastRenderedPageBreak/>
        <w:t>TENDER SCHEDULE F, PART 2 – IMPORTED CONTENT QUESTIONNAIRE</w:t>
      </w:r>
      <w:bookmarkEnd w:id="1037"/>
      <w:bookmarkEnd w:id="1038"/>
      <w:bookmarkEnd w:id="1039"/>
      <w:bookmarkEnd w:id="1040"/>
    </w:p>
    <w:p w14:paraId="6E7969DB" w14:textId="77777777" w:rsidR="00FE6C09" w:rsidRPr="00BD2D5D" w:rsidRDefault="00FE6C09" w:rsidP="00C8164A">
      <w:pPr>
        <w:pStyle w:val="Body"/>
        <w:rPr>
          <w:b/>
        </w:rPr>
      </w:pPr>
      <w:r w:rsidRPr="00BD2D5D">
        <w:rPr>
          <w:b/>
        </w:rPr>
        <w:t>INFORMATION TO BE SUPPLIED BY TENDERER</w:t>
      </w:r>
    </w:p>
    <w:p w14:paraId="42DEE06F" w14:textId="77777777" w:rsidR="00C8164A" w:rsidRPr="004007D3" w:rsidRDefault="00C8164A" w:rsidP="00C8164A">
      <w:pPr>
        <w:spacing w:after="180"/>
        <w:rPr>
          <w:sz w:val="20"/>
        </w:rPr>
      </w:pPr>
      <w:r w:rsidRPr="00C8164A">
        <w:rPr>
          <w:sz w:val="20"/>
        </w:rPr>
        <w:t>The Western Australian Government’s Buy Local Policy provides for government agencies, when comparing bids, to apply a 20% price impost to the portion of a bid that comprises good, service or items that have been sourced from overseas, excluding New Zealand (under the ANZGPA), and countries that the Australian Government has entered into free trade agreements with (when the purchase is a “covered procurement”).  Further information on these agreements can be found at:</w:t>
      </w:r>
      <w:r>
        <w:rPr>
          <w:sz w:val="20"/>
        </w:rPr>
        <w:t xml:space="preserve"> </w:t>
      </w:r>
      <w:hyperlink r:id="rId40" w:history="1">
        <w:r w:rsidRPr="004007D3">
          <w:rPr>
            <w:rStyle w:val="Hyperlink"/>
            <w:sz w:val="20"/>
          </w:rPr>
          <w:t>https://www.wa.gov.au/government/publications/free-trade-agreement-guidelines</w:t>
        </w:r>
      </w:hyperlink>
    </w:p>
    <w:p w14:paraId="7B54CF1F" w14:textId="77777777" w:rsidR="00D160CC" w:rsidRPr="00D160CC" w:rsidRDefault="00D160CC" w:rsidP="00D160CC">
      <w:pPr>
        <w:spacing w:after="180"/>
        <w:rPr>
          <w:sz w:val="20"/>
        </w:rPr>
      </w:pPr>
      <w:r w:rsidRPr="00D160CC">
        <w:rPr>
          <w:sz w:val="20"/>
        </w:rPr>
        <w:t>The cost of the good, service or items that have been sourced from overseas is referred to as imported content.</w:t>
      </w:r>
    </w:p>
    <w:p w14:paraId="7F9ADF6E" w14:textId="77777777" w:rsidR="00D160CC" w:rsidRPr="00D160CC" w:rsidRDefault="00D160CC" w:rsidP="00D160CC">
      <w:pPr>
        <w:spacing w:after="180"/>
        <w:rPr>
          <w:sz w:val="20"/>
        </w:rPr>
      </w:pPr>
      <w:r w:rsidRPr="00D160CC">
        <w:rPr>
          <w:sz w:val="20"/>
        </w:rPr>
        <w:t>The “imported content” is calculated in dollar terms and is the estimated duty paid cost of the portion of the bid sourced from overseas.</w:t>
      </w:r>
    </w:p>
    <w:p w14:paraId="737A72DF" w14:textId="77777777" w:rsidR="00D160CC" w:rsidRPr="00D160CC" w:rsidRDefault="00D160CC" w:rsidP="00D160CC">
      <w:pPr>
        <w:spacing w:after="180"/>
        <w:rPr>
          <w:sz w:val="20"/>
        </w:rPr>
      </w:pPr>
      <w:r w:rsidRPr="00D160CC">
        <w:rPr>
          <w:sz w:val="20"/>
        </w:rPr>
        <w:t>The estimated duty paid cost must include the cost of any services related to importing the good, service or items (e</w:t>
      </w:r>
      <w:r>
        <w:rPr>
          <w:sz w:val="20"/>
        </w:rPr>
        <w:t>.</w:t>
      </w:r>
      <w:r w:rsidRPr="00D160CC">
        <w:rPr>
          <w:sz w:val="20"/>
        </w:rPr>
        <w:t>g</w:t>
      </w:r>
      <w:r>
        <w:rPr>
          <w:sz w:val="20"/>
        </w:rPr>
        <w:t>.</w:t>
      </w:r>
      <w:r w:rsidRPr="00D160CC">
        <w:rPr>
          <w:sz w:val="20"/>
        </w:rPr>
        <w:t xml:space="preserve"> overseas freight and insurance, software in computer tenders, consultancy or engineering effort), or any charges of overseas origin together with customs clearing charges.</w:t>
      </w:r>
    </w:p>
    <w:p w14:paraId="3B95D537" w14:textId="77777777" w:rsidR="00D160CC" w:rsidRPr="00D160CC" w:rsidRDefault="00D160CC" w:rsidP="00D160CC">
      <w:pPr>
        <w:spacing w:after="180"/>
        <w:rPr>
          <w:sz w:val="20"/>
        </w:rPr>
      </w:pPr>
      <w:r w:rsidRPr="00D160CC">
        <w:rPr>
          <w:sz w:val="20"/>
        </w:rPr>
        <w:t>The imported content impost is not applied in the case of services purchased separately or in isolation.</w:t>
      </w:r>
    </w:p>
    <w:p w14:paraId="7E2170B9" w14:textId="77777777" w:rsidR="00D160CC" w:rsidRPr="00D160CC" w:rsidRDefault="00D160CC" w:rsidP="00D160CC">
      <w:pPr>
        <w:spacing w:after="180"/>
        <w:rPr>
          <w:sz w:val="20"/>
        </w:rPr>
      </w:pPr>
      <w:r w:rsidRPr="00D160CC">
        <w:rPr>
          <w:sz w:val="20"/>
        </w:rPr>
        <w:t xml:space="preserve">All tenderers are required to complete the imported content questionnaire.  Tenderers that believe there is no imported content in their bid must enter </w:t>
      </w:r>
      <w:r>
        <w:rPr>
          <w:sz w:val="20"/>
        </w:rPr>
        <w:t>“NIL”</w:t>
      </w:r>
      <w:r w:rsidRPr="00D160CC">
        <w:rPr>
          <w:sz w:val="20"/>
        </w:rPr>
        <w:t xml:space="preserve"> on the questionnaire.</w:t>
      </w:r>
    </w:p>
    <w:p w14:paraId="63EE6FED" w14:textId="77777777" w:rsidR="00FE6C09" w:rsidRPr="00C8164A" w:rsidRDefault="00D160CC" w:rsidP="00D160CC">
      <w:pPr>
        <w:spacing w:after="180"/>
        <w:rPr>
          <w:sz w:val="20"/>
        </w:rPr>
      </w:pPr>
      <w:r w:rsidRPr="00D160CC">
        <w:rPr>
          <w:sz w:val="20"/>
        </w:rPr>
        <w:t>If Alternat</w:t>
      </w:r>
      <w:r>
        <w:rPr>
          <w:sz w:val="20"/>
        </w:rPr>
        <w:t>iv</w:t>
      </w:r>
      <w:r w:rsidRPr="00D160CC">
        <w:rPr>
          <w:sz w:val="20"/>
        </w:rPr>
        <w:t>e Tenders are submitted, a separate questionnaire must be submitted for each Alternat</w:t>
      </w:r>
      <w:r>
        <w:rPr>
          <w:sz w:val="20"/>
        </w:rPr>
        <w:t>iv</w:t>
      </w:r>
      <w:r w:rsidRPr="00D160CC">
        <w:rPr>
          <w:sz w:val="20"/>
        </w:rPr>
        <w:t>e Tender containing different imported content.</w:t>
      </w:r>
    </w:p>
    <w:p w14:paraId="4D48C7B7" w14:textId="77777777" w:rsidR="00FE6C09" w:rsidRPr="00C8164A" w:rsidRDefault="00D160CC" w:rsidP="003B6DDC">
      <w:pPr>
        <w:pStyle w:val="ListParagraph"/>
        <w:numPr>
          <w:ilvl w:val="0"/>
          <w:numId w:val="28"/>
        </w:numPr>
        <w:tabs>
          <w:tab w:val="clear" w:pos="737"/>
          <w:tab w:val="clear" w:pos="1021"/>
          <w:tab w:val="clear" w:pos="1304"/>
          <w:tab w:val="clear" w:pos="1588"/>
        </w:tabs>
        <w:spacing w:before="60" w:after="120"/>
        <w:rPr>
          <w:rFonts w:cs="Arial"/>
          <w:sz w:val="20"/>
        </w:rPr>
      </w:pPr>
      <w:r w:rsidRPr="00D160CC">
        <w:rPr>
          <w:rFonts w:cs="Arial"/>
          <w:sz w:val="20"/>
        </w:rPr>
        <w:t>List details of any goods, services or items included in your bid that have been</w:t>
      </w:r>
      <w:r>
        <w:rPr>
          <w:rFonts w:cs="Arial"/>
          <w:sz w:val="20"/>
        </w:rPr>
        <w:t xml:space="preserve"> sourced from another country (a</w:t>
      </w:r>
      <w:r w:rsidRPr="00D160CC">
        <w:rPr>
          <w:rFonts w:cs="Arial"/>
          <w:sz w:val="20"/>
        </w:rPr>
        <w:t xml:space="preserve">ttach additional list if required).  Where there is no imported content, Tenderers are required to state </w:t>
      </w:r>
      <w:r>
        <w:rPr>
          <w:rFonts w:cs="Arial"/>
          <w:sz w:val="20"/>
        </w:rPr>
        <w:t>“</w:t>
      </w:r>
      <w:r w:rsidRPr="00D160CC">
        <w:rPr>
          <w:rFonts w:cs="Arial"/>
          <w:sz w:val="20"/>
        </w:rPr>
        <w:t>NIL</w:t>
      </w:r>
      <w:r>
        <w:rPr>
          <w:rFonts w:cs="Arial"/>
          <w:sz w:val="20"/>
        </w:rPr>
        <w:t>”</w:t>
      </w:r>
      <w:r w:rsidRPr="00D160CC">
        <w:rPr>
          <w:rFonts w:cs="Arial"/>
          <w:sz w:val="20"/>
        </w:rPr>
        <w:t>.</w:t>
      </w:r>
    </w:p>
    <w:p w14:paraId="7C22918A" w14:textId="77777777" w:rsidR="00C8164A" w:rsidRDefault="00C8164A" w:rsidP="00C8164A">
      <w:pPr>
        <w:tabs>
          <w:tab w:val="clear" w:pos="737"/>
          <w:tab w:val="clear" w:pos="1021"/>
          <w:tab w:val="clear" w:pos="1304"/>
          <w:tab w:val="clear" w:pos="1588"/>
        </w:tabs>
        <w:spacing w:before="60" w:after="120"/>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555"/>
        <w:gridCol w:w="4110"/>
        <w:gridCol w:w="2410"/>
        <w:gridCol w:w="1626"/>
      </w:tblGrid>
      <w:tr w:rsidR="00C8164A" w:rsidRPr="004E34ED" w14:paraId="204FCEEB" w14:textId="77777777" w:rsidTr="00C8164A">
        <w:trPr>
          <w:cantSplit/>
          <w:tblHeader/>
        </w:trPr>
        <w:tc>
          <w:tcPr>
            <w:tcW w:w="1555" w:type="dxa"/>
            <w:shd w:val="clear" w:color="auto" w:fill="D9D9D9" w:themeFill="background1" w:themeFillShade="D9"/>
            <w:tcMar>
              <w:left w:w="57" w:type="dxa"/>
            </w:tcMar>
            <w:vAlign w:val="center"/>
          </w:tcPr>
          <w:p w14:paraId="55366812" w14:textId="77777777" w:rsidR="00C8164A" w:rsidRPr="004E34ED" w:rsidRDefault="00C8164A" w:rsidP="000E0EB4">
            <w:pPr>
              <w:tabs>
                <w:tab w:val="clear" w:pos="737"/>
                <w:tab w:val="clear" w:pos="1021"/>
                <w:tab w:val="clear" w:pos="1304"/>
                <w:tab w:val="clear" w:pos="1588"/>
              </w:tabs>
              <w:spacing w:before="40" w:after="40"/>
              <w:jc w:val="center"/>
              <w:rPr>
                <w:b/>
                <w:sz w:val="20"/>
              </w:rPr>
            </w:pPr>
            <w:r>
              <w:rPr>
                <w:b/>
                <w:sz w:val="20"/>
              </w:rPr>
              <w:t>Price Schedule Item No.</w:t>
            </w:r>
          </w:p>
        </w:tc>
        <w:tc>
          <w:tcPr>
            <w:tcW w:w="4110" w:type="dxa"/>
            <w:shd w:val="clear" w:color="auto" w:fill="D9D9D9" w:themeFill="background1" w:themeFillShade="D9"/>
            <w:tcMar>
              <w:left w:w="57" w:type="dxa"/>
            </w:tcMar>
            <w:vAlign w:val="center"/>
          </w:tcPr>
          <w:p w14:paraId="23436E01" w14:textId="77777777" w:rsidR="00C8164A" w:rsidRPr="004E34ED" w:rsidRDefault="00C8164A" w:rsidP="000E0EB4">
            <w:pPr>
              <w:tabs>
                <w:tab w:val="clear" w:pos="737"/>
                <w:tab w:val="clear" w:pos="1021"/>
                <w:tab w:val="clear" w:pos="1304"/>
                <w:tab w:val="clear" w:pos="1588"/>
              </w:tabs>
              <w:spacing w:before="40" w:after="40"/>
              <w:jc w:val="center"/>
              <w:rPr>
                <w:b/>
                <w:sz w:val="20"/>
              </w:rPr>
            </w:pPr>
            <w:r>
              <w:rPr>
                <w:b/>
                <w:sz w:val="20"/>
              </w:rPr>
              <w:t>Description of Goods/Services/Items</w:t>
            </w:r>
          </w:p>
        </w:tc>
        <w:tc>
          <w:tcPr>
            <w:tcW w:w="2410" w:type="dxa"/>
            <w:shd w:val="clear" w:color="auto" w:fill="D9D9D9" w:themeFill="background1" w:themeFillShade="D9"/>
            <w:tcMar>
              <w:left w:w="57" w:type="dxa"/>
            </w:tcMar>
            <w:vAlign w:val="center"/>
          </w:tcPr>
          <w:p w14:paraId="6CDFF2AE" w14:textId="77777777" w:rsidR="00C8164A" w:rsidRPr="004E34ED" w:rsidRDefault="00C8164A" w:rsidP="000E0EB4">
            <w:pPr>
              <w:tabs>
                <w:tab w:val="clear" w:pos="737"/>
                <w:tab w:val="clear" w:pos="1021"/>
                <w:tab w:val="clear" w:pos="1304"/>
                <w:tab w:val="clear" w:pos="1588"/>
              </w:tabs>
              <w:spacing w:before="40" w:after="40"/>
              <w:jc w:val="center"/>
              <w:rPr>
                <w:b/>
                <w:sz w:val="20"/>
              </w:rPr>
            </w:pPr>
            <w:r>
              <w:rPr>
                <w:b/>
                <w:sz w:val="20"/>
              </w:rPr>
              <w:t>Country of Origin</w:t>
            </w:r>
          </w:p>
        </w:tc>
        <w:tc>
          <w:tcPr>
            <w:tcW w:w="1626" w:type="dxa"/>
            <w:shd w:val="clear" w:color="auto" w:fill="D9D9D9" w:themeFill="background1" w:themeFillShade="D9"/>
            <w:vAlign w:val="center"/>
          </w:tcPr>
          <w:p w14:paraId="666DE0A4" w14:textId="77777777" w:rsidR="00C8164A" w:rsidRPr="004E34ED" w:rsidRDefault="00C8164A" w:rsidP="000E0EB4">
            <w:pPr>
              <w:tabs>
                <w:tab w:val="clear" w:pos="737"/>
                <w:tab w:val="clear" w:pos="1021"/>
                <w:tab w:val="clear" w:pos="1304"/>
                <w:tab w:val="clear" w:pos="1588"/>
              </w:tabs>
              <w:spacing w:before="40" w:after="40"/>
              <w:jc w:val="center"/>
              <w:rPr>
                <w:b/>
                <w:sz w:val="20"/>
              </w:rPr>
            </w:pPr>
            <w:r>
              <w:rPr>
                <w:b/>
                <w:sz w:val="20"/>
              </w:rPr>
              <w:t>Value (GST excl.)</w:t>
            </w:r>
          </w:p>
        </w:tc>
      </w:tr>
      <w:tr w:rsidR="00C8164A" w:rsidRPr="004E34ED" w14:paraId="53CEEF31" w14:textId="77777777" w:rsidTr="00C8164A">
        <w:trPr>
          <w:cantSplit/>
          <w:trHeight w:val="397"/>
        </w:trPr>
        <w:tc>
          <w:tcPr>
            <w:tcW w:w="1555" w:type="dxa"/>
            <w:tcMar>
              <w:left w:w="57" w:type="dxa"/>
            </w:tcMar>
            <w:vAlign w:val="center"/>
          </w:tcPr>
          <w:p w14:paraId="30C1D0F5"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167A1AB4"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655F1ABE"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0C91E370"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61E610D8" w14:textId="77777777" w:rsidTr="00C8164A">
        <w:trPr>
          <w:cantSplit/>
          <w:trHeight w:val="397"/>
        </w:trPr>
        <w:tc>
          <w:tcPr>
            <w:tcW w:w="1555" w:type="dxa"/>
            <w:tcMar>
              <w:left w:w="57" w:type="dxa"/>
            </w:tcMar>
            <w:vAlign w:val="center"/>
          </w:tcPr>
          <w:p w14:paraId="44BB0AC9"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56998EA5"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5C0230AC"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5B12236E"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76A477BC" w14:textId="77777777" w:rsidTr="00C8164A">
        <w:trPr>
          <w:cantSplit/>
          <w:trHeight w:val="397"/>
        </w:trPr>
        <w:tc>
          <w:tcPr>
            <w:tcW w:w="1555" w:type="dxa"/>
            <w:tcMar>
              <w:left w:w="57" w:type="dxa"/>
            </w:tcMar>
            <w:vAlign w:val="center"/>
          </w:tcPr>
          <w:p w14:paraId="52211F29"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5BB548ED"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54BB8E8D"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3A58AAFD"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4F03F832" w14:textId="77777777" w:rsidTr="00C8164A">
        <w:trPr>
          <w:cantSplit/>
          <w:trHeight w:val="397"/>
        </w:trPr>
        <w:tc>
          <w:tcPr>
            <w:tcW w:w="1555" w:type="dxa"/>
            <w:tcMar>
              <w:left w:w="57" w:type="dxa"/>
            </w:tcMar>
            <w:vAlign w:val="center"/>
          </w:tcPr>
          <w:p w14:paraId="1E92609C"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7090F724"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0466224F"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5D3ED87C"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471AA86A" w14:textId="77777777" w:rsidTr="00C8164A">
        <w:trPr>
          <w:cantSplit/>
          <w:trHeight w:val="397"/>
        </w:trPr>
        <w:tc>
          <w:tcPr>
            <w:tcW w:w="1555" w:type="dxa"/>
            <w:tcMar>
              <w:left w:w="57" w:type="dxa"/>
            </w:tcMar>
            <w:vAlign w:val="center"/>
          </w:tcPr>
          <w:p w14:paraId="66556643"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7540F8D8"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589774DF"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456B7956"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2F988784" w14:textId="77777777" w:rsidTr="00C8164A">
        <w:trPr>
          <w:cantSplit/>
          <w:trHeight w:val="397"/>
        </w:trPr>
        <w:tc>
          <w:tcPr>
            <w:tcW w:w="1555" w:type="dxa"/>
            <w:tcMar>
              <w:left w:w="57" w:type="dxa"/>
            </w:tcMar>
            <w:vAlign w:val="center"/>
          </w:tcPr>
          <w:p w14:paraId="64BBD1FB"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14738478"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2EADB3DB"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58D99E3E"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5C38761F" w14:textId="77777777" w:rsidTr="00C8164A">
        <w:trPr>
          <w:cantSplit/>
          <w:trHeight w:val="397"/>
        </w:trPr>
        <w:tc>
          <w:tcPr>
            <w:tcW w:w="1555" w:type="dxa"/>
            <w:tcMar>
              <w:left w:w="57" w:type="dxa"/>
            </w:tcMar>
            <w:vAlign w:val="center"/>
          </w:tcPr>
          <w:p w14:paraId="0993A860"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00AF210D"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5993AFB6"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11C8B79B"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31878253" w14:textId="77777777" w:rsidTr="00C8164A">
        <w:trPr>
          <w:cantSplit/>
          <w:trHeight w:val="397"/>
        </w:trPr>
        <w:tc>
          <w:tcPr>
            <w:tcW w:w="1555" w:type="dxa"/>
            <w:tcMar>
              <w:left w:w="57" w:type="dxa"/>
            </w:tcMar>
            <w:vAlign w:val="center"/>
          </w:tcPr>
          <w:p w14:paraId="7D1861AB"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2B67D83B"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49DF13B1"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0E03595A"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2E58A04C" w14:textId="77777777" w:rsidTr="00C8164A">
        <w:trPr>
          <w:cantSplit/>
          <w:trHeight w:val="397"/>
        </w:trPr>
        <w:tc>
          <w:tcPr>
            <w:tcW w:w="1555" w:type="dxa"/>
            <w:tcMar>
              <w:left w:w="57" w:type="dxa"/>
            </w:tcMar>
            <w:vAlign w:val="center"/>
          </w:tcPr>
          <w:p w14:paraId="369F7F92"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1FEDE094"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03CD4DC2"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762CC398"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052277A7" w14:textId="77777777" w:rsidTr="00C8164A">
        <w:trPr>
          <w:cantSplit/>
          <w:trHeight w:val="397"/>
        </w:trPr>
        <w:tc>
          <w:tcPr>
            <w:tcW w:w="1555" w:type="dxa"/>
            <w:tcMar>
              <w:left w:w="57" w:type="dxa"/>
            </w:tcMar>
            <w:vAlign w:val="center"/>
          </w:tcPr>
          <w:p w14:paraId="190A43AD"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Mar>
              <w:left w:w="57" w:type="dxa"/>
            </w:tcMar>
            <w:vAlign w:val="center"/>
          </w:tcPr>
          <w:p w14:paraId="39D302F0"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Mar>
              <w:left w:w="57" w:type="dxa"/>
            </w:tcMar>
            <w:vAlign w:val="center"/>
          </w:tcPr>
          <w:p w14:paraId="6F2488C7"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67A02118"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4E34ED" w14:paraId="15807A4A" w14:textId="77777777" w:rsidTr="00C8164A">
        <w:trPr>
          <w:cantSplit/>
          <w:trHeight w:val="397"/>
        </w:trPr>
        <w:tc>
          <w:tcPr>
            <w:tcW w:w="1555" w:type="dxa"/>
            <w:tcBorders>
              <w:bottom w:val="single" w:sz="4" w:space="0" w:color="808080" w:themeColor="background1" w:themeShade="80"/>
            </w:tcBorders>
            <w:tcMar>
              <w:left w:w="57" w:type="dxa"/>
            </w:tcMar>
            <w:vAlign w:val="center"/>
          </w:tcPr>
          <w:p w14:paraId="165504A8"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4110" w:type="dxa"/>
            <w:tcBorders>
              <w:bottom w:val="single" w:sz="4" w:space="0" w:color="808080" w:themeColor="background1" w:themeShade="80"/>
            </w:tcBorders>
            <w:tcMar>
              <w:left w:w="57" w:type="dxa"/>
            </w:tcMar>
            <w:vAlign w:val="center"/>
          </w:tcPr>
          <w:p w14:paraId="56A06357"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2410" w:type="dxa"/>
            <w:tcBorders>
              <w:bottom w:val="single" w:sz="4" w:space="0" w:color="808080" w:themeColor="background1" w:themeShade="80"/>
            </w:tcBorders>
            <w:tcMar>
              <w:left w:w="57" w:type="dxa"/>
            </w:tcMar>
            <w:vAlign w:val="center"/>
          </w:tcPr>
          <w:p w14:paraId="620FF74A" w14:textId="77777777" w:rsidR="00C8164A" w:rsidRPr="004E34ED" w:rsidRDefault="00C8164A" w:rsidP="000E0EB4">
            <w:pPr>
              <w:tabs>
                <w:tab w:val="clear" w:pos="737"/>
                <w:tab w:val="clear" w:pos="1021"/>
                <w:tab w:val="clear" w:pos="1304"/>
                <w:tab w:val="clear" w:pos="1588"/>
              </w:tabs>
              <w:spacing w:before="40" w:after="40"/>
              <w:jc w:val="both"/>
              <w:rPr>
                <w:sz w:val="20"/>
              </w:rPr>
            </w:pPr>
          </w:p>
        </w:tc>
        <w:tc>
          <w:tcPr>
            <w:tcW w:w="1626" w:type="dxa"/>
            <w:vAlign w:val="center"/>
          </w:tcPr>
          <w:p w14:paraId="198EC74C" w14:textId="77777777" w:rsidR="00C8164A" w:rsidRPr="004E34ED" w:rsidRDefault="00C8164A" w:rsidP="000E0EB4">
            <w:pPr>
              <w:tabs>
                <w:tab w:val="clear" w:pos="737"/>
                <w:tab w:val="clear" w:pos="1021"/>
                <w:tab w:val="clear" w:pos="1304"/>
                <w:tab w:val="clear" w:pos="1588"/>
              </w:tabs>
              <w:spacing w:before="40" w:after="40"/>
              <w:jc w:val="center"/>
              <w:rPr>
                <w:sz w:val="20"/>
              </w:rPr>
            </w:pPr>
          </w:p>
        </w:tc>
      </w:tr>
      <w:tr w:rsidR="00C8164A" w:rsidRPr="00BA19A6" w14:paraId="17BB8787" w14:textId="77777777" w:rsidTr="00C8164A">
        <w:trPr>
          <w:cantSplit/>
          <w:trHeight w:val="397"/>
        </w:trPr>
        <w:tc>
          <w:tcPr>
            <w:tcW w:w="8075" w:type="dxa"/>
            <w:gridSpan w:val="3"/>
            <w:tcBorders>
              <w:left w:val="nil"/>
              <w:bottom w:val="nil"/>
            </w:tcBorders>
            <w:tcMar>
              <w:left w:w="57" w:type="dxa"/>
            </w:tcMar>
            <w:vAlign w:val="center"/>
          </w:tcPr>
          <w:p w14:paraId="7CE02DE3" w14:textId="77777777" w:rsidR="00C8164A" w:rsidRPr="00BA19A6" w:rsidRDefault="00C8164A" w:rsidP="00C8164A">
            <w:pPr>
              <w:tabs>
                <w:tab w:val="clear" w:pos="737"/>
                <w:tab w:val="clear" w:pos="1021"/>
                <w:tab w:val="clear" w:pos="1304"/>
                <w:tab w:val="clear" w:pos="1588"/>
              </w:tabs>
              <w:spacing w:before="40" w:after="40"/>
              <w:jc w:val="right"/>
              <w:rPr>
                <w:b/>
                <w:sz w:val="20"/>
              </w:rPr>
            </w:pPr>
            <w:r w:rsidRPr="00BA19A6">
              <w:rPr>
                <w:b/>
                <w:sz w:val="20"/>
              </w:rPr>
              <w:t xml:space="preserve">Total Cost of </w:t>
            </w:r>
            <w:r>
              <w:rPr>
                <w:b/>
                <w:sz w:val="20"/>
              </w:rPr>
              <w:t>Imported</w:t>
            </w:r>
            <w:r w:rsidRPr="00BA19A6">
              <w:rPr>
                <w:b/>
                <w:sz w:val="20"/>
              </w:rPr>
              <w:t xml:space="preserve"> Content   $</w:t>
            </w:r>
          </w:p>
        </w:tc>
        <w:tc>
          <w:tcPr>
            <w:tcW w:w="1626" w:type="dxa"/>
            <w:vAlign w:val="center"/>
          </w:tcPr>
          <w:p w14:paraId="3F4D68D5" w14:textId="77777777" w:rsidR="00C8164A" w:rsidRPr="00BA19A6" w:rsidRDefault="00C8164A" w:rsidP="000E0EB4">
            <w:pPr>
              <w:tabs>
                <w:tab w:val="clear" w:pos="737"/>
                <w:tab w:val="clear" w:pos="1021"/>
                <w:tab w:val="clear" w:pos="1304"/>
                <w:tab w:val="clear" w:pos="1588"/>
              </w:tabs>
              <w:spacing w:before="40" w:after="40"/>
              <w:jc w:val="center"/>
              <w:rPr>
                <w:b/>
                <w:sz w:val="20"/>
              </w:rPr>
            </w:pPr>
          </w:p>
        </w:tc>
      </w:tr>
    </w:tbl>
    <w:p w14:paraId="104AF8D9" w14:textId="77777777" w:rsidR="00C8164A" w:rsidRDefault="00C8164A" w:rsidP="00C8164A">
      <w:pPr>
        <w:tabs>
          <w:tab w:val="clear" w:pos="737"/>
          <w:tab w:val="clear" w:pos="1021"/>
          <w:tab w:val="clear" w:pos="1304"/>
          <w:tab w:val="clear" w:pos="1588"/>
        </w:tabs>
        <w:spacing w:before="60" w:after="120"/>
      </w:pPr>
    </w:p>
    <w:p w14:paraId="27395627" w14:textId="77777777" w:rsidR="000E0EB4" w:rsidRDefault="000E0EB4">
      <w:pPr>
        <w:tabs>
          <w:tab w:val="clear" w:pos="737"/>
          <w:tab w:val="clear" w:pos="1021"/>
          <w:tab w:val="clear" w:pos="1304"/>
          <w:tab w:val="clear" w:pos="1588"/>
        </w:tabs>
        <w:spacing w:after="200" w:line="276" w:lineRule="auto"/>
      </w:pPr>
      <w:r>
        <w:br w:type="page"/>
      </w:r>
    </w:p>
    <w:p w14:paraId="5DAAEE48" w14:textId="77777777" w:rsidR="000E0EB4" w:rsidRDefault="000E0EB4" w:rsidP="000E0EB4">
      <w:pPr>
        <w:pStyle w:val="H1MW"/>
      </w:pPr>
      <w:bookmarkStart w:id="1041" w:name="_Toc124782336"/>
      <w:bookmarkStart w:id="1042" w:name="_Toc124838529"/>
      <w:bookmarkStart w:id="1043" w:name="_Toc205302363"/>
      <w:r>
        <w:lastRenderedPageBreak/>
        <w:t>TENDER SCHEDULE F, PART 3 – WAIPS PARTICIPATION PLAN</w:t>
      </w:r>
      <w:bookmarkEnd w:id="1041"/>
      <w:bookmarkEnd w:id="1042"/>
      <w:bookmarkEnd w:id="1043"/>
    </w:p>
    <w:p w14:paraId="01843161" w14:textId="63DE5C8D" w:rsidR="000E0EB4" w:rsidRPr="000E0EB4" w:rsidRDefault="001D3B86" w:rsidP="000E0EB4">
      <w:pPr>
        <w:tabs>
          <w:tab w:val="clear" w:pos="737"/>
          <w:tab w:val="clear" w:pos="1021"/>
          <w:tab w:val="clear" w:pos="1304"/>
          <w:tab w:val="clear" w:pos="1588"/>
        </w:tabs>
        <w:spacing w:after="180"/>
        <w:rPr>
          <w:highlight w:val="cyan"/>
        </w:rPr>
      </w:pPr>
      <w:r w:rsidRPr="00A40F87">
        <w:rPr>
          <w:highlight w:val="cyan"/>
        </w:rPr>
        <w:t>NOTE</w:t>
      </w:r>
      <w:r w:rsidR="005B08C5">
        <w:rPr>
          <w:highlight w:val="cyan"/>
        </w:rPr>
        <w:t xml:space="preserve">: </w:t>
      </w:r>
      <w:r w:rsidR="000E0EB4" w:rsidRPr="000E0EB4">
        <w:rPr>
          <w:highlight w:val="cyan"/>
        </w:rPr>
        <w:t xml:space="preserve">A participation plan is required for Regional works contracts </w:t>
      </w:r>
      <w:r w:rsidR="00333F8D">
        <w:rPr>
          <w:highlight w:val="cyan"/>
        </w:rPr>
        <w:t xml:space="preserve">over </w:t>
      </w:r>
      <w:r w:rsidR="000E0EB4" w:rsidRPr="000E0EB4">
        <w:rPr>
          <w:highlight w:val="cyan"/>
        </w:rPr>
        <w:t xml:space="preserve">$500,000 and Metropolitan works contracts </w:t>
      </w:r>
      <w:r w:rsidR="00333F8D">
        <w:rPr>
          <w:highlight w:val="cyan"/>
        </w:rPr>
        <w:t>over</w:t>
      </w:r>
      <w:r w:rsidR="00333F8D" w:rsidRPr="000E0EB4">
        <w:rPr>
          <w:highlight w:val="cyan"/>
        </w:rPr>
        <w:t xml:space="preserve"> </w:t>
      </w:r>
      <w:r w:rsidR="000E0EB4" w:rsidRPr="000E0EB4">
        <w:rPr>
          <w:highlight w:val="cyan"/>
        </w:rPr>
        <w:t>$3</w:t>
      </w:r>
      <w:r w:rsidR="00534512">
        <w:rPr>
          <w:highlight w:val="cyan"/>
        </w:rPr>
        <w:t xml:space="preserve"> million.</w:t>
      </w:r>
    </w:p>
    <w:p w14:paraId="53D046FA" w14:textId="1E211039" w:rsidR="000E0EB4" w:rsidRDefault="000E0EB4" w:rsidP="000E0EB4">
      <w:pPr>
        <w:tabs>
          <w:tab w:val="clear" w:pos="737"/>
          <w:tab w:val="clear" w:pos="1021"/>
          <w:tab w:val="clear" w:pos="1304"/>
          <w:tab w:val="clear" w:pos="1588"/>
        </w:tabs>
        <w:spacing w:after="180"/>
      </w:pPr>
      <w:r w:rsidRPr="000E0EB4">
        <w:rPr>
          <w:highlight w:val="cyan"/>
        </w:rPr>
        <w:t>Delete the content of this schedule and replace with ‘NOT USED’ if the above thresholds are not met and WAIPS does not apply.</w:t>
      </w:r>
    </w:p>
    <w:p w14:paraId="783FC04E" w14:textId="77777777" w:rsidR="000E0EB4" w:rsidRPr="00BD2D5D" w:rsidRDefault="000E0EB4" w:rsidP="000E0EB4">
      <w:pPr>
        <w:pStyle w:val="Body"/>
        <w:rPr>
          <w:b/>
        </w:rPr>
      </w:pPr>
      <w:r w:rsidRPr="00BD2D5D">
        <w:rPr>
          <w:b/>
        </w:rPr>
        <w:t>INFORMATION TO BE SUPPLIED BY TENDERER</w:t>
      </w:r>
    </w:p>
    <w:p w14:paraId="40C16839" w14:textId="07D7F7D0" w:rsidR="000E0EB4" w:rsidRPr="000E0EB4" w:rsidRDefault="000E0EB4" w:rsidP="000E0EB4">
      <w:pPr>
        <w:tabs>
          <w:tab w:val="clear" w:pos="737"/>
          <w:tab w:val="clear" w:pos="1021"/>
          <w:tab w:val="clear" w:pos="1304"/>
          <w:tab w:val="clear" w:pos="1588"/>
        </w:tabs>
        <w:spacing w:before="60" w:after="120"/>
        <w:rPr>
          <w:szCs w:val="22"/>
        </w:rPr>
      </w:pPr>
      <w:r w:rsidRPr="000E0EB4">
        <w:rPr>
          <w:szCs w:val="22"/>
        </w:rPr>
        <w:t xml:space="preserve">Tenderers must submit a WAIPS participation plan in the form available for download from the WA Industry Link Portal </w:t>
      </w:r>
      <w:hyperlink r:id="rId41" w:history="1">
        <w:r w:rsidR="005B08C5" w:rsidRPr="005F09D4">
          <w:rPr>
            <w:rStyle w:val="Hyperlink"/>
            <w:szCs w:val="22"/>
          </w:rPr>
          <w:t>https://industrylink.wa.gov.au/participation-plans/participation-plans</w:t>
        </w:r>
      </w:hyperlink>
      <w:r w:rsidRPr="000E0EB4">
        <w:rPr>
          <w:szCs w:val="22"/>
        </w:rPr>
        <w:t>.</w:t>
      </w:r>
      <w:r w:rsidR="005B08C5">
        <w:rPr>
          <w:szCs w:val="22"/>
        </w:rPr>
        <w:t xml:space="preserve">  </w:t>
      </w:r>
      <w:proofErr w:type="gramStart"/>
      <w:r w:rsidRPr="000E0EB4">
        <w:rPr>
          <w:szCs w:val="22"/>
        </w:rPr>
        <w:t>The  WAIPS</w:t>
      </w:r>
      <w:proofErr w:type="gramEnd"/>
      <w:r w:rsidRPr="000E0EB4">
        <w:rPr>
          <w:szCs w:val="22"/>
        </w:rPr>
        <w:t xml:space="preserve"> participation plan must be fully completed and signed.  If an Alternative Tender includes different WAIPS participation plan content than in this schedule, separate details must be submitted for that Alternative Tender.</w:t>
      </w:r>
    </w:p>
    <w:p w14:paraId="56C81E29" w14:textId="77777777" w:rsidR="00A95D48" w:rsidRDefault="00A95D48" w:rsidP="005B08C5">
      <w:pPr>
        <w:tabs>
          <w:tab w:val="clear" w:pos="737"/>
          <w:tab w:val="clear" w:pos="1021"/>
          <w:tab w:val="clear" w:pos="1304"/>
          <w:tab w:val="clear" w:pos="1588"/>
        </w:tabs>
        <w:spacing w:after="180"/>
        <w:rPr>
          <w:i/>
          <w:szCs w:val="22"/>
        </w:rPr>
      </w:pPr>
    </w:p>
    <w:p w14:paraId="5639E15C" w14:textId="77777777" w:rsidR="000E0EB4" w:rsidRPr="00A95D48" w:rsidRDefault="00A95D48" w:rsidP="005B08C5">
      <w:pPr>
        <w:tabs>
          <w:tab w:val="clear" w:pos="737"/>
          <w:tab w:val="clear" w:pos="1021"/>
          <w:tab w:val="clear" w:pos="1304"/>
          <w:tab w:val="clear" w:pos="1588"/>
        </w:tabs>
        <w:spacing w:after="180"/>
        <w:rPr>
          <w:i/>
          <w:szCs w:val="22"/>
        </w:rPr>
      </w:pPr>
      <w:r w:rsidRPr="00A95D48">
        <w:rPr>
          <w:i/>
          <w:szCs w:val="22"/>
        </w:rPr>
        <w:t>NOTE TO TENDERERS</w:t>
      </w:r>
      <w:r w:rsidR="000E0EB4" w:rsidRPr="00A95D48">
        <w:rPr>
          <w:i/>
          <w:szCs w:val="22"/>
        </w:rPr>
        <w:t>:</w:t>
      </w:r>
    </w:p>
    <w:p w14:paraId="058777CB" w14:textId="77777777" w:rsidR="005B08C5" w:rsidRPr="00A95D48" w:rsidRDefault="000E0EB4" w:rsidP="003B6DDC">
      <w:pPr>
        <w:pStyle w:val="ListParagraph"/>
        <w:numPr>
          <w:ilvl w:val="0"/>
          <w:numId w:val="29"/>
        </w:numPr>
        <w:tabs>
          <w:tab w:val="clear" w:pos="737"/>
          <w:tab w:val="clear" w:pos="1021"/>
          <w:tab w:val="clear" w:pos="1304"/>
          <w:tab w:val="clear" w:pos="1588"/>
        </w:tabs>
        <w:spacing w:after="180"/>
        <w:ind w:left="714" w:hanging="357"/>
        <w:contextualSpacing w:val="0"/>
        <w:rPr>
          <w:i/>
          <w:szCs w:val="22"/>
        </w:rPr>
      </w:pPr>
      <w:proofErr w:type="gramStart"/>
      <w:r w:rsidRPr="00A95D48">
        <w:rPr>
          <w:i/>
          <w:szCs w:val="22"/>
        </w:rPr>
        <w:t>Industry Link Advisory Service or ILAS,</w:t>
      </w:r>
      <w:proofErr w:type="gramEnd"/>
      <w:r w:rsidRPr="00A95D48">
        <w:rPr>
          <w:i/>
          <w:szCs w:val="22"/>
        </w:rPr>
        <w:t xml:space="preserve"> is part of the Industry Development division of the Department of Jobs, Tourism, Science and Innovation and plays a key role in liaising with agencies and bidders in WAIPS applicable projects and procurements.  ILAS </w:t>
      </w:r>
      <w:proofErr w:type="gramStart"/>
      <w:r w:rsidRPr="00A95D48">
        <w:rPr>
          <w:i/>
          <w:szCs w:val="22"/>
        </w:rPr>
        <w:t>is able to</w:t>
      </w:r>
      <w:proofErr w:type="gramEnd"/>
      <w:r w:rsidRPr="00A95D48">
        <w:rPr>
          <w:i/>
          <w:szCs w:val="22"/>
        </w:rPr>
        <w:t xml:space="preserve"> provide advice to Tenderers on preparation of a WAIPS participation plan and on maximising the opportunities for Local Industry and workers.  More information on ILAS can be found at </w:t>
      </w:r>
      <w:hyperlink r:id="rId42" w:history="1">
        <w:r w:rsidR="005B08C5" w:rsidRPr="00A95D48">
          <w:rPr>
            <w:rStyle w:val="Hyperlink"/>
            <w:i/>
            <w:szCs w:val="22"/>
          </w:rPr>
          <w:t>https://industrylink.wa.gov.au/advisory-services/services-to-state-government-agencies/industry-link-advisory-service</w:t>
        </w:r>
      </w:hyperlink>
      <w:r w:rsidRPr="00A95D48">
        <w:rPr>
          <w:i/>
          <w:szCs w:val="22"/>
        </w:rPr>
        <w:t>.</w:t>
      </w:r>
    </w:p>
    <w:p w14:paraId="390B5367" w14:textId="77777777" w:rsidR="000E0EB4" w:rsidRPr="00A95D48" w:rsidRDefault="000E0EB4" w:rsidP="003B6DDC">
      <w:pPr>
        <w:pStyle w:val="ListParagraph"/>
        <w:numPr>
          <w:ilvl w:val="0"/>
          <w:numId w:val="29"/>
        </w:numPr>
        <w:tabs>
          <w:tab w:val="clear" w:pos="737"/>
          <w:tab w:val="clear" w:pos="1021"/>
          <w:tab w:val="clear" w:pos="1304"/>
          <w:tab w:val="clear" w:pos="1588"/>
        </w:tabs>
        <w:spacing w:after="180"/>
        <w:ind w:left="714" w:hanging="357"/>
        <w:contextualSpacing w:val="0"/>
        <w:rPr>
          <w:i/>
          <w:szCs w:val="22"/>
        </w:rPr>
      </w:pPr>
      <w:r w:rsidRPr="00A95D48">
        <w:rPr>
          <w:i/>
          <w:szCs w:val="22"/>
        </w:rPr>
        <w:t xml:space="preserve">All requests for assistance from ILAS need to be made not later than 5 </w:t>
      </w:r>
      <w:r w:rsidR="00F601A8">
        <w:rPr>
          <w:i/>
          <w:szCs w:val="22"/>
        </w:rPr>
        <w:t>B</w:t>
      </w:r>
      <w:r w:rsidRPr="00A95D48">
        <w:rPr>
          <w:i/>
          <w:szCs w:val="22"/>
        </w:rPr>
        <w:t xml:space="preserve">usiness </w:t>
      </w:r>
      <w:r w:rsidR="00F601A8">
        <w:rPr>
          <w:i/>
          <w:szCs w:val="22"/>
        </w:rPr>
        <w:t>D</w:t>
      </w:r>
      <w:r w:rsidRPr="00A95D48">
        <w:rPr>
          <w:i/>
          <w:szCs w:val="22"/>
        </w:rPr>
        <w:t>ays prior to the</w:t>
      </w:r>
      <w:r w:rsidR="00534512">
        <w:rPr>
          <w:i/>
          <w:szCs w:val="22"/>
        </w:rPr>
        <w:t xml:space="preserve"> Tender</w:t>
      </w:r>
      <w:r w:rsidRPr="00A95D48">
        <w:rPr>
          <w:i/>
          <w:szCs w:val="22"/>
        </w:rPr>
        <w:t xml:space="preserve"> closing date </w:t>
      </w:r>
      <w:proofErr w:type="gramStart"/>
      <w:r w:rsidRPr="00A95D48">
        <w:rPr>
          <w:i/>
          <w:szCs w:val="22"/>
        </w:rPr>
        <w:t>in order to</w:t>
      </w:r>
      <w:proofErr w:type="gramEnd"/>
      <w:r w:rsidRPr="00A95D48">
        <w:rPr>
          <w:i/>
          <w:szCs w:val="22"/>
        </w:rPr>
        <w:t xml:space="preserve"> allow ILAS sufficient time to respond.</w:t>
      </w:r>
    </w:p>
    <w:p w14:paraId="028B7A27" w14:textId="77777777" w:rsidR="000E0EB4" w:rsidRPr="00A95D48" w:rsidRDefault="000E0EB4" w:rsidP="003B6DDC">
      <w:pPr>
        <w:pStyle w:val="ListParagraph"/>
        <w:numPr>
          <w:ilvl w:val="0"/>
          <w:numId w:val="29"/>
        </w:numPr>
        <w:tabs>
          <w:tab w:val="clear" w:pos="737"/>
          <w:tab w:val="clear" w:pos="1021"/>
          <w:tab w:val="clear" w:pos="1304"/>
          <w:tab w:val="clear" w:pos="1588"/>
        </w:tabs>
        <w:spacing w:after="180"/>
        <w:ind w:left="714" w:hanging="357"/>
        <w:contextualSpacing w:val="0"/>
        <w:rPr>
          <w:i/>
          <w:szCs w:val="22"/>
        </w:rPr>
      </w:pPr>
      <w:r w:rsidRPr="00A95D48">
        <w:rPr>
          <w:i/>
          <w:szCs w:val="22"/>
        </w:rPr>
        <w:t>The successful Tenderer’s WAIPS participation plan will be forwarded to ILAS follo</w:t>
      </w:r>
      <w:r w:rsidR="00A95D48" w:rsidRPr="00A95D48">
        <w:rPr>
          <w:i/>
          <w:szCs w:val="22"/>
        </w:rPr>
        <w:t>wing execution of the Contract.</w:t>
      </w:r>
    </w:p>
    <w:p w14:paraId="3BD9D494" w14:textId="77777777" w:rsidR="00C8164A" w:rsidRPr="00BD2D5D" w:rsidRDefault="00C8164A" w:rsidP="00C8164A">
      <w:pPr>
        <w:tabs>
          <w:tab w:val="clear" w:pos="737"/>
          <w:tab w:val="clear" w:pos="1021"/>
          <w:tab w:val="clear" w:pos="1304"/>
          <w:tab w:val="clear" w:pos="1588"/>
        </w:tabs>
        <w:spacing w:before="60" w:after="120"/>
      </w:pPr>
    </w:p>
    <w:p w14:paraId="2EBD0444" w14:textId="77777777" w:rsidR="005B08C5" w:rsidRDefault="005B08C5">
      <w:pPr>
        <w:tabs>
          <w:tab w:val="clear" w:pos="737"/>
          <w:tab w:val="clear" w:pos="1021"/>
          <w:tab w:val="clear" w:pos="1304"/>
          <w:tab w:val="clear" w:pos="1588"/>
        </w:tabs>
        <w:spacing w:after="200" w:line="276" w:lineRule="auto"/>
      </w:pPr>
      <w:r>
        <w:br w:type="page"/>
      </w:r>
    </w:p>
    <w:p w14:paraId="24596EA9" w14:textId="77777777" w:rsidR="005B08C5" w:rsidRDefault="005B08C5" w:rsidP="005B08C5">
      <w:pPr>
        <w:pStyle w:val="H1MW"/>
      </w:pPr>
      <w:bookmarkStart w:id="1044" w:name="_Toc124782337"/>
      <w:bookmarkStart w:id="1045" w:name="_Toc124838530"/>
      <w:bookmarkStart w:id="1046" w:name="_Toc205302364"/>
      <w:r>
        <w:lastRenderedPageBreak/>
        <w:t>TENDER SCHEDULE G – ABORIGINAL PARTICIPATION</w:t>
      </w:r>
      <w:bookmarkEnd w:id="1044"/>
      <w:bookmarkEnd w:id="1045"/>
      <w:bookmarkEnd w:id="1046"/>
    </w:p>
    <w:p w14:paraId="15F70797" w14:textId="77777777" w:rsidR="0009040B" w:rsidRPr="00BD2D5D" w:rsidRDefault="0009040B" w:rsidP="0009040B">
      <w:pPr>
        <w:pStyle w:val="Body"/>
        <w:rPr>
          <w:b/>
        </w:rPr>
      </w:pPr>
      <w:r w:rsidRPr="00BD2D5D">
        <w:rPr>
          <w:b/>
        </w:rPr>
        <w:t>INFORMATION TO BE SUPPLIED BY TENDERER</w:t>
      </w:r>
    </w:p>
    <w:p w14:paraId="40EAD631" w14:textId="77777777" w:rsidR="005B08C5" w:rsidRDefault="005B08C5" w:rsidP="005B08C5">
      <w:pPr>
        <w:tabs>
          <w:tab w:val="clear" w:pos="737"/>
          <w:tab w:val="clear" w:pos="1021"/>
          <w:tab w:val="clear" w:pos="1304"/>
          <w:tab w:val="clear" w:pos="1588"/>
        </w:tabs>
        <w:spacing w:after="180"/>
        <w:rPr>
          <w:szCs w:val="22"/>
        </w:rPr>
      </w:pPr>
      <w:r w:rsidRPr="005B08C5">
        <w:rPr>
          <w:szCs w:val="22"/>
        </w:rPr>
        <w:t>The Tenderer must provide information on the Tenderer</w:t>
      </w:r>
      <w:r w:rsidR="00534512">
        <w:rPr>
          <w:szCs w:val="22"/>
        </w:rPr>
        <w:t>’</w:t>
      </w:r>
      <w:r w:rsidRPr="005B08C5">
        <w:rPr>
          <w:szCs w:val="22"/>
        </w:rPr>
        <w:t>s proposed approach to sourcing, training, retaining and supporting Aboriginal businesses (</w:t>
      </w:r>
      <w:r w:rsidR="00A71B7B">
        <w:rPr>
          <w:szCs w:val="22"/>
        </w:rPr>
        <w:t>p</w:t>
      </w:r>
      <w:r w:rsidRPr="005B08C5">
        <w:rPr>
          <w:szCs w:val="22"/>
        </w:rPr>
        <w:t xml:space="preserve">lease consider exploring the Aboriginal Business Directory WA (available at </w:t>
      </w:r>
      <w:hyperlink r:id="rId43" w:history="1">
        <w:r w:rsidRPr="005F09D4">
          <w:rPr>
            <w:rStyle w:val="Hyperlink"/>
            <w:szCs w:val="22"/>
          </w:rPr>
          <w:t>www.abdwa.com.au</w:t>
        </w:r>
      </w:hyperlink>
      <w:r w:rsidRPr="005B08C5">
        <w:rPr>
          <w:szCs w:val="22"/>
        </w:rPr>
        <w:t xml:space="preserve">) and/or Supply Nation (available at </w:t>
      </w:r>
      <w:hyperlink r:id="rId44" w:history="1">
        <w:r w:rsidRPr="005F09D4">
          <w:rPr>
            <w:rStyle w:val="Hyperlink"/>
            <w:szCs w:val="22"/>
          </w:rPr>
          <w:t>www.supplynation.org.au</w:t>
        </w:r>
      </w:hyperlink>
      <w:r w:rsidRPr="005B08C5">
        <w:rPr>
          <w:szCs w:val="22"/>
        </w:rPr>
        <w:t>) for Aboriginal Businesses that have the capabili</w:t>
      </w:r>
      <w:r w:rsidR="00534512">
        <w:rPr>
          <w:szCs w:val="22"/>
        </w:rPr>
        <w:t>ty to complete the required sub</w:t>
      </w:r>
      <w:r w:rsidRPr="005B08C5">
        <w:rPr>
          <w:szCs w:val="22"/>
        </w:rPr>
        <w:t>contracted works) and empl</w:t>
      </w:r>
      <w:r w:rsidR="00534512">
        <w:rPr>
          <w:szCs w:val="22"/>
        </w:rPr>
        <w:t xml:space="preserve">oyees for use on this Contract.  </w:t>
      </w:r>
      <w:r w:rsidRPr="005B08C5">
        <w:rPr>
          <w:szCs w:val="22"/>
        </w:rPr>
        <w:t>Details of previous experience in working with Aboriginal employees or Contractors, percentage of employees who identify themselves as Aboriginal or other relevant information regarding Aboriginal employment or participation will be c</w:t>
      </w:r>
      <w:r w:rsidR="00534512">
        <w:rPr>
          <w:szCs w:val="22"/>
        </w:rPr>
        <w:t>onsidered in the assessment of T</w:t>
      </w:r>
      <w:r w:rsidRPr="005B08C5">
        <w:rPr>
          <w:szCs w:val="22"/>
        </w:rPr>
        <w:t>enders.</w:t>
      </w:r>
    </w:p>
    <w:p w14:paraId="0C27E155" w14:textId="77777777" w:rsidR="005B08C5" w:rsidRDefault="005B08C5" w:rsidP="005B08C5">
      <w:pPr>
        <w:tabs>
          <w:tab w:val="clear" w:pos="737"/>
          <w:tab w:val="clear" w:pos="1021"/>
          <w:tab w:val="clear" w:pos="1304"/>
          <w:tab w:val="clear" w:pos="1588"/>
        </w:tabs>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9701"/>
      </w:tblGrid>
      <w:tr w:rsidR="005B08C5" w:rsidRPr="00283F4B" w14:paraId="15EEC787" w14:textId="77777777" w:rsidTr="001D3B86">
        <w:trPr>
          <w:cantSplit/>
          <w:tblHeader/>
        </w:trPr>
        <w:tc>
          <w:tcPr>
            <w:tcW w:w="9701" w:type="dxa"/>
            <w:shd w:val="clear" w:color="auto" w:fill="D9D9D9" w:themeFill="background1" w:themeFillShade="D9"/>
            <w:tcMar>
              <w:left w:w="57" w:type="dxa"/>
            </w:tcMar>
            <w:vAlign w:val="center"/>
          </w:tcPr>
          <w:p w14:paraId="70FC30F3" w14:textId="77777777" w:rsidR="005B08C5" w:rsidRPr="00283F4B" w:rsidRDefault="005B08C5" w:rsidP="001D3B86">
            <w:pPr>
              <w:tabs>
                <w:tab w:val="clear" w:pos="737"/>
                <w:tab w:val="clear" w:pos="1021"/>
                <w:tab w:val="clear" w:pos="1304"/>
                <w:tab w:val="clear" w:pos="1588"/>
              </w:tabs>
              <w:spacing w:before="40" w:after="40"/>
              <w:rPr>
                <w:b/>
                <w:szCs w:val="22"/>
              </w:rPr>
            </w:pPr>
            <w:r w:rsidRPr="00283F4B">
              <w:rPr>
                <w:b/>
                <w:szCs w:val="22"/>
              </w:rPr>
              <w:t>DETAILS OF ABORIGINAL PARTICIPATION</w:t>
            </w:r>
          </w:p>
        </w:tc>
      </w:tr>
      <w:tr w:rsidR="005B08C5" w:rsidRPr="00283F4B" w14:paraId="1881C20E" w14:textId="77777777" w:rsidTr="005B08C5">
        <w:trPr>
          <w:cantSplit/>
          <w:trHeight w:val="5443"/>
        </w:trPr>
        <w:tc>
          <w:tcPr>
            <w:tcW w:w="9701" w:type="dxa"/>
            <w:tcMar>
              <w:left w:w="57" w:type="dxa"/>
            </w:tcMar>
          </w:tcPr>
          <w:p w14:paraId="0469333B" w14:textId="77777777" w:rsidR="005B08C5" w:rsidRPr="00283F4B" w:rsidRDefault="005B08C5" w:rsidP="001D3B86">
            <w:pPr>
              <w:tabs>
                <w:tab w:val="clear" w:pos="737"/>
                <w:tab w:val="clear" w:pos="1021"/>
                <w:tab w:val="clear" w:pos="1304"/>
                <w:tab w:val="clear" w:pos="1588"/>
              </w:tabs>
              <w:spacing w:before="40" w:after="40"/>
              <w:rPr>
                <w:szCs w:val="22"/>
              </w:rPr>
            </w:pPr>
            <w:r w:rsidRPr="00283F4B">
              <w:rPr>
                <w:szCs w:val="22"/>
              </w:rPr>
              <w:t>[May include evidence of:</w:t>
            </w:r>
          </w:p>
          <w:p w14:paraId="52DEFFDA" w14:textId="77777777" w:rsidR="005B08C5" w:rsidRPr="00283F4B" w:rsidRDefault="005B08C5" w:rsidP="003B6DDC">
            <w:pPr>
              <w:pStyle w:val="ListParagraph"/>
              <w:numPr>
                <w:ilvl w:val="0"/>
                <w:numId w:val="30"/>
              </w:numPr>
              <w:tabs>
                <w:tab w:val="clear" w:pos="737"/>
                <w:tab w:val="clear" w:pos="1021"/>
                <w:tab w:val="clear" w:pos="1304"/>
                <w:tab w:val="clear" w:pos="1588"/>
              </w:tabs>
              <w:spacing w:before="40" w:after="40"/>
              <w:ind w:left="714" w:hanging="357"/>
              <w:contextualSpacing w:val="0"/>
              <w:rPr>
                <w:szCs w:val="22"/>
              </w:rPr>
            </w:pPr>
            <w:r w:rsidRPr="00283F4B">
              <w:rPr>
                <w:szCs w:val="22"/>
              </w:rPr>
              <w:t>Subcontractor engagement</w:t>
            </w:r>
          </w:p>
          <w:p w14:paraId="500A287C" w14:textId="77777777" w:rsidR="005B08C5" w:rsidRPr="00283F4B" w:rsidRDefault="005B08C5" w:rsidP="003B6DDC">
            <w:pPr>
              <w:pStyle w:val="ListParagraph"/>
              <w:numPr>
                <w:ilvl w:val="0"/>
                <w:numId w:val="30"/>
              </w:numPr>
              <w:tabs>
                <w:tab w:val="clear" w:pos="737"/>
                <w:tab w:val="clear" w:pos="1021"/>
                <w:tab w:val="clear" w:pos="1304"/>
                <w:tab w:val="clear" w:pos="1588"/>
              </w:tabs>
              <w:spacing w:before="40" w:after="40"/>
              <w:ind w:left="714" w:hanging="357"/>
              <w:contextualSpacing w:val="0"/>
              <w:rPr>
                <w:szCs w:val="22"/>
              </w:rPr>
            </w:pPr>
            <w:r w:rsidRPr="00283F4B">
              <w:rPr>
                <w:szCs w:val="22"/>
              </w:rPr>
              <w:t>Number and details of Aboriginal trainee opportunities</w:t>
            </w:r>
          </w:p>
          <w:p w14:paraId="30BFF22B" w14:textId="77777777" w:rsidR="005B08C5" w:rsidRPr="00283F4B" w:rsidRDefault="005B08C5" w:rsidP="003B6DDC">
            <w:pPr>
              <w:pStyle w:val="ListParagraph"/>
              <w:numPr>
                <w:ilvl w:val="0"/>
                <w:numId w:val="30"/>
              </w:numPr>
              <w:tabs>
                <w:tab w:val="clear" w:pos="737"/>
                <w:tab w:val="clear" w:pos="1021"/>
                <w:tab w:val="clear" w:pos="1304"/>
                <w:tab w:val="clear" w:pos="1588"/>
              </w:tabs>
              <w:spacing w:before="40" w:after="40"/>
              <w:ind w:left="714" w:hanging="357"/>
              <w:contextualSpacing w:val="0"/>
              <w:rPr>
                <w:szCs w:val="22"/>
              </w:rPr>
            </w:pPr>
            <w:r w:rsidRPr="00283F4B">
              <w:rPr>
                <w:szCs w:val="22"/>
              </w:rPr>
              <w:t>Pre-employment training and support</w:t>
            </w:r>
          </w:p>
          <w:p w14:paraId="4EBA1C49" w14:textId="77777777" w:rsidR="005B08C5" w:rsidRPr="00283F4B" w:rsidRDefault="005B08C5" w:rsidP="003B6DDC">
            <w:pPr>
              <w:pStyle w:val="ListParagraph"/>
              <w:numPr>
                <w:ilvl w:val="0"/>
                <w:numId w:val="30"/>
              </w:numPr>
              <w:tabs>
                <w:tab w:val="clear" w:pos="737"/>
                <w:tab w:val="clear" w:pos="1021"/>
                <w:tab w:val="clear" w:pos="1304"/>
                <w:tab w:val="clear" w:pos="1588"/>
              </w:tabs>
              <w:spacing w:before="40" w:after="40"/>
              <w:ind w:left="714" w:hanging="357"/>
              <w:contextualSpacing w:val="0"/>
              <w:rPr>
                <w:szCs w:val="22"/>
              </w:rPr>
            </w:pPr>
            <w:r w:rsidRPr="00283F4B">
              <w:rPr>
                <w:szCs w:val="22"/>
              </w:rPr>
              <w:t>Employment</w:t>
            </w:r>
          </w:p>
          <w:p w14:paraId="54DBECFE" w14:textId="77777777" w:rsidR="005B08C5" w:rsidRPr="00283F4B" w:rsidRDefault="005B08C5" w:rsidP="003B6DDC">
            <w:pPr>
              <w:pStyle w:val="ListParagraph"/>
              <w:numPr>
                <w:ilvl w:val="0"/>
                <w:numId w:val="30"/>
              </w:numPr>
              <w:tabs>
                <w:tab w:val="clear" w:pos="737"/>
                <w:tab w:val="clear" w:pos="1021"/>
                <w:tab w:val="clear" w:pos="1304"/>
                <w:tab w:val="clear" w:pos="1588"/>
              </w:tabs>
              <w:spacing w:before="40" w:after="40"/>
              <w:ind w:left="714" w:hanging="357"/>
              <w:contextualSpacing w:val="0"/>
              <w:rPr>
                <w:szCs w:val="22"/>
              </w:rPr>
            </w:pPr>
            <w:r w:rsidRPr="00283F4B">
              <w:rPr>
                <w:szCs w:val="22"/>
              </w:rPr>
              <w:t>Roles and responsibilities</w:t>
            </w:r>
          </w:p>
          <w:p w14:paraId="141FA943" w14:textId="77777777" w:rsidR="005B08C5" w:rsidRPr="00283F4B" w:rsidRDefault="0009040B" w:rsidP="003B6DDC">
            <w:pPr>
              <w:pStyle w:val="ListParagraph"/>
              <w:numPr>
                <w:ilvl w:val="0"/>
                <w:numId w:val="30"/>
              </w:numPr>
              <w:tabs>
                <w:tab w:val="clear" w:pos="737"/>
                <w:tab w:val="clear" w:pos="1021"/>
                <w:tab w:val="clear" w:pos="1304"/>
                <w:tab w:val="clear" w:pos="1588"/>
              </w:tabs>
              <w:spacing w:before="40" w:after="40"/>
              <w:ind w:left="714" w:hanging="357"/>
              <w:contextualSpacing w:val="0"/>
              <w:rPr>
                <w:szCs w:val="22"/>
              </w:rPr>
            </w:pPr>
            <w:r w:rsidRPr="00283F4B">
              <w:rPr>
                <w:szCs w:val="22"/>
              </w:rPr>
              <w:t>On</w:t>
            </w:r>
            <w:r w:rsidR="005B08C5" w:rsidRPr="00283F4B">
              <w:rPr>
                <w:szCs w:val="22"/>
              </w:rPr>
              <w:t xml:space="preserve"> the job training and support]</w:t>
            </w:r>
          </w:p>
          <w:p w14:paraId="1DAD32C7" w14:textId="77777777" w:rsidR="005B08C5" w:rsidRPr="00283F4B" w:rsidRDefault="005B08C5" w:rsidP="001D3B86">
            <w:pPr>
              <w:tabs>
                <w:tab w:val="clear" w:pos="737"/>
                <w:tab w:val="clear" w:pos="1021"/>
                <w:tab w:val="clear" w:pos="1304"/>
                <w:tab w:val="clear" w:pos="1588"/>
              </w:tabs>
              <w:spacing w:before="40" w:after="40"/>
              <w:rPr>
                <w:szCs w:val="22"/>
              </w:rPr>
            </w:pPr>
          </w:p>
        </w:tc>
      </w:tr>
    </w:tbl>
    <w:p w14:paraId="44FE4AAF" w14:textId="77777777" w:rsidR="005B08C5" w:rsidRDefault="005B08C5" w:rsidP="005B08C5">
      <w:pPr>
        <w:tabs>
          <w:tab w:val="clear" w:pos="737"/>
          <w:tab w:val="clear" w:pos="1021"/>
          <w:tab w:val="clear" w:pos="1304"/>
          <w:tab w:val="clear" w:pos="1588"/>
        </w:tabs>
      </w:pPr>
    </w:p>
    <w:p w14:paraId="6A83ECDF" w14:textId="77777777" w:rsidR="005B08C5" w:rsidRDefault="00A95D48" w:rsidP="005B08C5">
      <w:pPr>
        <w:tabs>
          <w:tab w:val="clear" w:pos="737"/>
          <w:tab w:val="clear" w:pos="1021"/>
          <w:tab w:val="clear" w:pos="1304"/>
          <w:tab w:val="clear" w:pos="1588"/>
        </w:tabs>
        <w:spacing w:after="180"/>
        <w:rPr>
          <w:i/>
        </w:rPr>
      </w:pPr>
      <w:r w:rsidRPr="00A95D48">
        <w:rPr>
          <w:i/>
          <w:szCs w:val="22"/>
        </w:rPr>
        <w:t>NOTE TO TENDERERS</w:t>
      </w:r>
      <w:r w:rsidR="005B08C5">
        <w:rPr>
          <w:i/>
        </w:rPr>
        <w:t xml:space="preserve">: This Schedule </w:t>
      </w:r>
      <w:r w:rsidR="005B08C5" w:rsidRPr="004E34ED">
        <w:rPr>
          <w:i/>
        </w:rPr>
        <w:t xml:space="preserve">identifies the information that </w:t>
      </w:r>
      <w:r w:rsidR="005B08C5" w:rsidRPr="004E34ED">
        <w:rPr>
          <w:b/>
          <w:i/>
          <w:u w:val="single"/>
        </w:rPr>
        <w:t>must</w:t>
      </w:r>
      <w:r w:rsidR="005B08C5" w:rsidRPr="004E34ED">
        <w:rPr>
          <w:i/>
        </w:rPr>
        <w:t xml:space="preserve"> be provided by Tenderers.  If there is insufficient space in this schedule, Tenderers may present this information in their preferred format or attach additional information to support this schedule.</w:t>
      </w:r>
    </w:p>
    <w:p w14:paraId="622303EC" w14:textId="77777777" w:rsidR="005B08C5" w:rsidRPr="004E34ED" w:rsidRDefault="005B08C5" w:rsidP="005B08C5">
      <w:pPr>
        <w:tabs>
          <w:tab w:val="clear" w:pos="737"/>
          <w:tab w:val="clear" w:pos="1021"/>
          <w:tab w:val="clear" w:pos="1304"/>
          <w:tab w:val="clear" w:pos="1588"/>
        </w:tabs>
      </w:pPr>
    </w:p>
    <w:p w14:paraId="745A5790" w14:textId="77777777" w:rsidR="0009040B" w:rsidRDefault="0009040B">
      <w:pPr>
        <w:tabs>
          <w:tab w:val="clear" w:pos="737"/>
          <w:tab w:val="clear" w:pos="1021"/>
          <w:tab w:val="clear" w:pos="1304"/>
          <w:tab w:val="clear" w:pos="1588"/>
        </w:tabs>
        <w:spacing w:after="200" w:line="276" w:lineRule="auto"/>
      </w:pPr>
      <w:r>
        <w:br w:type="page"/>
      </w:r>
    </w:p>
    <w:p w14:paraId="48DE1F8E" w14:textId="77777777" w:rsidR="0009040B" w:rsidRPr="00BD2D5D" w:rsidRDefault="0009040B" w:rsidP="0009040B">
      <w:pPr>
        <w:pStyle w:val="H1MW"/>
      </w:pPr>
      <w:bookmarkStart w:id="1047" w:name="_Toc124782338"/>
      <w:bookmarkStart w:id="1048" w:name="_Toc124838531"/>
      <w:bookmarkStart w:id="1049" w:name="_Toc205302365"/>
      <w:r w:rsidRPr="00BD2D5D">
        <w:lastRenderedPageBreak/>
        <w:t xml:space="preserve">TENDER SCHEDULE </w:t>
      </w:r>
      <w:r>
        <w:t xml:space="preserve">H </w:t>
      </w:r>
      <w:r w:rsidRPr="00BD2D5D">
        <w:t xml:space="preserve">– </w:t>
      </w:r>
      <w:r>
        <w:t>DISCLOSURE OF CRIMINAL CONVICTIONS</w:t>
      </w:r>
      <w:bookmarkEnd w:id="1047"/>
      <w:bookmarkEnd w:id="1048"/>
      <w:bookmarkEnd w:id="1049"/>
    </w:p>
    <w:p w14:paraId="0C6D6853" w14:textId="77777777" w:rsidR="0009040B" w:rsidRPr="00BD2D5D" w:rsidRDefault="0009040B" w:rsidP="0009040B">
      <w:pPr>
        <w:pStyle w:val="Body"/>
        <w:rPr>
          <w:b/>
        </w:rPr>
      </w:pPr>
      <w:r w:rsidRPr="00BD2D5D">
        <w:rPr>
          <w:b/>
        </w:rPr>
        <w:t>INFORMATION TO BE SUPPLIED BY TENDERER</w:t>
      </w:r>
    </w:p>
    <w:p w14:paraId="5C47F48B" w14:textId="77777777" w:rsidR="0009040B" w:rsidRPr="0009040B" w:rsidRDefault="0009040B" w:rsidP="0009040B">
      <w:pPr>
        <w:tabs>
          <w:tab w:val="clear" w:pos="737"/>
          <w:tab w:val="clear" w:pos="1021"/>
          <w:tab w:val="clear" w:pos="1304"/>
          <w:tab w:val="clear" w:pos="1588"/>
        </w:tabs>
        <w:spacing w:after="180"/>
        <w:rPr>
          <w:szCs w:val="22"/>
        </w:rPr>
      </w:pPr>
      <w:r w:rsidRPr="0009040B">
        <w:rPr>
          <w:szCs w:val="22"/>
        </w:rPr>
        <w:t>Enter details in the table below of each director, owner and key management personnel who:</w:t>
      </w:r>
    </w:p>
    <w:p w14:paraId="4F7D61C5" w14:textId="77777777" w:rsidR="0009040B" w:rsidRPr="0009040B" w:rsidRDefault="0009040B" w:rsidP="003B6DDC">
      <w:pPr>
        <w:pStyle w:val="ListParagraph"/>
        <w:numPr>
          <w:ilvl w:val="0"/>
          <w:numId w:val="31"/>
        </w:numPr>
        <w:tabs>
          <w:tab w:val="clear" w:pos="737"/>
          <w:tab w:val="clear" w:pos="1021"/>
          <w:tab w:val="clear" w:pos="1304"/>
          <w:tab w:val="clear" w:pos="1588"/>
        </w:tabs>
        <w:spacing w:after="180"/>
        <w:ind w:left="867" w:hanging="510"/>
        <w:contextualSpacing w:val="0"/>
        <w:rPr>
          <w:szCs w:val="22"/>
        </w:rPr>
      </w:pPr>
      <w:r w:rsidRPr="0009040B">
        <w:rPr>
          <w:szCs w:val="22"/>
        </w:rPr>
        <w:t>has a criminal conviction; or</w:t>
      </w:r>
    </w:p>
    <w:p w14:paraId="181CA447" w14:textId="77777777" w:rsidR="0009040B" w:rsidRPr="0009040B" w:rsidRDefault="0009040B" w:rsidP="003B6DDC">
      <w:pPr>
        <w:pStyle w:val="ListParagraph"/>
        <w:numPr>
          <w:ilvl w:val="0"/>
          <w:numId w:val="31"/>
        </w:numPr>
        <w:tabs>
          <w:tab w:val="clear" w:pos="737"/>
          <w:tab w:val="clear" w:pos="1021"/>
          <w:tab w:val="clear" w:pos="1304"/>
          <w:tab w:val="clear" w:pos="1588"/>
        </w:tabs>
        <w:spacing w:after="180"/>
        <w:ind w:left="867" w:hanging="510"/>
        <w:contextualSpacing w:val="0"/>
        <w:rPr>
          <w:szCs w:val="22"/>
        </w:rPr>
      </w:pPr>
      <w:r w:rsidRPr="0009040B">
        <w:rPr>
          <w:szCs w:val="22"/>
        </w:rPr>
        <w:t>is currently the subject of any charge pending before a court.</w:t>
      </w:r>
    </w:p>
    <w:p w14:paraId="1DD6E5E0" w14:textId="77777777" w:rsidR="00FE6C09" w:rsidRDefault="0009040B" w:rsidP="0009040B">
      <w:pPr>
        <w:tabs>
          <w:tab w:val="clear" w:pos="737"/>
          <w:tab w:val="clear" w:pos="1021"/>
          <w:tab w:val="clear" w:pos="1304"/>
          <w:tab w:val="clear" w:pos="1588"/>
        </w:tabs>
        <w:spacing w:after="180"/>
        <w:rPr>
          <w:szCs w:val="22"/>
        </w:rPr>
      </w:pPr>
      <w:r w:rsidRPr="0009040B">
        <w:rPr>
          <w:szCs w:val="22"/>
        </w:rPr>
        <w:t>Where no criminal convictions are being declared write “</w:t>
      </w:r>
      <w:r w:rsidRPr="004F5C2C">
        <w:rPr>
          <w:b/>
          <w:szCs w:val="22"/>
          <w:u w:val="single"/>
        </w:rPr>
        <w:t>Nil Return</w:t>
      </w:r>
      <w:r w:rsidRPr="0009040B">
        <w:rPr>
          <w:szCs w:val="22"/>
        </w:rPr>
        <w:t>” in the table below</w:t>
      </w:r>
      <w:r>
        <w:rPr>
          <w:szCs w:val="22"/>
        </w:rPr>
        <w:t>.</w:t>
      </w:r>
    </w:p>
    <w:p w14:paraId="583D910C" w14:textId="77777777" w:rsidR="007853D0" w:rsidRDefault="007853D0" w:rsidP="007853D0">
      <w:pPr>
        <w:tabs>
          <w:tab w:val="clear" w:pos="737"/>
          <w:tab w:val="clear" w:pos="1021"/>
          <w:tab w:val="clear" w:pos="1304"/>
          <w:tab w:val="clear" w:pos="1588"/>
        </w:tabs>
      </w:pPr>
    </w:p>
    <w:tbl>
      <w:tblPr>
        <w:tblStyle w:val="TableGrid"/>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940"/>
        <w:gridCol w:w="1940"/>
        <w:gridCol w:w="2636"/>
        <w:gridCol w:w="1592"/>
        <w:gridCol w:w="1593"/>
      </w:tblGrid>
      <w:tr w:rsidR="0009040B" w:rsidRPr="00283F4B" w14:paraId="3243229B" w14:textId="77777777" w:rsidTr="004F5C2C">
        <w:trPr>
          <w:cantSplit/>
          <w:tblHeader/>
        </w:trPr>
        <w:tc>
          <w:tcPr>
            <w:tcW w:w="1940" w:type="dxa"/>
            <w:shd w:val="clear" w:color="auto" w:fill="D9D9D9" w:themeFill="background1" w:themeFillShade="D9"/>
            <w:tcMar>
              <w:left w:w="57" w:type="dxa"/>
            </w:tcMar>
            <w:vAlign w:val="center"/>
          </w:tcPr>
          <w:p w14:paraId="4CF26EEC" w14:textId="77777777" w:rsidR="0009040B" w:rsidRPr="00283F4B" w:rsidRDefault="0009040B" w:rsidP="001D3B86">
            <w:pPr>
              <w:tabs>
                <w:tab w:val="clear" w:pos="737"/>
                <w:tab w:val="clear" w:pos="1021"/>
                <w:tab w:val="clear" w:pos="1304"/>
                <w:tab w:val="clear" w:pos="1588"/>
              </w:tabs>
              <w:spacing w:before="40" w:after="40"/>
              <w:jc w:val="center"/>
              <w:rPr>
                <w:rFonts w:cs="Helvetica"/>
                <w:b/>
                <w:szCs w:val="22"/>
              </w:rPr>
            </w:pPr>
            <w:r w:rsidRPr="00283F4B">
              <w:rPr>
                <w:rFonts w:cs="Helvetica"/>
                <w:b/>
                <w:szCs w:val="22"/>
              </w:rPr>
              <w:t>Full Name of Director, Owner, Key Management Person</w:t>
            </w:r>
          </w:p>
        </w:tc>
        <w:tc>
          <w:tcPr>
            <w:tcW w:w="1940" w:type="dxa"/>
            <w:shd w:val="clear" w:color="auto" w:fill="D9D9D9" w:themeFill="background1" w:themeFillShade="D9"/>
            <w:tcMar>
              <w:left w:w="57" w:type="dxa"/>
            </w:tcMar>
            <w:vAlign w:val="center"/>
          </w:tcPr>
          <w:p w14:paraId="0B962D5A" w14:textId="77777777" w:rsidR="0009040B" w:rsidRPr="00283F4B" w:rsidRDefault="0009040B" w:rsidP="001D3B86">
            <w:pPr>
              <w:tabs>
                <w:tab w:val="clear" w:pos="737"/>
                <w:tab w:val="clear" w:pos="1021"/>
                <w:tab w:val="clear" w:pos="1304"/>
                <w:tab w:val="clear" w:pos="1588"/>
              </w:tabs>
              <w:spacing w:before="40" w:after="40"/>
              <w:jc w:val="center"/>
              <w:rPr>
                <w:rFonts w:cs="Helvetica"/>
                <w:b/>
                <w:szCs w:val="22"/>
              </w:rPr>
            </w:pPr>
            <w:r w:rsidRPr="00283F4B">
              <w:rPr>
                <w:rFonts w:cs="Helvetica"/>
                <w:b/>
                <w:szCs w:val="22"/>
              </w:rPr>
              <w:t>Position Held in Company</w:t>
            </w:r>
          </w:p>
        </w:tc>
        <w:tc>
          <w:tcPr>
            <w:tcW w:w="2636" w:type="dxa"/>
            <w:shd w:val="clear" w:color="auto" w:fill="D9D9D9" w:themeFill="background1" w:themeFillShade="D9"/>
            <w:vAlign w:val="center"/>
          </w:tcPr>
          <w:p w14:paraId="1B569277" w14:textId="77777777" w:rsidR="0009040B" w:rsidRPr="00283F4B" w:rsidRDefault="0009040B" w:rsidP="001D3B86">
            <w:pPr>
              <w:tabs>
                <w:tab w:val="clear" w:pos="737"/>
                <w:tab w:val="clear" w:pos="1021"/>
                <w:tab w:val="clear" w:pos="1304"/>
                <w:tab w:val="clear" w:pos="1588"/>
              </w:tabs>
              <w:spacing w:before="40" w:after="40"/>
              <w:jc w:val="center"/>
              <w:rPr>
                <w:rFonts w:cs="Helvetica"/>
                <w:b/>
                <w:szCs w:val="22"/>
              </w:rPr>
            </w:pPr>
            <w:r w:rsidRPr="00283F4B">
              <w:rPr>
                <w:rFonts w:cs="Helvetica"/>
                <w:b/>
                <w:szCs w:val="22"/>
              </w:rPr>
              <w:t>Description/Type of Criminal Conviction or Charge Pending</w:t>
            </w:r>
          </w:p>
        </w:tc>
        <w:tc>
          <w:tcPr>
            <w:tcW w:w="1592" w:type="dxa"/>
            <w:shd w:val="clear" w:color="auto" w:fill="D9D9D9" w:themeFill="background1" w:themeFillShade="D9"/>
            <w:tcMar>
              <w:left w:w="57" w:type="dxa"/>
            </w:tcMar>
            <w:vAlign w:val="center"/>
          </w:tcPr>
          <w:p w14:paraId="633D9E9E" w14:textId="77777777" w:rsidR="0009040B" w:rsidRPr="00283F4B" w:rsidRDefault="0009040B" w:rsidP="001D3B86">
            <w:pPr>
              <w:tabs>
                <w:tab w:val="clear" w:pos="737"/>
                <w:tab w:val="clear" w:pos="1021"/>
                <w:tab w:val="clear" w:pos="1304"/>
                <w:tab w:val="clear" w:pos="1588"/>
              </w:tabs>
              <w:spacing w:before="40" w:after="40"/>
              <w:jc w:val="center"/>
              <w:rPr>
                <w:rFonts w:cs="Helvetica"/>
                <w:b/>
                <w:szCs w:val="22"/>
              </w:rPr>
            </w:pPr>
            <w:r w:rsidRPr="00283F4B">
              <w:rPr>
                <w:rFonts w:cs="Helvetica"/>
                <w:b/>
                <w:szCs w:val="22"/>
              </w:rPr>
              <w:t>Date of Conviction</w:t>
            </w:r>
          </w:p>
        </w:tc>
        <w:tc>
          <w:tcPr>
            <w:tcW w:w="1593" w:type="dxa"/>
            <w:shd w:val="clear" w:color="auto" w:fill="D9D9D9" w:themeFill="background1" w:themeFillShade="D9"/>
            <w:vAlign w:val="center"/>
          </w:tcPr>
          <w:p w14:paraId="4DFB06DD" w14:textId="77777777" w:rsidR="0009040B" w:rsidRPr="00283F4B" w:rsidRDefault="0009040B" w:rsidP="001D3B86">
            <w:pPr>
              <w:tabs>
                <w:tab w:val="clear" w:pos="737"/>
                <w:tab w:val="clear" w:pos="1021"/>
                <w:tab w:val="clear" w:pos="1304"/>
                <w:tab w:val="clear" w:pos="1588"/>
              </w:tabs>
              <w:spacing w:before="40" w:after="40"/>
              <w:jc w:val="center"/>
              <w:rPr>
                <w:rFonts w:cs="Helvetica"/>
                <w:b/>
                <w:szCs w:val="22"/>
              </w:rPr>
            </w:pPr>
            <w:r w:rsidRPr="00283F4B">
              <w:rPr>
                <w:rFonts w:cs="Helvetica"/>
                <w:b/>
                <w:szCs w:val="22"/>
              </w:rPr>
              <w:t>Penalty</w:t>
            </w:r>
          </w:p>
        </w:tc>
      </w:tr>
      <w:tr w:rsidR="0009040B" w:rsidRPr="00283F4B" w14:paraId="592C7A1C" w14:textId="77777777" w:rsidTr="004F5C2C">
        <w:trPr>
          <w:cantSplit/>
          <w:trHeight w:val="397"/>
        </w:trPr>
        <w:tc>
          <w:tcPr>
            <w:tcW w:w="1940" w:type="dxa"/>
            <w:tcMar>
              <w:left w:w="57" w:type="dxa"/>
            </w:tcMar>
            <w:vAlign w:val="center"/>
          </w:tcPr>
          <w:p w14:paraId="54935160"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32A5AB24"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18A340B3"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49F5C47B"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747F7806"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71F2BCD2" w14:textId="77777777" w:rsidTr="004F5C2C">
        <w:trPr>
          <w:cantSplit/>
          <w:trHeight w:val="397"/>
        </w:trPr>
        <w:tc>
          <w:tcPr>
            <w:tcW w:w="1940" w:type="dxa"/>
            <w:tcMar>
              <w:left w:w="57" w:type="dxa"/>
            </w:tcMar>
            <w:vAlign w:val="center"/>
          </w:tcPr>
          <w:p w14:paraId="1A556ECC"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5A884DCB"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3A1D3BBD"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0E899715"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4F75B6CD"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26817139" w14:textId="77777777" w:rsidTr="004F5C2C">
        <w:trPr>
          <w:cantSplit/>
          <w:trHeight w:val="397"/>
        </w:trPr>
        <w:tc>
          <w:tcPr>
            <w:tcW w:w="1940" w:type="dxa"/>
            <w:tcMar>
              <w:left w:w="57" w:type="dxa"/>
            </w:tcMar>
            <w:vAlign w:val="center"/>
          </w:tcPr>
          <w:p w14:paraId="0842C924"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052B1F82"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62645EE5"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3F995886"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78E5E4A4"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3A4D8125" w14:textId="77777777" w:rsidTr="004F5C2C">
        <w:trPr>
          <w:cantSplit/>
          <w:trHeight w:val="397"/>
        </w:trPr>
        <w:tc>
          <w:tcPr>
            <w:tcW w:w="1940" w:type="dxa"/>
            <w:tcMar>
              <w:left w:w="57" w:type="dxa"/>
            </w:tcMar>
            <w:vAlign w:val="center"/>
          </w:tcPr>
          <w:p w14:paraId="4EE1651B"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37F0AF00"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277665F3"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0431D1AE"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0645AEBF"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0E10A5ED" w14:textId="77777777" w:rsidTr="004F5C2C">
        <w:trPr>
          <w:cantSplit/>
          <w:trHeight w:val="397"/>
        </w:trPr>
        <w:tc>
          <w:tcPr>
            <w:tcW w:w="1940" w:type="dxa"/>
            <w:tcMar>
              <w:left w:w="57" w:type="dxa"/>
            </w:tcMar>
            <w:vAlign w:val="center"/>
          </w:tcPr>
          <w:p w14:paraId="4A604547"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6A4E90A7"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63104B08"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031B4F1F"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49B70A3D"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7B7C30B9" w14:textId="77777777" w:rsidTr="004F5C2C">
        <w:trPr>
          <w:cantSplit/>
          <w:trHeight w:val="397"/>
        </w:trPr>
        <w:tc>
          <w:tcPr>
            <w:tcW w:w="1940" w:type="dxa"/>
            <w:tcMar>
              <w:left w:w="57" w:type="dxa"/>
            </w:tcMar>
            <w:vAlign w:val="center"/>
          </w:tcPr>
          <w:p w14:paraId="2FBA1E76"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122F5289"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3C7E180E"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4C6D9319"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22B100E6"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4D094A49" w14:textId="77777777" w:rsidTr="004F5C2C">
        <w:trPr>
          <w:cantSplit/>
          <w:trHeight w:val="397"/>
        </w:trPr>
        <w:tc>
          <w:tcPr>
            <w:tcW w:w="1940" w:type="dxa"/>
            <w:tcMar>
              <w:left w:w="57" w:type="dxa"/>
            </w:tcMar>
            <w:vAlign w:val="center"/>
          </w:tcPr>
          <w:p w14:paraId="666619BF"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75F6ADFE"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137DE1E9"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5F506C34"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2B53E873"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5146351A" w14:textId="77777777" w:rsidTr="004F5C2C">
        <w:trPr>
          <w:cantSplit/>
          <w:trHeight w:val="397"/>
        </w:trPr>
        <w:tc>
          <w:tcPr>
            <w:tcW w:w="1940" w:type="dxa"/>
            <w:tcMar>
              <w:left w:w="57" w:type="dxa"/>
            </w:tcMar>
            <w:vAlign w:val="center"/>
          </w:tcPr>
          <w:p w14:paraId="7873A96F"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0837FC24"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66D0AB72"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6E4E215B"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4662A44F"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3C5F39E8" w14:textId="77777777" w:rsidTr="004F5C2C">
        <w:trPr>
          <w:cantSplit/>
          <w:trHeight w:val="397"/>
        </w:trPr>
        <w:tc>
          <w:tcPr>
            <w:tcW w:w="1940" w:type="dxa"/>
            <w:tcMar>
              <w:left w:w="57" w:type="dxa"/>
            </w:tcMar>
            <w:vAlign w:val="center"/>
          </w:tcPr>
          <w:p w14:paraId="0D700E73"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1EE709C0"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206DD887"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31187B5A"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1340EA0A"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r w:rsidR="0009040B" w:rsidRPr="00283F4B" w14:paraId="190201DE" w14:textId="77777777" w:rsidTr="004F5C2C">
        <w:trPr>
          <w:cantSplit/>
          <w:trHeight w:val="397"/>
        </w:trPr>
        <w:tc>
          <w:tcPr>
            <w:tcW w:w="1940" w:type="dxa"/>
            <w:tcMar>
              <w:left w:w="57" w:type="dxa"/>
            </w:tcMar>
            <w:vAlign w:val="center"/>
          </w:tcPr>
          <w:p w14:paraId="2C3D3C92"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940" w:type="dxa"/>
            <w:tcMar>
              <w:left w:w="57" w:type="dxa"/>
            </w:tcMar>
            <w:vAlign w:val="center"/>
          </w:tcPr>
          <w:p w14:paraId="444964DC"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2636" w:type="dxa"/>
            <w:vAlign w:val="center"/>
          </w:tcPr>
          <w:p w14:paraId="4EAF3220"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2" w:type="dxa"/>
            <w:tcMar>
              <w:left w:w="57" w:type="dxa"/>
            </w:tcMar>
            <w:vAlign w:val="center"/>
          </w:tcPr>
          <w:p w14:paraId="3222C62D" w14:textId="77777777" w:rsidR="0009040B" w:rsidRPr="00283F4B" w:rsidRDefault="0009040B" w:rsidP="001D3B86">
            <w:pPr>
              <w:tabs>
                <w:tab w:val="clear" w:pos="737"/>
                <w:tab w:val="clear" w:pos="1021"/>
                <w:tab w:val="clear" w:pos="1304"/>
                <w:tab w:val="clear" w:pos="1588"/>
              </w:tabs>
              <w:spacing w:before="40" w:after="40"/>
              <w:jc w:val="both"/>
              <w:rPr>
                <w:rFonts w:cs="Helvetica"/>
                <w:szCs w:val="22"/>
              </w:rPr>
            </w:pPr>
          </w:p>
        </w:tc>
        <w:tc>
          <w:tcPr>
            <w:tcW w:w="1593" w:type="dxa"/>
            <w:vAlign w:val="center"/>
          </w:tcPr>
          <w:p w14:paraId="7B1969EF" w14:textId="77777777" w:rsidR="0009040B" w:rsidRPr="00283F4B" w:rsidRDefault="0009040B" w:rsidP="001D3B86">
            <w:pPr>
              <w:tabs>
                <w:tab w:val="clear" w:pos="737"/>
                <w:tab w:val="clear" w:pos="1021"/>
                <w:tab w:val="clear" w:pos="1304"/>
                <w:tab w:val="clear" w:pos="1588"/>
              </w:tabs>
              <w:spacing w:before="40" w:after="40"/>
              <w:jc w:val="center"/>
              <w:rPr>
                <w:rFonts w:cs="Helvetica"/>
                <w:szCs w:val="22"/>
              </w:rPr>
            </w:pPr>
          </w:p>
        </w:tc>
      </w:tr>
    </w:tbl>
    <w:p w14:paraId="7D0E67DA" w14:textId="77777777" w:rsidR="004F5C2C" w:rsidRDefault="004F5C2C" w:rsidP="004F5C2C">
      <w:pPr>
        <w:tabs>
          <w:tab w:val="clear" w:pos="737"/>
          <w:tab w:val="clear" w:pos="1021"/>
          <w:tab w:val="clear" w:pos="1304"/>
          <w:tab w:val="clear" w:pos="1588"/>
        </w:tabs>
      </w:pPr>
    </w:p>
    <w:p w14:paraId="2CB31DF8" w14:textId="77777777" w:rsidR="004F5C2C" w:rsidRDefault="00A95D48" w:rsidP="004F5C2C">
      <w:pPr>
        <w:tabs>
          <w:tab w:val="clear" w:pos="737"/>
          <w:tab w:val="clear" w:pos="1021"/>
          <w:tab w:val="clear" w:pos="1304"/>
          <w:tab w:val="clear" w:pos="1588"/>
        </w:tabs>
        <w:spacing w:after="180"/>
        <w:rPr>
          <w:i/>
        </w:rPr>
      </w:pPr>
      <w:r w:rsidRPr="00A95D48">
        <w:rPr>
          <w:i/>
          <w:szCs w:val="22"/>
        </w:rPr>
        <w:t>NOTE TO TENDERERS</w:t>
      </w:r>
      <w:r w:rsidR="004F5C2C">
        <w:rPr>
          <w:i/>
        </w:rPr>
        <w:t xml:space="preserve">: This Schedule </w:t>
      </w:r>
      <w:r w:rsidR="004F5C2C" w:rsidRPr="004E34ED">
        <w:rPr>
          <w:i/>
        </w:rPr>
        <w:t xml:space="preserve">identifies the information that </w:t>
      </w:r>
      <w:r w:rsidR="004F5C2C" w:rsidRPr="004E34ED">
        <w:rPr>
          <w:b/>
          <w:i/>
          <w:u w:val="single"/>
        </w:rPr>
        <w:t>must</w:t>
      </w:r>
      <w:r w:rsidR="004F5C2C">
        <w:rPr>
          <w:i/>
        </w:rPr>
        <w:t xml:space="preserve"> be provided by Tenderers.</w:t>
      </w:r>
    </w:p>
    <w:p w14:paraId="6E916BA9" w14:textId="77777777" w:rsidR="00DE4287" w:rsidRDefault="00DE4287">
      <w:pPr>
        <w:tabs>
          <w:tab w:val="clear" w:pos="737"/>
          <w:tab w:val="clear" w:pos="1021"/>
          <w:tab w:val="clear" w:pos="1304"/>
          <w:tab w:val="clear" w:pos="1588"/>
        </w:tabs>
        <w:spacing w:after="200" w:line="276" w:lineRule="auto"/>
      </w:pPr>
      <w:r>
        <w:br w:type="page"/>
      </w:r>
    </w:p>
    <w:p w14:paraId="5BDC37EA" w14:textId="77777777" w:rsidR="00DE4287" w:rsidRPr="00DE4287" w:rsidRDefault="00DE4287" w:rsidP="00DE4287">
      <w:pPr>
        <w:pStyle w:val="H1MW"/>
      </w:pPr>
      <w:bookmarkStart w:id="1050" w:name="_Toc92790879"/>
      <w:bookmarkStart w:id="1051" w:name="_Toc124782339"/>
      <w:bookmarkStart w:id="1052" w:name="_Toc124838532"/>
      <w:bookmarkStart w:id="1053" w:name="_Toc205302366"/>
      <w:r w:rsidRPr="00DE4287">
        <w:lastRenderedPageBreak/>
        <w:t xml:space="preserve">TENDER SCHEDULE </w:t>
      </w:r>
      <w:r w:rsidR="00035560">
        <w:t>I</w:t>
      </w:r>
      <w:r w:rsidRPr="00DE4287">
        <w:t xml:space="preserve"> – </w:t>
      </w:r>
      <w:r>
        <w:t>WHS</w:t>
      </w:r>
      <w:r w:rsidRPr="00DE4287">
        <w:t xml:space="preserve"> ACCREDITATION SCHEME</w:t>
      </w:r>
      <w:bookmarkEnd w:id="1050"/>
      <w:bookmarkEnd w:id="1051"/>
      <w:bookmarkEnd w:id="1052"/>
      <w:bookmarkEnd w:id="1053"/>
    </w:p>
    <w:p w14:paraId="2A5A0039" w14:textId="77777777" w:rsidR="00DE4287" w:rsidRPr="00DE4287" w:rsidRDefault="00DE4287" w:rsidP="00DE4287">
      <w:pPr>
        <w:tabs>
          <w:tab w:val="clear" w:pos="737"/>
          <w:tab w:val="clear" w:pos="1021"/>
          <w:tab w:val="clear" w:pos="1304"/>
          <w:tab w:val="clear" w:pos="1588"/>
        </w:tabs>
        <w:spacing w:after="180"/>
      </w:pPr>
      <w:r w:rsidRPr="00DE4287">
        <w:rPr>
          <w:highlight w:val="cyan"/>
        </w:rPr>
        <w:t xml:space="preserve">NOTE:  If WHS Accreditation Scheme provisions do not apply, delete content of this schedule and replace heading with “NOT USED”.  Refer to </w:t>
      </w:r>
      <w:r w:rsidRPr="00DE4287">
        <w:rPr>
          <w:highlight w:val="cyan"/>
        </w:rPr>
        <w:fldChar w:fldCharType="begin"/>
      </w:r>
      <w:r w:rsidRPr="00DE4287">
        <w:rPr>
          <w:highlight w:val="cyan"/>
        </w:rPr>
        <w:instrText xml:space="preserve"> REF _Ref95133731 \n \h </w:instrText>
      </w:r>
      <w:r>
        <w:rPr>
          <w:highlight w:val="cyan"/>
        </w:rPr>
        <w:instrText xml:space="preserve"> \* MERGEFORMAT </w:instrText>
      </w:r>
      <w:r w:rsidRPr="00DE4287">
        <w:rPr>
          <w:highlight w:val="cyan"/>
        </w:rPr>
      </w:r>
      <w:r w:rsidRPr="00DE4287">
        <w:rPr>
          <w:highlight w:val="cyan"/>
        </w:rPr>
        <w:fldChar w:fldCharType="separate"/>
      </w:r>
      <w:r w:rsidR="001F24E0">
        <w:rPr>
          <w:highlight w:val="cyan"/>
        </w:rPr>
        <w:t>CT 16</w:t>
      </w:r>
      <w:r w:rsidRPr="00DE4287">
        <w:rPr>
          <w:highlight w:val="cyan"/>
        </w:rPr>
        <w:fldChar w:fldCharType="end"/>
      </w:r>
      <w:r w:rsidRPr="00DE4287">
        <w:rPr>
          <w:highlight w:val="cyan"/>
        </w:rPr>
        <w:t>.</w:t>
      </w:r>
    </w:p>
    <w:p w14:paraId="59C759FB" w14:textId="77777777" w:rsidR="00DE4287" w:rsidRPr="00DE4287" w:rsidRDefault="00DE4287" w:rsidP="00DE4287">
      <w:pPr>
        <w:tabs>
          <w:tab w:val="clear" w:pos="737"/>
          <w:tab w:val="clear" w:pos="1021"/>
          <w:tab w:val="clear" w:pos="1304"/>
          <w:tab w:val="clear" w:pos="1588"/>
        </w:tabs>
        <w:spacing w:after="180"/>
      </w:pPr>
      <w:r w:rsidRPr="00DE4287">
        <w:t>Enter details of accreditation status, including the expiry date of accreditation under the Australian Government building and construction industry Work Health and Safety Accreditation Scheme.</w:t>
      </w:r>
    </w:p>
    <w:tbl>
      <w:tblPr>
        <w:tblStyle w:val="TableGrid"/>
        <w:tblW w:w="970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3714"/>
        <w:gridCol w:w="2994"/>
        <w:gridCol w:w="2995"/>
      </w:tblGrid>
      <w:tr w:rsidR="00DE4287" w:rsidRPr="00DE4287" w14:paraId="767B19F7" w14:textId="77777777" w:rsidTr="00DE4287">
        <w:trPr>
          <w:cantSplit/>
          <w:tblHeader/>
        </w:trPr>
        <w:tc>
          <w:tcPr>
            <w:tcW w:w="3714" w:type="dxa"/>
            <w:shd w:val="clear" w:color="auto" w:fill="D9D9D9" w:themeFill="background1" w:themeFillShade="D9"/>
            <w:tcMar>
              <w:left w:w="57" w:type="dxa"/>
            </w:tcMar>
            <w:vAlign w:val="center"/>
          </w:tcPr>
          <w:p w14:paraId="4FD3D2C4" w14:textId="77777777" w:rsidR="00DE4287" w:rsidRPr="00DE4287" w:rsidRDefault="00DE4287" w:rsidP="008B40DD">
            <w:pPr>
              <w:tabs>
                <w:tab w:val="clear" w:pos="737"/>
                <w:tab w:val="clear" w:pos="1021"/>
                <w:tab w:val="clear" w:pos="1304"/>
                <w:tab w:val="clear" w:pos="1588"/>
              </w:tabs>
              <w:spacing w:before="40" w:after="40"/>
              <w:jc w:val="center"/>
              <w:rPr>
                <w:rFonts w:eastAsia="Times New Roman"/>
                <w:b/>
              </w:rPr>
            </w:pPr>
            <w:r w:rsidRPr="00DE4287">
              <w:rPr>
                <w:rFonts w:eastAsia="Times New Roman"/>
                <w:b/>
              </w:rPr>
              <w:t>Company Name</w:t>
            </w:r>
          </w:p>
        </w:tc>
        <w:tc>
          <w:tcPr>
            <w:tcW w:w="2994" w:type="dxa"/>
            <w:shd w:val="clear" w:color="auto" w:fill="D9D9D9" w:themeFill="background1" w:themeFillShade="D9"/>
            <w:vAlign w:val="center"/>
          </w:tcPr>
          <w:p w14:paraId="0C498837" w14:textId="77777777" w:rsidR="00DE4287" w:rsidRPr="00DE4287" w:rsidRDefault="00DE4287" w:rsidP="008B40DD">
            <w:pPr>
              <w:tabs>
                <w:tab w:val="clear" w:pos="737"/>
                <w:tab w:val="clear" w:pos="1021"/>
                <w:tab w:val="clear" w:pos="1304"/>
                <w:tab w:val="clear" w:pos="1588"/>
              </w:tabs>
              <w:spacing w:before="40" w:after="40"/>
              <w:jc w:val="center"/>
              <w:rPr>
                <w:rFonts w:eastAsia="Times New Roman"/>
                <w:b/>
              </w:rPr>
            </w:pPr>
            <w:r w:rsidRPr="00DE4287">
              <w:rPr>
                <w:rFonts w:eastAsia="Times New Roman"/>
                <w:b/>
              </w:rPr>
              <w:t>Accreditation Status</w:t>
            </w:r>
          </w:p>
        </w:tc>
        <w:tc>
          <w:tcPr>
            <w:tcW w:w="2995" w:type="dxa"/>
            <w:shd w:val="clear" w:color="auto" w:fill="D9D9D9" w:themeFill="background1" w:themeFillShade="D9"/>
            <w:vAlign w:val="center"/>
          </w:tcPr>
          <w:p w14:paraId="7BFB65BE" w14:textId="77777777" w:rsidR="00DE4287" w:rsidRPr="00DE4287" w:rsidRDefault="00DE4287" w:rsidP="008B40DD">
            <w:pPr>
              <w:tabs>
                <w:tab w:val="clear" w:pos="737"/>
                <w:tab w:val="clear" w:pos="1021"/>
                <w:tab w:val="clear" w:pos="1304"/>
                <w:tab w:val="clear" w:pos="1588"/>
              </w:tabs>
              <w:spacing w:before="40" w:after="40"/>
              <w:jc w:val="center"/>
              <w:rPr>
                <w:rFonts w:eastAsia="Times New Roman"/>
                <w:b/>
              </w:rPr>
            </w:pPr>
            <w:r w:rsidRPr="00DE4287">
              <w:rPr>
                <w:rFonts w:eastAsia="Times New Roman"/>
                <w:b/>
              </w:rPr>
              <w:t>Expiry Date</w:t>
            </w:r>
          </w:p>
        </w:tc>
      </w:tr>
      <w:tr w:rsidR="00DE4287" w:rsidRPr="00DE4287" w14:paraId="13AA7939" w14:textId="77777777" w:rsidTr="00DE4287">
        <w:trPr>
          <w:cantSplit/>
        </w:trPr>
        <w:tc>
          <w:tcPr>
            <w:tcW w:w="3714" w:type="dxa"/>
            <w:tcMar>
              <w:left w:w="57" w:type="dxa"/>
            </w:tcMar>
          </w:tcPr>
          <w:p w14:paraId="6BA000F4" w14:textId="77777777" w:rsidR="00DE4287" w:rsidRPr="00DE4287" w:rsidRDefault="00DE4287" w:rsidP="00283F4B">
            <w:pPr>
              <w:tabs>
                <w:tab w:val="clear" w:pos="737"/>
                <w:tab w:val="clear" w:pos="1021"/>
                <w:tab w:val="clear" w:pos="1304"/>
                <w:tab w:val="clear" w:pos="1588"/>
              </w:tabs>
              <w:spacing w:before="40" w:after="40"/>
              <w:rPr>
                <w:rFonts w:eastAsia="Times New Roman"/>
              </w:rPr>
            </w:pPr>
          </w:p>
        </w:tc>
        <w:tc>
          <w:tcPr>
            <w:tcW w:w="2994" w:type="dxa"/>
          </w:tcPr>
          <w:p w14:paraId="745183F4" w14:textId="77777777" w:rsidR="00DE4287" w:rsidRPr="00DE4287" w:rsidRDefault="00DE4287" w:rsidP="00283F4B">
            <w:pPr>
              <w:tabs>
                <w:tab w:val="clear" w:pos="737"/>
                <w:tab w:val="clear" w:pos="1021"/>
                <w:tab w:val="clear" w:pos="1304"/>
                <w:tab w:val="clear" w:pos="1588"/>
              </w:tabs>
              <w:spacing w:before="40" w:after="40"/>
              <w:rPr>
                <w:rFonts w:eastAsia="Times New Roman"/>
              </w:rPr>
            </w:pPr>
          </w:p>
        </w:tc>
        <w:tc>
          <w:tcPr>
            <w:tcW w:w="2995" w:type="dxa"/>
          </w:tcPr>
          <w:p w14:paraId="76401675" w14:textId="77777777" w:rsidR="00DE4287" w:rsidRPr="00DE4287" w:rsidRDefault="00DE4287" w:rsidP="00283F4B">
            <w:pPr>
              <w:tabs>
                <w:tab w:val="clear" w:pos="737"/>
                <w:tab w:val="clear" w:pos="1021"/>
                <w:tab w:val="clear" w:pos="1304"/>
                <w:tab w:val="clear" w:pos="1588"/>
              </w:tabs>
              <w:spacing w:before="40" w:after="40"/>
              <w:rPr>
                <w:rFonts w:eastAsia="Times New Roman"/>
              </w:rPr>
            </w:pPr>
          </w:p>
        </w:tc>
      </w:tr>
      <w:tr w:rsidR="00DE4287" w:rsidRPr="002771AB" w14:paraId="4E13FD40" w14:textId="77777777" w:rsidTr="00DE4287">
        <w:trPr>
          <w:cantSplit/>
        </w:trPr>
        <w:tc>
          <w:tcPr>
            <w:tcW w:w="3714" w:type="dxa"/>
            <w:tcMar>
              <w:left w:w="57" w:type="dxa"/>
            </w:tcMar>
          </w:tcPr>
          <w:p w14:paraId="0DF936C8" w14:textId="77777777" w:rsidR="00DE4287" w:rsidRPr="002771AB" w:rsidRDefault="00DE4287" w:rsidP="00283F4B">
            <w:pPr>
              <w:tabs>
                <w:tab w:val="clear" w:pos="737"/>
                <w:tab w:val="clear" w:pos="1021"/>
                <w:tab w:val="clear" w:pos="1304"/>
                <w:tab w:val="clear" w:pos="1588"/>
              </w:tabs>
              <w:spacing w:before="40" w:after="40"/>
              <w:rPr>
                <w:rFonts w:eastAsia="Times New Roman"/>
              </w:rPr>
            </w:pPr>
          </w:p>
        </w:tc>
        <w:tc>
          <w:tcPr>
            <w:tcW w:w="2994" w:type="dxa"/>
          </w:tcPr>
          <w:p w14:paraId="2CB75D8A" w14:textId="77777777" w:rsidR="00DE4287" w:rsidRPr="002771AB" w:rsidRDefault="00DE4287" w:rsidP="00283F4B">
            <w:pPr>
              <w:tabs>
                <w:tab w:val="clear" w:pos="737"/>
                <w:tab w:val="clear" w:pos="1021"/>
                <w:tab w:val="clear" w:pos="1304"/>
                <w:tab w:val="clear" w:pos="1588"/>
              </w:tabs>
              <w:spacing w:before="40" w:after="40"/>
              <w:rPr>
                <w:rFonts w:eastAsia="Times New Roman"/>
              </w:rPr>
            </w:pPr>
          </w:p>
        </w:tc>
        <w:tc>
          <w:tcPr>
            <w:tcW w:w="2995" w:type="dxa"/>
          </w:tcPr>
          <w:p w14:paraId="118C4A88" w14:textId="77777777" w:rsidR="00DE4287" w:rsidRPr="002771AB" w:rsidRDefault="00DE4287" w:rsidP="00283F4B">
            <w:pPr>
              <w:tabs>
                <w:tab w:val="clear" w:pos="737"/>
                <w:tab w:val="clear" w:pos="1021"/>
                <w:tab w:val="clear" w:pos="1304"/>
                <w:tab w:val="clear" w:pos="1588"/>
              </w:tabs>
              <w:spacing w:before="40" w:after="40"/>
              <w:rPr>
                <w:rFonts w:eastAsia="Times New Roman"/>
              </w:rPr>
            </w:pPr>
          </w:p>
        </w:tc>
      </w:tr>
    </w:tbl>
    <w:p w14:paraId="6FE762C7" w14:textId="203B464F" w:rsidR="00DE4287" w:rsidRPr="00A8038C" w:rsidRDefault="002771AB" w:rsidP="002771AB">
      <w:pPr>
        <w:pStyle w:val="Body"/>
        <w:rPr>
          <w:highlight w:val="yellow"/>
        </w:rPr>
      </w:pPr>
      <w:r w:rsidRPr="002771AB">
        <w:t xml:space="preserve">Paragraph 26(g) of the </w:t>
      </w:r>
      <w:r w:rsidR="00EF38A8">
        <w:rPr>
          <w:i/>
          <w:iCs/>
        </w:rPr>
        <w:t>Federal Safety Commissioner</w:t>
      </w:r>
      <w:r w:rsidRPr="002771AB">
        <w:rPr>
          <w:i/>
          <w:iCs/>
        </w:rPr>
        <w:t xml:space="preserve"> (Accreditation Scheme) Rules 20</w:t>
      </w:r>
      <w:r w:rsidR="00EF38A8">
        <w:rPr>
          <w:i/>
          <w:iCs/>
        </w:rPr>
        <w:t>23</w:t>
      </w:r>
      <w:r w:rsidRPr="002771AB">
        <w:t xml:space="preserve"> </w:t>
      </w:r>
      <w:r w:rsidR="00DE4287" w:rsidRPr="00F0332E">
        <w:t>outlines provisions applying to joint venture arrangements that include accredited and unaccredited builders.</w:t>
      </w:r>
    </w:p>
    <w:p w14:paraId="1AC56707" w14:textId="77777777" w:rsidR="00DE4287" w:rsidRPr="00F0332E" w:rsidRDefault="00DE4287" w:rsidP="00DE4287">
      <w:pPr>
        <w:tabs>
          <w:tab w:val="clear" w:pos="737"/>
          <w:tab w:val="clear" w:pos="1021"/>
          <w:tab w:val="clear" w:pos="1304"/>
          <w:tab w:val="clear" w:pos="1588"/>
        </w:tabs>
        <w:spacing w:after="180"/>
        <w:rPr>
          <w:b/>
        </w:rPr>
      </w:pPr>
      <w:r w:rsidRPr="00F0332E">
        <w:rPr>
          <w:b/>
        </w:rPr>
        <w:t>Requirements for Joint Ventures that include an Unaccredited Builder</w:t>
      </w:r>
    </w:p>
    <w:p w14:paraId="220E3F67" w14:textId="3AB96CDD" w:rsidR="00DE4287" w:rsidRPr="0008357B" w:rsidRDefault="00DE4287" w:rsidP="00DE4287">
      <w:pPr>
        <w:tabs>
          <w:tab w:val="clear" w:pos="737"/>
          <w:tab w:val="clear" w:pos="1021"/>
          <w:tab w:val="clear" w:pos="1304"/>
          <w:tab w:val="clear" w:pos="1588"/>
        </w:tabs>
        <w:spacing w:after="180"/>
      </w:pPr>
      <w:r w:rsidRPr="0008357B">
        <w:t xml:space="preserve">If the Tenderer must comply with the requirements as set out in </w:t>
      </w:r>
      <w:r w:rsidR="002771AB" w:rsidRPr="0008357B">
        <w:t>paragraph 26(g</w:t>
      </w:r>
      <w:r w:rsidR="0008357B" w:rsidRPr="0008357B">
        <w:t>)</w:t>
      </w:r>
      <w:r w:rsidR="002771AB" w:rsidRPr="0008357B">
        <w:t xml:space="preserve"> </w:t>
      </w:r>
      <w:r w:rsidRPr="0008357B">
        <w:t xml:space="preserve">of the </w:t>
      </w:r>
      <w:r w:rsidR="0008357B" w:rsidRPr="0008357B">
        <w:rPr>
          <w:i/>
          <w:iCs/>
        </w:rPr>
        <w:t>Federal Safety Commissioner (Accreditation Scheme) Rules 2023</w:t>
      </w:r>
      <w:r w:rsidRPr="0008357B">
        <w:t>, please confirm date of Determination by the Office of the Federal Safety Commissioner.</w:t>
      </w:r>
    </w:p>
    <w:tbl>
      <w:tblPr>
        <w:tblStyle w:val="TableGrid"/>
        <w:tblW w:w="970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3714"/>
        <w:gridCol w:w="2994"/>
        <w:gridCol w:w="2995"/>
      </w:tblGrid>
      <w:tr w:rsidR="00DE4287" w:rsidRPr="00DE4287" w14:paraId="07394527" w14:textId="77777777" w:rsidTr="00DE4287">
        <w:trPr>
          <w:cantSplit/>
          <w:tblHeader/>
        </w:trPr>
        <w:tc>
          <w:tcPr>
            <w:tcW w:w="3714" w:type="dxa"/>
            <w:shd w:val="clear" w:color="auto" w:fill="D9D9D9" w:themeFill="background1" w:themeFillShade="D9"/>
            <w:tcMar>
              <w:left w:w="57" w:type="dxa"/>
            </w:tcMar>
            <w:vAlign w:val="center"/>
          </w:tcPr>
          <w:p w14:paraId="17A30D50" w14:textId="77777777" w:rsidR="00DE4287" w:rsidRPr="00DE4287" w:rsidRDefault="00DE4287" w:rsidP="008B40DD">
            <w:pPr>
              <w:tabs>
                <w:tab w:val="clear" w:pos="737"/>
                <w:tab w:val="clear" w:pos="1021"/>
                <w:tab w:val="clear" w:pos="1304"/>
                <w:tab w:val="clear" w:pos="1588"/>
              </w:tabs>
              <w:spacing w:before="40" w:after="40"/>
              <w:jc w:val="center"/>
              <w:rPr>
                <w:rFonts w:eastAsia="Times New Roman"/>
                <w:b/>
              </w:rPr>
            </w:pPr>
            <w:r w:rsidRPr="00DE4287">
              <w:rPr>
                <w:rFonts w:eastAsia="Times New Roman"/>
                <w:b/>
              </w:rPr>
              <w:t>Method of Determination</w:t>
            </w:r>
            <w:r w:rsidR="00283F4B">
              <w:rPr>
                <w:rFonts w:eastAsia="Times New Roman"/>
                <w:b/>
              </w:rPr>
              <w:br/>
            </w:r>
            <w:r w:rsidRPr="00DE4287">
              <w:rPr>
                <w:rFonts w:eastAsia="Times New Roman"/>
                <w:b/>
              </w:rPr>
              <w:t>(e.g. Letter, Email)</w:t>
            </w:r>
          </w:p>
        </w:tc>
        <w:tc>
          <w:tcPr>
            <w:tcW w:w="2994" w:type="dxa"/>
            <w:shd w:val="clear" w:color="auto" w:fill="D9D9D9" w:themeFill="background1" w:themeFillShade="D9"/>
            <w:vAlign w:val="center"/>
          </w:tcPr>
          <w:p w14:paraId="6542870F" w14:textId="77777777" w:rsidR="00DE4287" w:rsidRPr="00DE4287" w:rsidRDefault="00DE4287" w:rsidP="008B40DD">
            <w:pPr>
              <w:tabs>
                <w:tab w:val="clear" w:pos="737"/>
                <w:tab w:val="clear" w:pos="1021"/>
                <w:tab w:val="clear" w:pos="1304"/>
                <w:tab w:val="clear" w:pos="1588"/>
              </w:tabs>
              <w:spacing w:before="40" w:after="40"/>
              <w:jc w:val="center"/>
              <w:rPr>
                <w:rFonts w:eastAsia="Times New Roman"/>
                <w:b/>
              </w:rPr>
            </w:pPr>
            <w:r w:rsidRPr="00DE4287">
              <w:rPr>
                <w:rFonts w:eastAsia="Times New Roman"/>
                <w:b/>
              </w:rPr>
              <w:t>Date of Determination</w:t>
            </w:r>
          </w:p>
        </w:tc>
        <w:tc>
          <w:tcPr>
            <w:tcW w:w="2995" w:type="dxa"/>
            <w:shd w:val="clear" w:color="auto" w:fill="D9D9D9" w:themeFill="background1" w:themeFillShade="D9"/>
            <w:vAlign w:val="center"/>
          </w:tcPr>
          <w:p w14:paraId="444431DA" w14:textId="77777777" w:rsidR="00DE4287" w:rsidRPr="00DE4287" w:rsidRDefault="00DE4287" w:rsidP="008B40DD">
            <w:pPr>
              <w:tabs>
                <w:tab w:val="clear" w:pos="737"/>
                <w:tab w:val="clear" w:pos="1021"/>
                <w:tab w:val="clear" w:pos="1304"/>
                <w:tab w:val="clear" w:pos="1588"/>
              </w:tabs>
              <w:spacing w:before="40" w:after="40"/>
              <w:jc w:val="center"/>
              <w:rPr>
                <w:rFonts w:eastAsia="Times New Roman"/>
                <w:b/>
              </w:rPr>
            </w:pPr>
            <w:r w:rsidRPr="00DE4287">
              <w:rPr>
                <w:rFonts w:eastAsia="Times New Roman"/>
                <w:b/>
              </w:rPr>
              <w:t>Response from OFSC</w:t>
            </w:r>
          </w:p>
        </w:tc>
      </w:tr>
      <w:tr w:rsidR="00DE4287" w:rsidRPr="00DE4287" w14:paraId="3FB13394" w14:textId="77777777" w:rsidTr="00DE4287">
        <w:trPr>
          <w:cantSplit/>
        </w:trPr>
        <w:tc>
          <w:tcPr>
            <w:tcW w:w="3714" w:type="dxa"/>
            <w:tcMar>
              <w:left w:w="57" w:type="dxa"/>
            </w:tcMar>
          </w:tcPr>
          <w:p w14:paraId="3B1E8B30" w14:textId="77777777" w:rsidR="00DE4287" w:rsidRPr="00DE4287" w:rsidRDefault="00DE4287" w:rsidP="00283F4B">
            <w:pPr>
              <w:tabs>
                <w:tab w:val="clear" w:pos="737"/>
                <w:tab w:val="clear" w:pos="1021"/>
                <w:tab w:val="clear" w:pos="1304"/>
                <w:tab w:val="clear" w:pos="1588"/>
              </w:tabs>
              <w:spacing w:before="40" w:after="40"/>
              <w:rPr>
                <w:rFonts w:eastAsia="Times New Roman"/>
              </w:rPr>
            </w:pPr>
          </w:p>
        </w:tc>
        <w:tc>
          <w:tcPr>
            <w:tcW w:w="2994" w:type="dxa"/>
          </w:tcPr>
          <w:p w14:paraId="1DCE75C0" w14:textId="77777777" w:rsidR="00DE4287" w:rsidRPr="00DE4287" w:rsidRDefault="00DE4287" w:rsidP="00283F4B">
            <w:pPr>
              <w:tabs>
                <w:tab w:val="clear" w:pos="737"/>
                <w:tab w:val="clear" w:pos="1021"/>
                <w:tab w:val="clear" w:pos="1304"/>
                <w:tab w:val="clear" w:pos="1588"/>
              </w:tabs>
              <w:spacing w:before="40" w:after="40"/>
              <w:rPr>
                <w:rFonts w:eastAsia="Times New Roman"/>
              </w:rPr>
            </w:pPr>
          </w:p>
        </w:tc>
        <w:tc>
          <w:tcPr>
            <w:tcW w:w="2995" w:type="dxa"/>
          </w:tcPr>
          <w:p w14:paraId="1487FAE7" w14:textId="77777777" w:rsidR="00DE4287" w:rsidRPr="00DE4287" w:rsidRDefault="00DE4287" w:rsidP="00283F4B">
            <w:pPr>
              <w:tabs>
                <w:tab w:val="clear" w:pos="737"/>
                <w:tab w:val="clear" w:pos="1021"/>
                <w:tab w:val="clear" w:pos="1304"/>
                <w:tab w:val="clear" w:pos="1588"/>
              </w:tabs>
              <w:spacing w:before="40" w:after="40"/>
              <w:rPr>
                <w:rFonts w:eastAsia="Times New Roman"/>
              </w:rPr>
            </w:pPr>
          </w:p>
        </w:tc>
      </w:tr>
    </w:tbl>
    <w:p w14:paraId="0C148F6F" w14:textId="77777777" w:rsidR="00DE4287" w:rsidRPr="00DE4287" w:rsidRDefault="00DE4287" w:rsidP="00DE4287">
      <w:pPr>
        <w:tabs>
          <w:tab w:val="clear" w:pos="737"/>
          <w:tab w:val="clear" w:pos="1021"/>
          <w:tab w:val="clear" w:pos="1304"/>
          <w:tab w:val="clear" w:pos="1588"/>
        </w:tabs>
        <w:spacing w:after="180"/>
      </w:pPr>
    </w:p>
    <w:p w14:paraId="3770B72D" w14:textId="77777777" w:rsidR="00F0332E" w:rsidRDefault="00F0332E" w:rsidP="00DE4287">
      <w:pPr>
        <w:tabs>
          <w:tab w:val="clear" w:pos="737"/>
          <w:tab w:val="clear" w:pos="1021"/>
          <w:tab w:val="clear" w:pos="1304"/>
          <w:tab w:val="clear" w:pos="1588"/>
        </w:tabs>
        <w:spacing w:after="180"/>
      </w:pPr>
    </w:p>
    <w:p w14:paraId="66B6CF85" w14:textId="77777777" w:rsidR="00F0332E" w:rsidRDefault="00F0332E" w:rsidP="00DE4287">
      <w:pPr>
        <w:tabs>
          <w:tab w:val="clear" w:pos="737"/>
          <w:tab w:val="clear" w:pos="1021"/>
          <w:tab w:val="clear" w:pos="1304"/>
          <w:tab w:val="clear" w:pos="1588"/>
        </w:tabs>
        <w:spacing w:after="180"/>
        <w:sectPr w:rsidR="00F0332E" w:rsidSect="00F166C6">
          <w:headerReference w:type="even" r:id="rId45"/>
          <w:headerReference w:type="default" r:id="rId46"/>
          <w:footerReference w:type="default" r:id="rId47"/>
          <w:headerReference w:type="first" r:id="rId48"/>
          <w:footerReference w:type="first" r:id="rId49"/>
          <w:footnotePr>
            <w:numRestart w:val="eachPage"/>
          </w:footnotePr>
          <w:pgSz w:w="11906" w:h="16838" w:code="9"/>
          <w:pgMar w:top="1134" w:right="1134" w:bottom="1134" w:left="1134" w:header="709" w:footer="709" w:gutter="0"/>
          <w:pgNumType w:start="1"/>
          <w:cols w:space="708"/>
          <w:docGrid w:linePitch="360"/>
        </w:sectPr>
      </w:pPr>
    </w:p>
    <w:p w14:paraId="0E440666" w14:textId="77777777" w:rsidR="00884ACD" w:rsidRPr="00DE4287" w:rsidRDefault="00523FAF" w:rsidP="00884ACD">
      <w:pPr>
        <w:pStyle w:val="H1MW"/>
      </w:pPr>
      <w:bookmarkStart w:id="1054" w:name="_Toc124782340"/>
      <w:bookmarkStart w:id="1055" w:name="_Toc124838533"/>
      <w:bookmarkStart w:id="1056" w:name="_Toc205302367"/>
      <w:r w:rsidRPr="00A56758">
        <w:lastRenderedPageBreak/>
        <w:t xml:space="preserve">ANNEXURE C TO THE MINOR WORKS GENERAL CONDITIONS OF CONTRACT </w:t>
      </w:r>
      <w:r w:rsidR="00884ACD" w:rsidRPr="00A56758">
        <w:t>– FORM OF GUARANTEE</w:t>
      </w:r>
      <w:bookmarkEnd w:id="1054"/>
      <w:bookmarkEnd w:id="1055"/>
      <w:bookmarkEnd w:id="1056"/>
    </w:p>
    <w:p w14:paraId="62B62BCD" w14:textId="77777777" w:rsidR="001A66BB" w:rsidRDefault="001A66BB" w:rsidP="001A66BB">
      <w:pPr>
        <w:spacing w:before="120" w:after="120"/>
        <w:jc w:val="center"/>
        <w:rPr>
          <w:b/>
          <w:bCs/>
        </w:rPr>
      </w:pPr>
    </w:p>
    <w:p w14:paraId="01BB52E2" w14:textId="5A694445" w:rsidR="00884ACD" w:rsidRDefault="001A66BB" w:rsidP="001A66BB">
      <w:pPr>
        <w:spacing w:before="120" w:after="120"/>
        <w:jc w:val="center"/>
        <w:rPr>
          <w:b/>
          <w:bCs/>
        </w:rPr>
      </w:pPr>
      <w:r>
        <w:rPr>
          <w:b/>
          <w:bCs/>
        </w:rPr>
        <w:t>DEED POLL</w:t>
      </w:r>
      <w:r w:rsidR="006512F9">
        <w:rPr>
          <w:b/>
          <w:bCs/>
        </w:rPr>
        <w:t xml:space="preserve"> </w:t>
      </w:r>
      <w:r w:rsidR="0008357B">
        <w:rPr>
          <w:b/>
          <w:bCs/>
        </w:rPr>
        <w:t xml:space="preserve">– </w:t>
      </w:r>
      <w:r w:rsidR="006512F9">
        <w:rPr>
          <w:b/>
          <w:bCs/>
        </w:rPr>
        <w:t>GUARANTEE</w:t>
      </w:r>
    </w:p>
    <w:p w14:paraId="3B1FA3B5" w14:textId="77777777" w:rsidR="001A66BB" w:rsidRDefault="00227BEF" w:rsidP="001A66BB">
      <w:pPr>
        <w:tabs>
          <w:tab w:val="clear" w:pos="737"/>
          <w:tab w:val="clear" w:pos="1021"/>
          <w:tab w:val="clear" w:pos="1304"/>
          <w:tab w:val="clear" w:pos="1588"/>
        </w:tabs>
        <w:spacing w:before="240" w:after="240"/>
        <w:ind w:left="1985" w:hanging="1985"/>
        <w:rPr>
          <w:b/>
          <w:bCs/>
        </w:rPr>
      </w:pPr>
      <w:r>
        <w:rPr>
          <w:b/>
          <w:bCs/>
        </w:rPr>
        <w:t>THIS DEED POLL IS MADE ON</w:t>
      </w:r>
      <w:r w:rsidR="001A66BB">
        <w:rPr>
          <w:b/>
          <w:bCs/>
        </w:rPr>
        <w:t>:</w:t>
      </w:r>
      <w:r w:rsidR="001A66BB">
        <w:rPr>
          <w:b/>
          <w:bCs/>
        </w:rPr>
        <w:tab/>
        <w:t>____________________</w:t>
      </w:r>
      <w:r>
        <w:rPr>
          <w:b/>
          <w:bCs/>
        </w:rPr>
        <w:t>_______ 20_____</w:t>
      </w:r>
    </w:p>
    <w:p w14:paraId="47D823FF" w14:textId="77777777" w:rsidR="00884ACD" w:rsidRDefault="001A66BB" w:rsidP="001A66BB">
      <w:pPr>
        <w:tabs>
          <w:tab w:val="clear" w:pos="737"/>
          <w:tab w:val="clear" w:pos="1021"/>
          <w:tab w:val="clear" w:pos="1304"/>
          <w:tab w:val="clear" w:pos="1588"/>
        </w:tabs>
        <w:spacing w:before="240" w:after="240"/>
        <w:ind w:left="1985" w:hanging="1985"/>
      </w:pPr>
      <w:r>
        <w:rPr>
          <w:b/>
          <w:bCs/>
        </w:rPr>
        <w:t>GIVEN BY:</w:t>
      </w:r>
      <w:r>
        <w:rPr>
          <w:b/>
          <w:bCs/>
        </w:rPr>
        <w:tab/>
      </w:r>
      <w:r>
        <w:t>[</w:t>
      </w:r>
      <w:r w:rsidRPr="008406F4">
        <w:rPr>
          <w:i/>
          <w:iCs/>
          <w:highlight w:val="lightGray"/>
        </w:rPr>
        <w:t>Name of company approved by Principal/ parent company</w:t>
      </w:r>
      <w:r w:rsidR="00884ACD" w:rsidRPr="008406F4">
        <w:rPr>
          <w:i/>
          <w:iCs/>
          <w:highlight w:val="lightGray"/>
        </w:rPr>
        <w:t xml:space="preserve"> of Contractor</w:t>
      </w:r>
      <w:r w:rsidR="00884ACD" w:rsidRPr="00A36DB0">
        <w:t xml:space="preserve">] </w:t>
      </w:r>
      <w:r>
        <w:t>[</w:t>
      </w:r>
      <w:r w:rsidRPr="008406F4">
        <w:rPr>
          <w:i/>
          <w:highlight w:val="lightGray"/>
        </w:rPr>
        <w:t>insert ACN if applicable</w:t>
      </w:r>
      <w:r>
        <w:t>] of [</w:t>
      </w:r>
      <w:r w:rsidR="00884ACD" w:rsidRPr="008406F4">
        <w:rPr>
          <w:highlight w:val="lightGray"/>
        </w:rPr>
        <w:t xml:space="preserve">whose </w:t>
      </w:r>
      <w:r w:rsidRPr="008406F4">
        <w:rPr>
          <w:highlight w:val="lightGray"/>
        </w:rPr>
        <w:t>address</w:t>
      </w:r>
      <w:r>
        <w:t>]</w:t>
      </w:r>
      <w:r>
        <w:rPr>
          <w:b/>
          <w:bCs/>
        </w:rPr>
        <w:t xml:space="preserve"> </w:t>
      </w:r>
      <w:r w:rsidR="00884ACD" w:rsidRPr="00A36DB0">
        <w:t>(</w:t>
      </w:r>
      <w:r w:rsidR="00884ACD" w:rsidRPr="00A36DB0">
        <w:rPr>
          <w:b/>
          <w:bCs/>
        </w:rPr>
        <w:t>Guarantor</w:t>
      </w:r>
      <w:r>
        <w:t>)</w:t>
      </w:r>
    </w:p>
    <w:p w14:paraId="49E9C29B" w14:textId="77777777" w:rsidR="00884ACD" w:rsidRPr="00534621" w:rsidRDefault="001A66BB" w:rsidP="001A66BB">
      <w:pPr>
        <w:tabs>
          <w:tab w:val="clear" w:pos="737"/>
          <w:tab w:val="clear" w:pos="1021"/>
          <w:tab w:val="clear" w:pos="1304"/>
          <w:tab w:val="clear" w:pos="1588"/>
        </w:tabs>
        <w:spacing w:before="240" w:after="240"/>
        <w:ind w:left="1985" w:hanging="1985"/>
        <w:rPr>
          <w:iCs/>
        </w:rPr>
      </w:pPr>
      <w:r w:rsidRPr="001A66BB">
        <w:rPr>
          <w:b/>
        </w:rPr>
        <w:t>IN FAVOUR OF:</w:t>
      </w:r>
      <w:r>
        <w:tab/>
      </w:r>
      <w:r w:rsidR="00884ACD">
        <w:t>Commissioner of Main Roads</w:t>
      </w:r>
      <w:r w:rsidR="00884ACD" w:rsidRPr="00A36DB0">
        <w:rPr>
          <w:i/>
          <w:iCs/>
        </w:rPr>
        <w:t xml:space="preserve"> </w:t>
      </w:r>
      <w:r w:rsidR="00884ACD">
        <w:rPr>
          <w:iCs/>
        </w:rPr>
        <w:t xml:space="preserve">ABN 50 860 676 021 </w:t>
      </w:r>
      <w:r w:rsidR="00884ACD" w:rsidRPr="00534621">
        <w:rPr>
          <w:iCs/>
        </w:rPr>
        <w:t>of Waterloo Crescent East</w:t>
      </w:r>
      <w:r>
        <w:rPr>
          <w:iCs/>
        </w:rPr>
        <w:t xml:space="preserve"> Perth Western Australia 6004 (</w:t>
      </w:r>
      <w:r>
        <w:rPr>
          <w:b/>
          <w:iCs/>
        </w:rPr>
        <w:t>Principal</w:t>
      </w:r>
      <w:r w:rsidR="00884ACD" w:rsidRPr="00534621">
        <w:rPr>
          <w:iCs/>
        </w:rPr>
        <w:t>)</w:t>
      </w:r>
    </w:p>
    <w:p w14:paraId="27DB8D66" w14:textId="77777777" w:rsidR="00884ACD" w:rsidRPr="006512F9" w:rsidRDefault="006512F9" w:rsidP="006512F9">
      <w:pPr>
        <w:spacing w:before="240" w:after="240"/>
        <w:rPr>
          <w:b/>
          <w:bCs/>
        </w:rPr>
      </w:pPr>
      <w:r>
        <w:rPr>
          <w:b/>
          <w:bCs/>
        </w:rPr>
        <w:t>AGREED TERMS</w:t>
      </w:r>
    </w:p>
    <w:p w14:paraId="2CCC5AC5" w14:textId="77777777" w:rsidR="006512F9" w:rsidRDefault="00884ACD" w:rsidP="00884ACD">
      <w:pPr>
        <w:tabs>
          <w:tab w:val="left" w:pos="426"/>
        </w:tabs>
        <w:spacing w:before="120" w:after="120"/>
        <w:ind w:left="426" w:hanging="426"/>
      </w:pPr>
      <w:r w:rsidRPr="00A36DB0">
        <w:t xml:space="preserve">1. </w:t>
      </w:r>
      <w:r>
        <w:tab/>
      </w:r>
      <w:r w:rsidR="006512F9">
        <w:t>In this deed:</w:t>
      </w:r>
    </w:p>
    <w:p w14:paraId="36C313CE" w14:textId="77777777" w:rsidR="006512F9" w:rsidRDefault="006512F9" w:rsidP="006512F9">
      <w:pPr>
        <w:tabs>
          <w:tab w:val="left" w:pos="426"/>
        </w:tabs>
        <w:spacing w:before="120" w:after="120"/>
        <w:ind w:left="852" w:hanging="426"/>
      </w:pPr>
      <w:r w:rsidRPr="006512F9">
        <w:rPr>
          <w:b/>
        </w:rPr>
        <w:t>Contract</w:t>
      </w:r>
      <w:r>
        <w:t xml:space="preserve"> means [</w:t>
      </w:r>
      <w:r w:rsidRPr="008406F4">
        <w:rPr>
          <w:i/>
          <w:highlight w:val="lightGray"/>
        </w:rPr>
        <w:t>insert Contract number</w:t>
      </w:r>
      <w:r>
        <w:t>] between the Principal and the Guaranteed Party.</w:t>
      </w:r>
    </w:p>
    <w:p w14:paraId="74DB9050" w14:textId="77777777" w:rsidR="00A56758" w:rsidRDefault="00A56758" w:rsidP="00A56758">
      <w:pPr>
        <w:tabs>
          <w:tab w:val="left" w:pos="426"/>
        </w:tabs>
        <w:spacing w:before="120" w:after="120"/>
        <w:ind w:left="852" w:hanging="426"/>
      </w:pPr>
      <w:r>
        <w:rPr>
          <w:b/>
        </w:rPr>
        <w:t>Contractor</w:t>
      </w:r>
      <w:r>
        <w:t xml:space="preserve"> means [</w:t>
      </w:r>
      <w:r w:rsidRPr="008406F4">
        <w:rPr>
          <w:i/>
          <w:highlight w:val="lightGray"/>
        </w:rPr>
        <w:t>insert name of Contractor</w:t>
      </w:r>
      <w:r>
        <w:t>].</w:t>
      </w:r>
    </w:p>
    <w:p w14:paraId="263C3C09" w14:textId="77777777" w:rsidR="00E644F3" w:rsidRDefault="006512F9" w:rsidP="00884ACD">
      <w:pPr>
        <w:tabs>
          <w:tab w:val="left" w:pos="426"/>
        </w:tabs>
        <w:spacing w:before="120" w:after="120"/>
        <w:ind w:left="426" w:hanging="426"/>
      </w:pPr>
      <w:r>
        <w:t>2.</w:t>
      </w:r>
      <w:r>
        <w:tab/>
      </w:r>
      <w:r w:rsidR="00884ACD" w:rsidRPr="00A36DB0">
        <w:t xml:space="preserve">The Guarantor unconditionally and irrevocably guarantees to </w:t>
      </w:r>
      <w:r>
        <w:t>the Principal</w:t>
      </w:r>
      <w:r w:rsidR="00884ACD" w:rsidRPr="00A36DB0">
        <w:t xml:space="preserve"> </w:t>
      </w:r>
      <w:r w:rsidR="00E644F3">
        <w:t>the due and punctual performance of the obligations of the Contractor under the Contract including:</w:t>
      </w:r>
    </w:p>
    <w:p w14:paraId="6FD7D931" w14:textId="77777777" w:rsidR="00E644F3" w:rsidRDefault="00E644F3" w:rsidP="003B6DDC">
      <w:pPr>
        <w:pStyle w:val="ListParagraph"/>
        <w:numPr>
          <w:ilvl w:val="0"/>
          <w:numId w:val="39"/>
        </w:numPr>
        <w:tabs>
          <w:tab w:val="clear" w:pos="737"/>
          <w:tab w:val="clear" w:pos="1021"/>
          <w:tab w:val="clear" w:pos="1304"/>
          <w:tab w:val="clear" w:pos="1588"/>
          <w:tab w:val="left" w:pos="993"/>
        </w:tabs>
        <w:spacing w:before="120" w:after="120"/>
        <w:ind w:left="993" w:hanging="567"/>
      </w:pPr>
      <w:r>
        <w:t>the discharge of the obligations and liabilities of the Contractor under the Contract; and</w:t>
      </w:r>
    </w:p>
    <w:p w14:paraId="46B42848" w14:textId="77777777" w:rsidR="00E644F3" w:rsidRDefault="00E644F3" w:rsidP="003B6DDC">
      <w:pPr>
        <w:pStyle w:val="ListParagraph"/>
        <w:numPr>
          <w:ilvl w:val="0"/>
          <w:numId w:val="39"/>
        </w:numPr>
        <w:tabs>
          <w:tab w:val="clear" w:pos="737"/>
          <w:tab w:val="clear" w:pos="1021"/>
          <w:tab w:val="clear" w:pos="1304"/>
          <w:tab w:val="clear" w:pos="1588"/>
          <w:tab w:val="left" w:pos="993"/>
        </w:tabs>
        <w:spacing w:before="120" w:after="120"/>
        <w:ind w:left="993" w:hanging="567"/>
      </w:pPr>
      <w:r>
        <w:t>the payment of all debts and monetary liabilities of the Contractor to the Principal under the Contract,</w:t>
      </w:r>
    </w:p>
    <w:p w14:paraId="087A3930" w14:textId="77777777" w:rsidR="005D7BD8" w:rsidRDefault="005D7BD8" w:rsidP="005D7BD8">
      <w:pPr>
        <w:tabs>
          <w:tab w:val="left" w:pos="426"/>
        </w:tabs>
        <w:spacing w:before="120" w:after="120"/>
        <w:ind w:left="426" w:hanging="426"/>
      </w:pPr>
      <w:r>
        <w:t>3.</w:t>
      </w:r>
      <w:r>
        <w:tab/>
        <w:t xml:space="preserve">If the Contractor fails to perform any of the Contractor's obligations or discharge any of the Contractor's liabilities under or pursuant to the Contract, the Guarantor must immediately: </w:t>
      </w:r>
    </w:p>
    <w:p w14:paraId="53F0908C" w14:textId="77777777" w:rsidR="005D7BD8" w:rsidRDefault="005D7BD8" w:rsidP="003B6DDC">
      <w:pPr>
        <w:pStyle w:val="ListParagraph"/>
        <w:numPr>
          <w:ilvl w:val="0"/>
          <w:numId w:val="43"/>
        </w:numPr>
        <w:tabs>
          <w:tab w:val="clear" w:pos="737"/>
          <w:tab w:val="clear" w:pos="1021"/>
          <w:tab w:val="clear" w:pos="1304"/>
          <w:tab w:val="clear" w:pos="1588"/>
          <w:tab w:val="left" w:pos="993"/>
        </w:tabs>
        <w:spacing w:before="120" w:after="120"/>
        <w:ind w:left="993" w:hanging="567"/>
      </w:pPr>
      <w:r>
        <w:t>on receipt of notice from the Principal requiring it to do so, perform those obligations or discharge those liabilities (as the case may be) and thereafter continue to perform those obligations and discharge those liabilities (as the case may be) until termination or expiry of the C</w:t>
      </w:r>
      <w:r w:rsidR="0066698A">
        <w:t>ontract.</w:t>
      </w:r>
    </w:p>
    <w:p w14:paraId="4EE627D8" w14:textId="77777777" w:rsidR="0066698A" w:rsidRDefault="005D7BD8" w:rsidP="003B6DDC">
      <w:pPr>
        <w:pStyle w:val="ListParagraph"/>
        <w:numPr>
          <w:ilvl w:val="0"/>
          <w:numId w:val="43"/>
        </w:numPr>
        <w:tabs>
          <w:tab w:val="clear" w:pos="737"/>
          <w:tab w:val="clear" w:pos="1021"/>
          <w:tab w:val="clear" w:pos="1304"/>
          <w:tab w:val="clear" w:pos="1588"/>
          <w:tab w:val="left" w:pos="993"/>
        </w:tabs>
        <w:spacing w:before="120" w:after="120"/>
        <w:ind w:left="993" w:hanging="567"/>
      </w:pPr>
      <w:r>
        <w:t>upon demand</w:t>
      </w:r>
      <w:r w:rsidR="0066698A">
        <w:t xml:space="preserve"> by the Principal</w:t>
      </w:r>
      <w:r>
        <w:t xml:space="preserve">, pay to the Principal </w:t>
      </w:r>
      <w:r w:rsidR="0066698A">
        <w:t>any amount which the Guarantor is liable to pay the Principal under clause 2 or clause 4.</w:t>
      </w:r>
    </w:p>
    <w:p w14:paraId="6E937344" w14:textId="77777777" w:rsidR="00884ACD" w:rsidRDefault="0066698A" w:rsidP="00884ACD">
      <w:pPr>
        <w:tabs>
          <w:tab w:val="left" w:pos="426"/>
        </w:tabs>
        <w:spacing w:before="120" w:after="120"/>
        <w:ind w:left="426" w:hanging="426"/>
      </w:pPr>
      <w:r>
        <w:t>4.</w:t>
      </w:r>
      <w:r>
        <w:tab/>
        <w:t>The Guarantor</w:t>
      </w:r>
      <w:r w:rsidRPr="0066698A">
        <w:t xml:space="preserve"> </w:t>
      </w:r>
      <w:r w:rsidRPr="00A36DB0">
        <w:t>unconditionally and irrevocably</w:t>
      </w:r>
      <w:r>
        <w:t xml:space="preserve"> indemnifies </w:t>
      </w:r>
      <w:r w:rsidR="006512F9">
        <w:t>the Principal</w:t>
      </w:r>
      <w:r w:rsidR="006512F9" w:rsidRPr="00A36DB0">
        <w:t xml:space="preserve"> </w:t>
      </w:r>
      <w:r w:rsidR="00CA0536">
        <w:t>against</w:t>
      </w:r>
      <w:r w:rsidR="00884ACD" w:rsidRPr="00A36DB0">
        <w:t xml:space="preserve"> </w:t>
      </w:r>
      <w:proofErr w:type="gramStart"/>
      <w:r w:rsidR="00884ACD" w:rsidRPr="00A36DB0">
        <w:t>any and all</w:t>
      </w:r>
      <w:proofErr w:type="gramEnd"/>
      <w:r w:rsidR="00884ACD" w:rsidRPr="00A36DB0">
        <w:t xml:space="preserve"> losses, damages, claims, costs, charges and expenses </w:t>
      </w:r>
      <w:r w:rsidR="00CA0536">
        <w:t>suffered or incurred by the Principal arising out of or in connection with the Contract by reason of a default in, breach or failure to perform or observe any of the terms or conditions of the Contract by the Contractor</w:t>
      </w:r>
      <w:r w:rsidR="00884ACD" w:rsidRPr="00A36DB0">
        <w:t>.</w:t>
      </w:r>
    </w:p>
    <w:p w14:paraId="29B9E3D4" w14:textId="77777777" w:rsidR="00884ACD" w:rsidRDefault="00CA0536" w:rsidP="00884ACD">
      <w:pPr>
        <w:tabs>
          <w:tab w:val="left" w:pos="426"/>
        </w:tabs>
        <w:spacing w:before="120" w:after="120"/>
      </w:pPr>
      <w:r>
        <w:t>5</w:t>
      </w:r>
      <w:r w:rsidR="00884ACD" w:rsidRPr="00A36DB0">
        <w:t xml:space="preserve">. </w:t>
      </w:r>
      <w:r w:rsidR="00884ACD">
        <w:tab/>
      </w:r>
      <w:r w:rsidR="00884ACD" w:rsidRPr="00A36DB0">
        <w:t xml:space="preserve">The Guarantor’s obligations under this </w:t>
      </w:r>
      <w:r w:rsidR="006512F9">
        <w:t>deed</w:t>
      </w:r>
      <w:r w:rsidR="00884ACD" w:rsidRPr="00A36DB0">
        <w:t>:</w:t>
      </w:r>
    </w:p>
    <w:p w14:paraId="5B65F3B0" w14:textId="77777777" w:rsidR="00884ACD" w:rsidRPr="00A36DB0" w:rsidRDefault="00884ACD" w:rsidP="003B6DDC">
      <w:pPr>
        <w:pStyle w:val="ListParagraph"/>
        <w:numPr>
          <w:ilvl w:val="0"/>
          <w:numId w:val="42"/>
        </w:numPr>
        <w:tabs>
          <w:tab w:val="clear" w:pos="737"/>
          <w:tab w:val="clear" w:pos="1021"/>
          <w:tab w:val="clear" w:pos="1304"/>
          <w:tab w:val="clear" w:pos="1588"/>
          <w:tab w:val="left" w:pos="993"/>
        </w:tabs>
        <w:spacing w:before="120" w:after="120"/>
        <w:ind w:left="993" w:hanging="567"/>
      </w:pPr>
      <w:r w:rsidRPr="00A36DB0">
        <w:t xml:space="preserve">are principal obligations, and not ancillary or collateral to any other right or </w:t>
      </w:r>
      <w:proofErr w:type="gramStart"/>
      <w:r w:rsidRPr="00A36DB0">
        <w:t>obligation;</w:t>
      </w:r>
      <w:proofErr w:type="gramEnd"/>
    </w:p>
    <w:p w14:paraId="71427F33" w14:textId="77777777" w:rsidR="00884ACD" w:rsidRPr="00A36DB0" w:rsidRDefault="00884ACD" w:rsidP="003B6DDC">
      <w:pPr>
        <w:pStyle w:val="ListParagraph"/>
        <w:numPr>
          <w:ilvl w:val="0"/>
          <w:numId w:val="42"/>
        </w:numPr>
        <w:tabs>
          <w:tab w:val="clear" w:pos="737"/>
          <w:tab w:val="clear" w:pos="1021"/>
          <w:tab w:val="clear" w:pos="1304"/>
          <w:tab w:val="clear" w:pos="1588"/>
          <w:tab w:val="left" w:pos="993"/>
        </w:tabs>
        <w:spacing w:before="120" w:after="120"/>
        <w:ind w:left="993" w:hanging="567"/>
      </w:pPr>
      <w:r w:rsidRPr="00A36DB0">
        <w:t xml:space="preserve">arise immediately upon execution of this </w:t>
      </w:r>
      <w:r w:rsidR="006512F9">
        <w:t xml:space="preserve">deed </w:t>
      </w:r>
      <w:r w:rsidRPr="00A36DB0">
        <w:t xml:space="preserve">by the </w:t>
      </w:r>
      <w:proofErr w:type="gramStart"/>
      <w:r w:rsidRPr="00A36DB0">
        <w:t>Guarantor;</w:t>
      </w:r>
      <w:proofErr w:type="gramEnd"/>
    </w:p>
    <w:p w14:paraId="1F16C6AF" w14:textId="77777777" w:rsidR="00884ACD" w:rsidRPr="00A36DB0" w:rsidRDefault="00884ACD" w:rsidP="003B6DDC">
      <w:pPr>
        <w:pStyle w:val="ListParagraph"/>
        <w:numPr>
          <w:ilvl w:val="0"/>
          <w:numId w:val="42"/>
        </w:numPr>
        <w:tabs>
          <w:tab w:val="clear" w:pos="737"/>
          <w:tab w:val="clear" w:pos="1021"/>
          <w:tab w:val="clear" w:pos="1304"/>
          <w:tab w:val="clear" w:pos="1588"/>
          <w:tab w:val="left" w:pos="993"/>
        </w:tabs>
        <w:spacing w:before="120" w:after="120"/>
        <w:ind w:left="993" w:hanging="567"/>
      </w:pPr>
      <w:r w:rsidRPr="00A36DB0">
        <w:t>are not conditional on the entering into by any other person of any other document or</w:t>
      </w:r>
      <w:r>
        <w:t xml:space="preserve"> </w:t>
      </w:r>
      <w:r w:rsidRPr="00A36DB0">
        <w:t>agreement which might benefit (directly or indirectly) the Guarantor, or on the</w:t>
      </w:r>
      <w:r>
        <w:t xml:space="preserve"> </w:t>
      </w:r>
      <w:r w:rsidRPr="00A36DB0">
        <w:t>satisfaction of any other condition.</w:t>
      </w:r>
    </w:p>
    <w:p w14:paraId="47D0E47E" w14:textId="77777777" w:rsidR="00884ACD" w:rsidRDefault="00CA0536" w:rsidP="00884ACD">
      <w:pPr>
        <w:tabs>
          <w:tab w:val="left" w:pos="426"/>
        </w:tabs>
        <w:spacing w:before="120" w:after="120"/>
      </w:pPr>
      <w:r>
        <w:t>6</w:t>
      </w:r>
      <w:r w:rsidR="00884ACD" w:rsidRPr="00A36DB0">
        <w:t xml:space="preserve">. </w:t>
      </w:r>
      <w:r w:rsidR="00884ACD">
        <w:tab/>
      </w:r>
      <w:r w:rsidR="00884ACD" w:rsidRPr="00A36DB0">
        <w:t xml:space="preserve">The liability of the Guarantor </w:t>
      </w:r>
      <w:r w:rsidR="005D7BD8">
        <w:t xml:space="preserve">under this deed </w:t>
      </w:r>
      <w:r w:rsidR="00884ACD" w:rsidRPr="00A36DB0">
        <w:t>sha</w:t>
      </w:r>
      <w:r w:rsidR="00227BEF">
        <w:t>ll not be reduced or discharged by:</w:t>
      </w:r>
    </w:p>
    <w:p w14:paraId="33DA831A" w14:textId="77777777" w:rsidR="00227BEF" w:rsidRDefault="00227BEF" w:rsidP="003B6DDC">
      <w:pPr>
        <w:pStyle w:val="ListParagraph"/>
        <w:numPr>
          <w:ilvl w:val="0"/>
          <w:numId w:val="40"/>
        </w:numPr>
        <w:tabs>
          <w:tab w:val="clear" w:pos="737"/>
          <w:tab w:val="clear" w:pos="1021"/>
          <w:tab w:val="clear" w:pos="1304"/>
          <w:tab w:val="clear" w:pos="1588"/>
          <w:tab w:val="left" w:pos="993"/>
        </w:tabs>
        <w:spacing w:before="120" w:after="120"/>
        <w:ind w:left="993" w:hanging="567"/>
      </w:pPr>
      <w:r>
        <w:t xml:space="preserve">the grant to any person of any time, concession, waiver, covenant not to sue or other indulgence or </w:t>
      </w:r>
      <w:proofErr w:type="gramStart"/>
      <w:r>
        <w:t>release;</w:t>
      </w:r>
      <w:proofErr w:type="gramEnd"/>
    </w:p>
    <w:p w14:paraId="60E4414D" w14:textId="77777777" w:rsidR="00884ACD" w:rsidRPr="00A36DB0" w:rsidRDefault="00884ACD" w:rsidP="003B6DDC">
      <w:pPr>
        <w:pStyle w:val="ListParagraph"/>
        <w:numPr>
          <w:ilvl w:val="0"/>
          <w:numId w:val="40"/>
        </w:numPr>
        <w:tabs>
          <w:tab w:val="clear" w:pos="737"/>
          <w:tab w:val="clear" w:pos="1021"/>
          <w:tab w:val="clear" w:pos="1304"/>
          <w:tab w:val="clear" w:pos="1588"/>
          <w:tab w:val="left" w:pos="993"/>
        </w:tabs>
        <w:spacing w:before="120" w:after="120"/>
        <w:ind w:left="993" w:hanging="567"/>
      </w:pPr>
      <w:r w:rsidRPr="00A36DB0">
        <w:t>any arrangement b</w:t>
      </w:r>
      <w:r w:rsidR="00A56758">
        <w:t xml:space="preserve">etween the Contractor and the </w:t>
      </w:r>
      <w:proofErr w:type="gramStart"/>
      <w:r w:rsidR="00A56758">
        <w:t>Principal</w:t>
      </w:r>
      <w:r w:rsidRPr="00A36DB0">
        <w:t>;</w:t>
      </w:r>
      <w:proofErr w:type="gramEnd"/>
    </w:p>
    <w:p w14:paraId="2FAA2467" w14:textId="77777777" w:rsidR="00227BEF" w:rsidRPr="00A56758" w:rsidRDefault="00884ACD" w:rsidP="003B6DDC">
      <w:pPr>
        <w:pStyle w:val="ListParagraph"/>
        <w:numPr>
          <w:ilvl w:val="0"/>
          <w:numId w:val="40"/>
        </w:numPr>
        <w:tabs>
          <w:tab w:val="clear" w:pos="737"/>
          <w:tab w:val="clear" w:pos="1021"/>
          <w:tab w:val="clear" w:pos="1304"/>
          <w:tab w:val="clear" w:pos="1588"/>
          <w:tab w:val="left" w:pos="993"/>
        </w:tabs>
        <w:spacing w:before="120" w:after="120"/>
        <w:ind w:left="993" w:hanging="567"/>
      </w:pPr>
      <w:r w:rsidRPr="00A36DB0">
        <w:t xml:space="preserve">any </w:t>
      </w:r>
      <w:r w:rsidR="00CA0536">
        <w:t xml:space="preserve">alteration, </w:t>
      </w:r>
      <w:r w:rsidRPr="00A36DB0">
        <w:t xml:space="preserve">variation in or amendment to the </w:t>
      </w:r>
      <w:proofErr w:type="gramStart"/>
      <w:r w:rsidRPr="00A36DB0">
        <w:t>Contract;</w:t>
      </w:r>
      <w:proofErr w:type="gramEnd"/>
    </w:p>
    <w:p w14:paraId="2D435FCE" w14:textId="77777777" w:rsidR="00227BEF" w:rsidRPr="00227BEF" w:rsidRDefault="00227BEF" w:rsidP="003B6DDC">
      <w:pPr>
        <w:pStyle w:val="ListParagraph"/>
        <w:numPr>
          <w:ilvl w:val="0"/>
          <w:numId w:val="40"/>
        </w:numPr>
        <w:tabs>
          <w:tab w:val="clear" w:pos="737"/>
          <w:tab w:val="clear" w:pos="1021"/>
          <w:tab w:val="clear" w:pos="1304"/>
          <w:tab w:val="clear" w:pos="1588"/>
          <w:tab w:val="left" w:pos="993"/>
        </w:tabs>
        <w:spacing w:before="120" w:after="120"/>
        <w:ind w:left="993" w:hanging="567"/>
        <w:rPr>
          <w:rFonts w:cs="Arial"/>
          <w:lang w:eastAsia="en-AU"/>
        </w:rPr>
      </w:pPr>
      <w:r>
        <w:t xml:space="preserve">any assignment, novation, assumption or transfer of or other dealing with any of the rights or obligations under the </w:t>
      </w:r>
      <w:proofErr w:type="gramStart"/>
      <w:r>
        <w:t>Contract;</w:t>
      </w:r>
      <w:proofErr w:type="gramEnd"/>
    </w:p>
    <w:p w14:paraId="0CBF3A41" w14:textId="77777777" w:rsidR="00884ACD" w:rsidRPr="00822A4C" w:rsidRDefault="00884ACD" w:rsidP="003B6DDC">
      <w:pPr>
        <w:pStyle w:val="ListParagraph"/>
        <w:numPr>
          <w:ilvl w:val="0"/>
          <w:numId w:val="40"/>
        </w:numPr>
        <w:tabs>
          <w:tab w:val="clear" w:pos="737"/>
          <w:tab w:val="clear" w:pos="1021"/>
          <w:tab w:val="clear" w:pos="1304"/>
          <w:tab w:val="clear" w:pos="1588"/>
          <w:tab w:val="left" w:pos="993"/>
        </w:tabs>
        <w:spacing w:before="120" w:after="120"/>
        <w:ind w:left="993" w:hanging="567"/>
        <w:rPr>
          <w:rFonts w:cs="Arial"/>
          <w:lang w:eastAsia="en-AU"/>
        </w:rPr>
      </w:pPr>
      <w:r w:rsidRPr="00A56758">
        <w:t xml:space="preserve">by any invalidity or unenforceability of the Contract or insolvency, bankruptcy, winding up or reorganisation of the </w:t>
      </w:r>
      <w:r w:rsidR="00A56758">
        <w:t>Contractor</w:t>
      </w:r>
      <w:r w:rsidRPr="00822A4C">
        <w:rPr>
          <w:rFonts w:cs="Arial"/>
          <w:lang w:eastAsia="en-AU"/>
        </w:rPr>
        <w:t xml:space="preserve"> or any </w:t>
      </w:r>
      <w:r w:rsidR="00227BEF">
        <w:rPr>
          <w:rFonts w:cs="Arial"/>
          <w:lang w:eastAsia="en-AU"/>
        </w:rPr>
        <w:t>other person</w:t>
      </w:r>
      <w:r w:rsidRPr="00822A4C">
        <w:rPr>
          <w:rFonts w:cs="Arial"/>
          <w:lang w:eastAsia="en-AU"/>
        </w:rPr>
        <w:t>.</w:t>
      </w:r>
    </w:p>
    <w:p w14:paraId="1F2A8FFB" w14:textId="77777777" w:rsidR="00227BEF" w:rsidRDefault="00CA0536" w:rsidP="00227BEF">
      <w:pPr>
        <w:tabs>
          <w:tab w:val="left" w:pos="426"/>
        </w:tabs>
        <w:autoSpaceDE w:val="0"/>
        <w:autoSpaceDN w:val="0"/>
        <w:adjustRightInd w:val="0"/>
        <w:spacing w:before="120" w:after="120"/>
        <w:ind w:left="426" w:hanging="426"/>
        <w:rPr>
          <w:rFonts w:cs="Arial"/>
          <w:lang w:eastAsia="en-AU"/>
        </w:rPr>
      </w:pPr>
      <w:r>
        <w:rPr>
          <w:rFonts w:cs="Arial"/>
          <w:lang w:eastAsia="en-AU"/>
        </w:rPr>
        <w:lastRenderedPageBreak/>
        <w:t>7</w:t>
      </w:r>
      <w:r w:rsidR="00884ACD" w:rsidRPr="00822A4C">
        <w:rPr>
          <w:rFonts w:cs="Arial"/>
          <w:lang w:eastAsia="en-AU"/>
        </w:rPr>
        <w:t xml:space="preserve">. </w:t>
      </w:r>
      <w:r w:rsidR="00884ACD">
        <w:rPr>
          <w:rFonts w:cs="Arial"/>
          <w:lang w:eastAsia="en-AU"/>
        </w:rPr>
        <w:tab/>
      </w:r>
      <w:r w:rsidR="00227BEF">
        <w:rPr>
          <w:rFonts w:cs="Arial"/>
          <w:lang w:eastAsia="en-AU"/>
        </w:rPr>
        <w:t>All payments which the</w:t>
      </w:r>
      <w:r w:rsidR="00884ACD" w:rsidRPr="00822A4C">
        <w:rPr>
          <w:rFonts w:cs="Arial"/>
          <w:lang w:eastAsia="en-AU"/>
        </w:rPr>
        <w:t xml:space="preserve"> Guarantor </w:t>
      </w:r>
      <w:r w:rsidR="00227BEF">
        <w:rPr>
          <w:rFonts w:cs="Arial"/>
          <w:lang w:eastAsia="en-AU"/>
        </w:rPr>
        <w:t>is required to make under this deed must be made without</w:t>
      </w:r>
      <w:r w:rsidR="00884ACD" w:rsidRPr="00822A4C">
        <w:rPr>
          <w:rFonts w:cs="Arial"/>
          <w:lang w:eastAsia="en-AU"/>
        </w:rPr>
        <w:t xml:space="preserve"> </w:t>
      </w:r>
      <w:proofErr w:type="gramStart"/>
      <w:r w:rsidR="00884ACD" w:rsidRPr="00822A4C">
        <w:rPr>
          <w:rFonts w:cs="Arial"/>
          <w:lang w:eastAsia="en-AU"/>
        </w:rPr>
        <w:t>set-off</w:t>
      </w:r>
      <w:proofErr w:type="gramEnd"/>
      <w:r w:rsidR="00884ACD" w:rsidRPr="00822A4C">
        <w:rPr>
          <w:rFonts w:cs="Arial"/>
          <w:lang w:eastAsia="en-AU"/>
        </w:rPr>
        <w:t xml:space="preserve"> or counterclaim</w:t>
      </w:r>
      <w:r w:rsidR="00227BEF">
        <w:rPr>
          <w:rFonts w:cs="Arial"/>
          <w:lang w:eastAsia="en-AU"/>
        </w:rPr>
        <w:t>, condition or deduction.</w:t>
      </w:r>
      <w:r w:rsidR="00884ACD" w:rsidRPr="00822A4C">
        <w:rPr>
          <w:rFonts w:cs="Arial"/>
          <w:lang w:eastAsia="en-AU"/>
        </w:rPr>
        <w:t xml:space="preserve"> </w:t>
      </w:r>
    </w:p>
    <w:p w14:paraId="3EE244C9" w14:textId="77777777" w:rsidR="008728E2" w:rsidRDefault="00CA0536" w:rsidP="008728E2">
      <w:pPr>
        <w:tabs>
          <w:tab w:val="left" w:pos="426"/>
        </w:tabs>
        <w:autoSpaceDE w:val="0"/>
        <w:autoSpaceDN w:val="0"/>
        <w:adjustRightInd w:val="0"/>
        <w:spacing w:before="120" w:after="120"/>
        <w:ind w:left="426" w:hanging="426"/>
        <w:rPr>
          <w:rFonts w:cs="Arial"/>
          <w:lang w:eastAsia="en-AU"/>
        </w:rPr>
      </w:pPr>
      <w:r>
        <w:rPr>
          <w:rFonts w:cs="Arial"/>
          <w:lang w:eastAsia="en-AU"/>
        </w:rPr>
        <w:t>8</w:t>
      </w:r>
      <w:r w:rsidR="00884ACD" w:rsidRPr="00822A4C">
        <w:rPr>
          <w:rFonts w:cs="Arial"/>
          <w:lang w:eastAsia="en-AU"/>
        </w:rPr>
        <w:t xml:space="preserve">. </w:t>
      </w:r>
      <w:r w:rsidR="00884ACD">
        <w:rPr>
          <w:rFonts w:cs="Arial"/>
          <w:lang w:eastAsia="en-AU"/>
        </w:rPr>
        <w:tab/>
      </w:r>
      <w:r w:rsidR="00227BEF">
        <w:rPr>
          <w:rFonts w:cs="Arial"/>
          <w:lang w:eastAsia="en-AU"/>
        </w:rPr>
        <w:t>A certificate signed by an authorised representative of the Principal stating the amount payable under this deed is prima</w:t>
      </w:r>
      <w:r w:rsidR="008728E2">
        <w:rPr>
          <w:rFonts w:cs="Arial"/>
          <w:lang w:eastAsia="en-AU"/>
        </w:rPr>
        <w:t xml:space="preserve"> facie evidence of that amount.</w:t>
      </w:r>
    </w:p>
    <w:p w14:paraId="09759A21" w14:textId="77777777" w:rsidR="00884ACD" w:rsidRDefault="008728E2" w:rsidP="008728E2">
      <w:pPr>
        <w:tabs>
          <w:tab w:val="left" w:pos="426"/>
        </w:tabs>
        <w:autoSpaceDE w:val="0"/>
        <w:autoSpaceDN w:val="0"/>
        <w:adjustRightInd w:val="0"/>
        <w:spacing w:before="120" w:after="120"/>
        <w:ind w:left="426" w:hanging="426"/>
        <w:rPr>
          <w:rFonts w:cs="Arial"/>
          <w:lang w:eastAsia="en-AU"/>
        </w:rPr>
      </w:pPr>
      <w:r>
        <w:rPr>
          <w:rFonts w:cs="Arial"/>
          <w:lang w:eastAsia="en-AU"/>
        </w:rPr>
        <w:t>9.</w:t>
      </w:r>
      <w:r>
        <w:rPr>
          <w:rFonts w:cs="Arial"/>
          <w:lang w:eastAsia="en-AU"/>
        </w:rPr>
        <w:tab/>
      </w:r>
      <w:r w:rsidR="00884ACD" w:rsidRPr="00822A4C">
        <w:rPr>
          <w:rFonts w:cs="Arial"/>
          <w:lang w:eastAsia="en-AU"/>
        </w:rPr>
        <w:t xml:space="preserve">The obligations of the Guarantor </w:t>
      </w:r>
      <w:r w:rsidR="005D7BD8">
        <w:rPr>
          <w:rFonts w:cs="Arial"/>
          <w:lang w:eastAsia="en-AU"/>
        </w:rPr>
        <w:t xml:space="preserve">under this deed </w:t>
      </w:r>
      <w:r w:rsidR="00884ACD" w:rsidRPr="00822A4C">
        <w:rPr>
          <w:rFonts w:cs="Arial"/>
          <w:lang w:eastAsia="en-AU"/>
        </w:rPr>
        <w:t>shall continue in full force and effect after</w:t>
      </w:r>
      <w:r w:rsidR="00884ACD">
        <w:rPr>
          <w:rFonts w:cs="Arial"/>
          <w:lang w:eastAsia="en-AU"/>
        </w:rPr>
        <w:t xml:space="preserve"> </w:t>
      </w:r>
      <w:r w:rsidR="00884ACD" w:rsidRPr="00822A4C">
        <w:rPr>
          <w:rFonts w:cs="Arial"/>
          <w:lang w:eastAsia="en-AU"/>
        </w:rPr>
        <w:t xml:space="preserve">expiry or termination of the Contract </w:t>
      </w:r>
      <w:r w:rsidR="00227BEF">
        <w:rPr>
          <w:rFonts w:cs="Arial"/>
          <w:lang w:eastAsia="en-AU"/>
        </w:rPr>
        <w:t xml:space="preserve">and despite any settlement of account or other occurrence </w:t>
      </w:r>
      <w:r w:rsidR="00884ACD" w:rsidRPr="00822A4C">
        <w:rPr>
          <w:rFonts w:cs="Arial"/>
          <w:lang w:eastAsia="en-AU"/>
        </w:rPr>
        <w:t>until all duties, obligations and liabilities of the</w:t>
      </w:r>
      <w:r w:rsidR="00884ACD">
        <w:rPr>
          <w:rFonts w:cs="Arial"/>
          <w:lang w:eastAsia="en-AU"/>
        </w:rPr>
        <w:t xml:space="preserve"> </w:t>
      </w:r>
      <w:r w:rsidR="00A56758">
        <w:rPr>
          <w:rFonts w:cs="Arial"/>
          <w:lang w:eastAsia="en-AU"/>
        </w:rPr>
        <w:t>Contractor</w:t>
      </w:r>
      <w:r w:rsidR="00884ACD" w:rsidRPr="00822A4C">
        <w:rPr>
          <w:rFonts w:cs="Arial"/>
          <w:lang w:eastAsia="en-AU"/>
        </w:rPr>
        <w:t xml:space="preserve"> in connection with the Contract have been fully discharged.</w:t>
      </w:r>
      <w:r w:rsidR="00884ACD">
        <w:rPr>
          <w:rFonts w:cs="Arial"/>
          <w:lang w:eastAsia="en-AU"/>
        </w:rPr>
        <w:t xml:space="preserve"> </w:t>
      </w:r>
    </w:p>
    <w:p w14:paraId="7FA6A5EC" w14:textId="77777777" w:rsidR="008728E2" w:rsidRDefault="008728E2" w:rsidP="008728E2">
      <w:pPr>
        <w:tabs>
          <w:tab w:val="left" w:pos="426"/>
        </w:tabs>
        <w:autoSpaceDE w:val="0"/>
        <w:autoSpaceDN w:val="0"/>
        <w:adjustRightInd w:val="0"/>
        <w:spacing w:before="120" w:after="120"/>
        <w:ind w:left="426" w:hanging="426"/>
        <w:rPr>
          <w:rFonts w:cs="Arial"/>
          <w:lang w:eastAsia="en-AU"/>
        </w:rPr>
      </w:pPr>
      <w:r>
        <w:rPr>
          <w:rFonts w:cs="Arial"/>
          <w:lang w:eastAsia="en-AU"/>
        </w:rPr>
        <w:t>10.</w:t>
      </w:r>
      <w:r>
        <w:rPr>
          <w:rFonts w:cs="Arial"/>
          <w:lang w:eastAsia="en-AU"/>
        </w:rPr>
        <w:tab/>
        <w:t>The guarantee and indemnity contained in this deed are separate and independent obligations of the Guarantor and neither limits the generality of the other.</w:t>
      </w:r>
    </w:p>
    <w:p w14:paraId="373848F1" w14:textId="77777777" w:rsidR="008728E2" w:rsidRDefault="008728E2" w:rsidP="008728E2">
      <w:pPr>
        <w:tabs>
          <w:tab w:val="left" w:pos="426"/>
        </w:tabs>
        <w:autoSpaceDE w:val="0"/>
        <w:autoSpaceDN w:val="0"/>
        <w:adjustRightInd w:val="0"/>
        <w:spacing w:before="120" w:after="120"/>
        <w:ind w:left="426" w:hanging="426"/>
        <w:rPr>
          <w:rFonts w:cs="Arial"/>
          <w:lang w:eastAsia="en-AU"/>
        </w:rPr>
      </w:pPr>
      <w:r>
        <w:rPr>
          <w:rFonts w:cs="Arial"/>
          <w:lang w:eastAsia="en-AU"/>
        </w:rPr>
        <w:t>11.</w:t>
      </w:r>
      <w:r>
        <w:rPr>
          <w:rFonts w:cs="Arial"/>
          <w:lang w:eastAsia="en-AU"/>
        </w:rPr>
        <w:tab/>
        <w:t>The Guarantor represents and warrants:</w:t>
      </w:r>
    </w:p>
    <w:p w14:paraId="05532949" w14:textId="77777777" w:rsidR="008728E2" w:rsidRDefault="008728E2" w:rsidP="003B6DDC">
      <w:pPr>
        <w:pStyle w:val="ListParagraph"/>
        <w:numPr>
          <w:ilvl w:val="0"/>
          <w:numId w:val="44"/>
        </w:numPr>
        <w:tabs>
          <w:tab w:val="clear" w:pos="737"/>
          <w:tab w:val="clear" w:pos="1021"/>
          <w:tab w:val="clear" w:pos="1304"/>
          <w:tab w:val="clear" w:pos="1588"/>
          <w:tab w:val="left" w:pos="993"/>
        </w:tabs>
        <w:spacing w:before="120" w:after="120"/>
        <w:ind w:left="993" w:hanging="567"/>
        <w:rPr>
          <w:rFonts w:cs="Arial"/>
          <w:lang w:eastAsia="en-AU"/>
        </w:rPr>
      </w:pPr>
      <w:r>
        <w:rPr>
          <w:rFonts w:cs="Arial"/>
          <w:lang w:eastAsia="en-AU"/>
        </w:rPr>
        <w:t xml:space="preserve">it has full power and authority to </w:t>
      </w:r>
      <w:proofErr w:type="gramStart"/>
      <w:r>
        <w:rPr>
          <w:rFonts w:cs="Arial"/>
          <w:lang w:eastAsia="en-AU"/>
        </w:rPr>
        <w:t>enter into</w:t>
      </w:r>
      <w:proofErr w:type="gramEnd"/>
      <w:r>
        <w:rPr>
          <w:rFonts w:cs="Arial"/>
          <w:lang w:eastAsia="en-AU"/>
        </w:rPr>
        <w:t xml:space="preserve"> and perform its obligations under this </w:t>
      </w:r>
      <w:proofErr w:type="gramStart"/>
      <w:r>
        <w:rPr>
          <w:rFonts w:cs="Arial"/>
          <w:lang w:eastAsia="en-AU"/>
        </w:rPr>
        <w:t>deed;</w:t>
      </w:r>
      <w:proofErr w:type="gramEnd"/>
    </w:p>
    <w:p w14:paraId="62637FED" w14:textId="77777777" w:rsidR="008728E2" w:rsidRDefault="008728E2" w:rsidP="003B6DDC">
      <w:pPr>
        <w:pStyle w:val="ListParagraph"/>
        <w:numPr>
          <w:ilvl w:val="0"/>
          <w:numId w:val="44"/>
        </w:numPr>
        <w:tabs>
          <w:tab w:val="clear" w:pos="737"/>
          <w:tab w:val="clear" w:pos="1021"/>
          <w:tab w:val="clear" w:pos="1304"/>
          <w:tab w:val="clear" w:pos="1588"/>
          <w:tab w:val="left" w:pos="993"/>
        </w:tabs>
        <w:spacing w:before="120" w:after="120"/>
        <w:ind w:left="993" w:hanging="567"/>
        <w:rPr>
          <w:rFonts w:cs="Arial"/>
          <w:lang w:eastAsia="en-AU"/>
        </w:rPr>
      </w:pPr>
      <w:r>
        <w:rPr>
          <w:rFonts w:cs="Arial"/>
          <w:lang w:eastAsia="en-AU"/>
        </w:rPr>
        <w:t xml:space="preserve">it has taken all necessary action to authorise the execution, delivery and performance of this </w:t>
      </w:r>
      <w:proofErr w:type="gramStart"/>
      <w:r>
        <w:rPr>
          <w:rFonts w:cs="Arial"/>
          <w:lang w:eastAsia="en-AU"/>
        </w:rPr>
        <w:t>deed;</w:t>
      </w:r>
      <w:proofErr w:type="gramEnd"/>
    </w:p>
    <w:p w14:paraId="1E2F9FF6" w14:textId="77777777" w:rsidR="008728E2" w:rsidRDefault="008728E2" w:rsidP="003B6DDC">
      <w:pPr>
        <w:pStyle w:val="ListParagraph"/>
        <w:numPr>
          <w:ilvl w:val="0"/>
          <w:numId w:val="44"/>
        </w:numPr>
        <w:tabs>
          <w:tab w:val="clear" w:pos="737"/>
          <w:tab w:val="clear" w:pos="1021"/>
          <w:tab w:val="clear" w:pos="1304"/>
          <w:tab w:val="clear" w:pos="1588"/>
          <w:tab w:val="left" w:pos="993"/>
        </w:tabs>
        <w:spacing w:before="120" w:after="120"/>
        <w:ind w:left="993" w:hanging="567"/>
        <w:rPr>
          <w:rFonts w:cs="Arial"/>
          <w:lang w:eastAsia="en-AU"/>
        </w:rPr>
      </w:pPr>
      <w:r>
        <w:rPr>
          <w:rFonts w:cs="Arial"/>
          <w:lang w:eastAsia="en-AU"/>
        </w:rPr>
        <w:t>this deed constitutes legal, valid and binding obligations; and</w:t>
      </w:r>
    </w:p>
    <w:p w14:paraId="24185352" w14:textId="77777777" w:rsidR="008728E2" w:rsidRDefault="008728E2" w:rsidP="003B6DDC">
      <w:pPr>
        <w:pStyle w:val="ListParagraph"/>
        <w:numPr>
          <w:ilvl w:val="0"/>
          <w:numId w:val="44"/>
        </w:numPr>
        <w:tabs>
          <w:tab w:val="clear" w:pos="737"/>
          <w:tab w:val="clear" w:pos="1021"/>
          <w:tab w:val="clear" w:pos="1304"/>
          <w:tab w:val="clear" w:pos="1588"/>
          <w:tab w:val="left" w:pos="993"/>
        </w:tabs>
        <w:spacing w:before="120" w:after="120"/>
        <w:ind w:left="993" w:hanging="567"/>
        <w:rPr>
          <w:rFonts w:cs="Arial"/>
          <w:lang w:eastAsia="en-AU"/>
        </w:rPr>
      </w:pPr>
      <w:r>
        <w:rPr>
          <w:rFonts w:cs="Arial"/>
          <w:lang w:eastAsia="en-AU"/>
        </w:rPr>
        <w:t>each of its representations and warranties in this deed are true, correct and not misleading when made or repeated.</w:t>
      </w:r>
    </w:p>
    <w:p w14:paraId="5441380C" w14:textId="77777777" w:rsidR="008728E2" w:rsidRDefault="00CA0536" w:rsidP="00884ACD">
      <w:pPr>
        <w:tabs>
          <w:tab w:val="left" w:pos="426"/>
        </w:tabs>
        <w:autoSpaceDE w:val="0"/>
        <w:autoSpaceDN w:val="0"/>
        <w:adjustRightInd w:val="0"/>
        <w:spacing w:before="120" w:after="120"/>
        <w:ind w:left="426" w:hanging="426"/>
        <w:rPr>
          <w:rFonts w:cs="Arial"/>
          <w:lang w:eastAsia="en-AU"/>
        </w:rPr>
      </w:pPr>
      <w:r>
        <w:rPr>
          <w:rFonts w:cs="Arial"/>
          <w:lang w:eastAsia="en-AU"/>
        </w:rPr>
        <w:t>1</w:t>
      </w:r>
      <w:r w:rsidR="000C15BB">
        <w:rPr>
          <w:rFonts w:cs="Arial"/>
          <w:lang w:eastAsia="en-AU"/>
        </w:rPr>
        <w:t>2</w:t>
      </w:r>
      <w:r w:rsidR="00884ACD" w:rsidRPr="00822A4C">
        <w:rPr>
          <w:rFonts w:cs="Arial"/>
          <w:lang w:eastAsia="en-AU"/>
        </w:rPr>
        <w:t xml:space="preserve">. </w:t>
      </w:r>
      <w:r w:rsidR="00884ACD">
        <w:rPr>
          <w:rFonts w:cs="Arial"/>
          <w:lang w:eastAsia="en-AU"/>
        </w:rPr>
        <w:tab/>
      </w:r>
      <w:r w:rsidR="008728E2">
        <w:rPr>
          <w:rFonts w:cs="Arial"/>
          <w:lang w:eastAsia="en-AU"/>
        </w:rPr>
        <w:t xml:space="preserve">The Guarantor's liability </w:t>
      </w:r>
      <w:r w:rsidR="000C15BB">
        <w:rPr>
          <w:rFonts w:cs="Arial"/>
          <w:lang w:eastAsia="en-AU"/>
        </w:rPr>
        <w:t>to</w:t>
      </w:r>
      <w:r w:rsidR="008728E2">
        <w:rPr>
          <w:rFonts w:cs="Arial"/>
          <w:lang w:eastAsia="en-AU"/>
        </w:rPr>
        <w:t xml:space="preserve"> the Princ</w:t>
      </w:r>
      <w:r w:rsidR="000C15BB">
        <w:rPr>
          <w:rFonts w:cs="Arial"/>
          <w:lang w:eastAsia="en-AU"/>
        </w:rPr>
        <w:t xml:space="preserve">ipal under this deed shall </w:t>
      </w:r>
      <w:r w:rsidR="008728E2">
        <w:rPr>
          <w:rFonts w:cs="Arial"/>
          <w:lang w:eastAsia="en-AU"/>
        </w:rPr>
        <w:t>be no greater than the aggregate liability of the Contractor to the Principal under the Contract.</w:t>
      </w:r>
      <w:r w:rsidR="000C15BB">
        <w:rPr>
          <w:rFonts w:cs="Arial"/>
          <w:lang w:eastAsia="en-AU"/>
        </w:rPr>
        <w:t xml:space="preserve"> </w:t>
      </w:r>
    </w:p>
    <w:p w14:paraId="650FF43B" w14:textId="77777777" w:rsidR="00884ACD" w:rsidRPr="00822A4C" w:rsidRDefault="00CA0536" w:rsidP="00884ACD">
      <w:pPr>
        <w:tabs>
          <w:tab w:val="left" w:pos="426"/>
        </w:tabs>
        <w:autoSpaceDE w:val="0"/>
        <w:autoSpaceDN w:val="0"/>
        <w:adjustRightInd w:val="0"/>
        <w:spacing w:before="120" w:after="120"/>
        <w:ind w:left="426" w:hanging="426"/>
        <w:rPr>
          <w:rFonts w:cs="Arial"/>
          <w:lang w:eastAsia="en-AU"/>
        </w:rPr>
      </w:pPr>
      <w:r>
        <w:rPr>
          <w:rFonts w:cs="Arial"/>
          <w:lang w:eastAsia="en-AU"/>
        </w:rPr>
        <w:t>1</w:t>
      </w:r>
      <w:r w:rsidR="000C15BB">
        <w:rPr>
          <w:rFonts w:cs="Arial"/>
          <w:lang w:eastAsia="en-AU"/>
        </w:rPr>
        <w:t>3</w:t>
      </w:r>
      <w:r w:rsidR="00884ACD" w:rsidRPr="00822A4C">
        <w:rPr>
          <w:rFonts w:cs="Arial"/>
          <w:lang w:eastAsia="en-AU"/>
        </w:rPr>
        <w:t xml:space="preserve">. </w:t>
      </w:r>
      <w:r w:rsidR="00884ACD">
        <w:rPr>
          <w:rFonts w:cs="Arial"/>
          <w:lang w:eastAsia="en-AU"/>
        </w:rPr>
        <w:tab/>
      </w:r>
      <w:r w:rsidR="000C15BB">
        <w:rPr>
          <w:rFonts w:cs="Arial"/>
          <w:lang w:eastAsia="en-AU"/>
        </w:rPr>
        <w:t>A notice or other communication under this deed must be in writing and delivered by hand or sent by pre-paid post to the address of the Guarantor or the Principal stated on the first page of this deed, or as subsequently notified by the Guarantor or the Principal to the other.</w:t>
      </w:r>
    </w:p>
    <w:p w14:paraId="30196D67" w14:textId="77777777" w:rsidR="00884ACD" w:rsidRPr="00822A4C" w:rsidRDefault="00CA0536" w:rsidP="00A56758">
      <w:pPr>
        <w:tabs>
          <w:tab w:val="left" w:pos="426"/>
        </w:tabs>
        <w:autoSpaceDE w:val="0"/>
        <w:autoSpaceDN w:val="0"/>
        <w:adjustRightInd w:val="0"/>
        <w:spacing w:before="120" w:after="120"/>
        <w:ind w:left="426" w:hanging="426"/>
        <w:rPr>
          <w:rFonts w:cs="Arial"/>
          <w:lang w:eastAsia="en-AU"/>
        </w:rPr>
      </w:pPr>
      <w:r>
        <w:rPr>
          <w:rFonts w:cs="Arial"/>
          <w:lang w:eastAsia="en-AU"/>
        </w:rPr>
        <w:t>1</w:t>
      </w:r>
      <w:r w:rsidR="000C15BB">
        <w:rPr>
          <w:rFonts w:cs="Arial"/>
          <w:lang w:eastAsia="en-AU"/>
        </w:rPr>
        <w:t>4</w:t>
      </w:r>
      <w:r w:rsidR="00884ACD" w:rsidRPr="00822A4C">
        <w:rPr>
          <w:rFonts w:cs="Arial"/>
          <w:lang w:eastAsia="en-AU"/>
        </w:rPr>
        <w:t xml:space="preserve">. </w:t>
      </w:r>
      <w:r w:rsidR="00884ACD">
        <w:rPr>
          <w:rFonts w:cs="Arial"/>
          <w:lang w:eastAsia="en-AU"/>
        </w:rPr>
        <w:tab/>
      </w:r>
      <w:r w:rsidR="00884ACD" w:rsidRPr="00822A4C">
        <w:rPr>
          <w:rFonts w:cs="Arial"/>
          <w:lang w:eastAsia="en-AU"/>
        </w:rPr>
        <w:t xml:space="preserve">This </w:t>
      </w:r>
      <w:r w:rsidR="006512F9">
        <w:rPr>
          <w:rFonts w:cs="Arial"/>
          <w:lang w:eastAsia="en-AU"/>
        </w:rPr>
        <w:t xml:space="preserve">deed </w:t>
      </w:r>
      <w:r w:rsidR="00884ACD" w:rsidRPr="00534621">
        <w:rPr>
          <w:rFonts w:cs="Arial"/>
          <w:lang w:eastAsia="en-AU"/>
        </w:rPr>
        <w:t>shall be governed by and construed in accordance with the laws of t</w:t>
      </w:r>
      <w:r w:rsidR="000C15BB">
        <w:rPr>
          <w:rFonts w:cs="Arial"/>
          <w:lang w:eastAsia="en-AU"/>
        </w:rPr>
        <w:t>he State of Western Australia. The Guarantor irrevocably submits to the exclusive jurisdiction of the courts exercising jurisdiction in Western Australia and courts of appeal from them in respect of any proceedings arising out of or in connection with this deed.</w:t>
      </w:r>
    </w:p>
    <w:p w14:paraId="5A86C675" w14:textId="77777777" w:rsidR="00884ACD" w:rsidRDefault="00884ACD" w:rsidP="00884ACD">
      <w:pPr>
        <w:spacing w:before="120" w:after="120"/>
        <w:rPr>
          <w:rFonts w:cs="Arial"/>
          <w:lang w:eastAsia="en-AU"/>
        </w:rPr>
      </w:pPr>
    </w:p>
    <w:p w14:paraId="7F785FA0" w14:textId="77777777" w:rsidR="006512F9" w:rsidRDefault="006512F9" w:rsidP="00884ACD">
      <w:pPr>
        <w:spacing w:before="120" w:after="120"/>
        <w:rPr>
          <w:rFonts w:cs="Arial"/>
          <w:sz w:val="20"/>
          <w:lang w:eastAsia="en-AU"/>
        </w:rPr>
      </w:pPr>
      <w:r w:rsidRPr="00534621">
        <w:rPr>
          <w:rFonts w:cs="Arial"/>
          <w:b/>
          <w:bCs/>
          <w:sz w:val="20"/>
          <w:lang w:eastAsia="en-AU"/>
        </w:rPr>
        <w:t xml:space="preserve">EXECUTED </w:t>
      </w:r>
      <w:r>
        <w:rPr>
          <w:rFonts w:cs="Arial"/>
          <w:sz w:val="20"/>
          <w:lang w:eastAsia="en-AU"/>
        </w:rPr>
        <w:t>as a d</w:t>
      </w:r>
      <w:r w:rsidRPr="00534621">
        <w:rPr>
          <w:rFonts w:cs="Arial"/>
          <w:sz w:val="20"/>
          <w:lang w:eastAsia="en-AU"/>
        </w:rPr>
        <w:t xml:space="preserve">eed </w:t>
      </w:r>
      <w:r>
        <w:rPr>
          <w:rFonts w:cs="Arial"/>
          <w:sz w:val="20"/>
          <w:lang w:eastAsia="en-AU"/>
        </w:rPr>
        <w:t>poll</w:t>
      </w:r>
      <w:r w:rsidRPr="00534621">
        <w:rPr>
          <w:rFonts w:cs="Arial"/>
          <w:sz w:val="20"/>
          <w:lang w:eastAsia="en-AU"/>
        </w:rPr>
        <w:t>:</w:t>
      </w:r>
    </w:p>
    <w:p w14:paraId="47F97742" w14:textId="77777777" w:rsidR="006512F9" w:rsidRPr="00822A4C" w:rsidRDefault="006512F9" w:rsidP="00884ACD">
      <w:pPr>
        <w:spacing w:before="120" w:after="120"/>
        <w:rPr>
          <w:rFonts w:cs="Arial"/>
          <w:lang w:eastAsia="en-AU"/>
        </w:rPr>
      </w:pPr>
      <w:r>
        <w:rPr>
          <w:rFonts w:cs="Arial"/>
          <w:sz w:val="20"/>
          <w:lang w:eastAsia="en-AU"/>
        </w:rPr>
        <w:t>[</w:t>
      </w:r>
      <w:r w:rsidRPr="008406F4">
        <w:rPr>
          <w:rFonts w:cs="Arial"/>
          <w:b/>
          <w:i/>
          <w:sz w:val="20"/>
          <w:highlight w:val="lightGray"/>
          <w:lang w:eastAsia="en-AU"/>
        </w:rPr>
        <w:t xml:space="preserve">Note: </w:t>
      </w:r>
      <w:r w:rsidR="00A56758" w:rsidRPr="008406F4">
        <w:rPr>
          <w:rFonts w:cs="Arial"/>
          <w:b/>
          <w:i/>
          <w:sz w:val="20"/>
          <w:highlight w:val="lightGray"/>
          <w:lang w:eastAsia="en-AU"/>
        </w:rPr>
        <w:t>Appropriate execution block for the Guarantor to be inserted. A witness signature is required unless execution is in accordance with section 127</w:t>
      </w:r>
      <w:r w:rsidR="00A56758">
        <w:rPr>
          <w:rFonts w:cs="Arial"/>
          <w:sz w:val="20"/>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11"/>
        <w:gridCol w:w="4420"/>
      </w:tblGrid>
      <w:tr w:rsidR="00884ACD" w:rsidRPr="00534621" w14:paraId="3599C199" w14:textId="77777777" w:rsidTr="00277C4E">
        <w:tc>
          <w:tcPr>
            <w:tcW w:w="4442" w:type="dxa"/>
            <w:gridSpan w:val="2"/>
          </w:tcPr>
          <w:p w14:paraId="4860FBD0" w14:textId="77777777" w:rsidR="00884ACD" w:rsidRPr="00534621" w:rsidRDefault="00884ACD" w:rsidP="00277C4E">
            <w:pPr>
              <w:autoSpaceDE w:val="0"/>
              <w:autoSpaceDN w:val="0"/>
              <w:adjustRightInd w:val="0"/>
              <w:rPr>
                <w:rFonts w:cs="Arial"/>
                <w:sz w:val="20"/>
                <w:lang w:eastAsia="en-AU"/>
              </w:rPr>
            </w:pPr>
            <w:r w:rsidRPr="00534621">
              <w:rPr>
                <w:rFonts w:cs="Arial"/>
                <w:b/>
                <w:bCs/>
                <w:sz w:val="20"/>
                <w:lang w:eastAsia="en-AU"/>
              </w:rPr>
              <w:t xml:space="preserve">Executed </w:t>
            </w:r>
            <w:r w:rsidRPr="00534621">
              <w:rPr>
                <w:rFonts w:cs="Arial"/>
                <w:sz w:val="20"/>
                <w:lang w:eastAsia="en-AU"/>
              </w:rPr>
              <w:t>by [</w:t>
            </w:r>
            <w:r w:rsidRPr="008406F4">
              <w:rPr>
                <w:rFonts w:cs="Arial"/>
                <w:b/>
                <w:bCs/>
                <w:sz w:val="20"/>
                <w:highlight w:val="lightGray"/>
                <w:lang w:eastAsia="en-AU"/>
              </w:rPr>
              <w:t>Guarantor</w:t>
            </w:r>
            <w:r w:rsidRPr="00534621">
              <w:rPr>
                <w:rFonts w:cs="Arial"/>
                <w:sz w:val="20"/>
                <w:lang w:eastAsia="en-AU"/>
              </w:rPr>
              <w:t>] in accordance with</w:t>
            </w:r>
          </w:p>
        </w:tc>
        <w:tc>
          <w:tcPr>
            <w:tcW w:w="4420" w:type="dxa"/>
            <w:vMerge w:val="restart"/>
          </w:tcPr>
          <w:p w14:paraId="4BA9366D" w14:textId="77777777" w:rsidR="00884ACD" w:rsidRPr="00534621" w:rsidRDefault="00884ACD" w:rsidP="00277C4E">
            <w:pPr>
              <w:autoSpaceDE w:val="0"/>
              <w:autoSpaceDN w:val="0"/>
              <w:adjustRightInd w:val="0"/>
              <w:rPr>
                <w:rFonts w:cs="Arial"/>
                <w:b/>
                <w:bCs/>
                <w:sz w:val="20"/>
                <w:lang w:eastAsia="en-AU"/>
              </w:rPr>
            </w:pPr>
          </w:p>
        </w:tc>
      </w:tr>
      <w:tr w:rsidR="00884ACD" w:rsidRPr="00534621" w14:paraId="14E43EC1" w14:textId="77777777" w:rsidTr="00277C4E">
        <w:tc>
          <w:tcPr>
            <w:tcW w:w="4442" w:type="dxa"/>
            <w:gridSpan w:val="2"/>
          </w:tcPr>
          <w:p w14:paraId="66A4E7CA" w14:textId="77777777" w:rsidR="00884ACD" w:rsidRPr="00534621" w:rsidRDefault="00884ACD" w:rsidP="00277C4E">
            <w:pPr>
              <w:autoSpaceDE w:val="0"/>
              <w:autoSpaceDN w:val="0"/>
              <w:adjustRightInd w:val="0"/>
              <w:rPr>
                <w:rFonts w:cs="Arial"/>
                <w:sz w:val="20"/>
                <w:lang w:eastAsia="en-AU"/>
              </w:rPr>
            </w:pPr>
            <w:r w:rsidRPr="00534621">
              <w:rPr>
                <w:rFonts w:cs="Arial"/>
                <w:sz w:val="20"/>
                <w:lang w:eastAsia="en-AU"/>
              </w:rPr>
              <w:t xml:space="preserve">Section 127 of the </w:t>
            </w:r>
            <w:r w:rsidR="006512F9">
              <w:rPr>
                <w:rFonts w:cs="Arial"/>
                <w:i/>
                <w:iCs/>
                <w:sz w:val="20"/>
                <w:lang w:eastAsia="en-AU"/>
              </w:rPr>
              <w:t>Corporations Act 2001</w:t>
            </w:r>
            <w:r w:rsidR="006512F9">
              <w:rPr>
                <w:rFonts w:cs="Arial"/>
                <w:sz w:val="20"/>
                <w:lang w:eastAsia="en-AU"/>
              </w:rPr>
              <w:t>:</w:t>
            </w:r>
          </w:p>
        </w:tc>
        <w:tc>
          <w:tcPr>
            <w:tcW w:w="4420" w:type="dxa"/>
            <w:vMerge/>
          </w:tcPr>
          <w:p w14:paraId="5F5D2F16" w14:textId="77777777" w:rsidR="00884ACD" w:rsidRPr="00534621" w:rsidRDefault="00884ACD" w:rsidP="00277C4E">
            <w:pPr>
              <w:autoSpaceDE w:val="0"/>
              <w:autoSpaceDN w:val="0"/>
              <w:adjustRightInd w:val="0"/>
              <w:rPr>
                <w:rFonts w:cs="Arial"/>
                <w:sz w:val="20"/>
                <w:lang w:eastAsia="en-AU"/>
              </w:rPr>
            </w:pPr>
          </w:p>
        </w:tc>
      </w:tr>
      <w:tr w:rsidR="00884ACD" w:rsidRPr="00534621" w14:paraId="63247FC7" w14:textId="77777777" w:rsidTr="00277C4E">
        <w:tc>
          <w:tcPr>
            <w:tcW w:w="4442" w:type="dxa"/>
            <w:gridSpan w:val="2"/>
          </w:tcPr>
          <w:p w14:paraId="13482AD6" w14:textId="77777777" w:rsidR="00884ACD" w:rsidRPr="00534621" w:rsidRDefault="00884ACD" w:rsidP="00277C4E">
            <w:pPr>
              <w:autoSpaceDE w:val="0"/>
              <w:autoSpaceDN w:val="0"/>
              <w:adjustRightInd w:val="0"/>
              <w:rPr>
                <w:rFonts w:cs="Arial"/>
                <w:sz w:val="20"/>
                <w:lang w:eastAsia="en-AU"/>
              </w:rPr>
            </w:pPr>
          </w:p>
        </w:tc>
        <w:tc>
          <w:tcPr>
            <w:tcW w:w="4420" w:type="dxa"/>
            <w:vMerge/>
          </w:tcPr>
          <w:p w14:paraId="52A01A79" w14:textId="77777777" w:rsidR="00884ACD" w:rsidRPr="00534621" w:rsidRDefault="00884ACD" w:rsidP="00277C4E">
            <w:pPr>
              <w:autoSpaceDE w:val="0"/>
              <w:autoSpaceDN w:val="0"/>
              <w:adjustRightInd w:val="0"/>
              <w:rPr>
                <w:rFonts w:cs="Arial"/>
                <w:sz w:val="20"/>
                <w:lang w:eastAsia="en-AU"/>
              </w:rPr>
            </w:pPr>
          </w:p>
        </w:tc>
      </w:tr>
      <w:tr w:rsidR="00884ACD" w14:paraId="6259F13F" w14:textId="77777777" w:rsidTr="00277C4E">
        <w:tc>
          <w:tcPr>
            <w:tcW w:w="4431" w:type="dxa"/>
          </w:tcPr>
          <w:p w14:paraId="0A46DDBF" w14:textId="77777777" w:rsidR="00884ACD" w:rsidRDefault="00884ACD" w:rsidP="00277C4E">
            <w:pPr>
              <w:autoSpaceDE w:val="0"/>
              <w:autoSpaceDN w:val="0"/>
              <w:adjustRightInd w:val="0"/>
              <w:rPr>
                <w:rFonts w:cs="Helvetica"/>
                <w:sz w:val="20"/>
                <w:lang w:eastAsia="en-AU"/>
              </w:rPr>
            </w:pPr>
            <w:r>
              <w:rPr>
                <w:rFonts w:cs="Helvetica"/>
                <w:sz w:val="20"/>
                <w:lang w:eastAsia="en-AU"/>
              </w:rPr>
              <w:t>............................................................................</w:t>
            </w:r>
          </w:p>
        </w:tc>
        <w:tc>
          <w:tcPr>
            <w:tcW w:w="4431" w:type="dxa"/>
            <w:gridSpan w:val="2"/>
          </w:tcPr>
          <w:p w14:paraId="5BB5A3CE" w14:textId="77777777" w:rsidR="00884ACD" w:rsidRDefault="00884ACD" w:rsidP="00277C4E">
            <w:pPr>
              <w:autoSpaceDE w:val="0"/>
              <w:autoSpaceDN w:val="0"/>
              <w:adjustRightInd w:val="0"/>
              <w:rPr>
                <w:rFonts w:cs="Helvetica"/>
                <w:sz w:val="20"/>
                <w:lang w:eastAsia="en-AU"/>
              </w:rPr>
            </w:pPr>
            <w:r>
              <w:rPr>
                <w:rFonts w:cs="Helvetica"/>
                <w:sz w:val="20"/>
                <w:lang w:eastAsia="en-AU"/>
              </w:rPr>
              <w:t>...........................................................................</w:t>
            </w:r>
          </w:p>
        </w:tc>
      </w:tr>
      <w:tr w:rsidR="00884ACD" w14:paraId="7207A63C" w14:textId="77777777" w:rsidTr="00277C4E">
        <w:tc>
          <w:tcPr>
            <w:tcW w:w="4431" w:type="dxa"/>
          </w:tcPr>
          <w:p w14:paraId="2F88EECE" w14:textId="77777777" w:rsidR="00884ACD" w:rsidRDefault="00884ACD" w:rsidP="00277C4E">
            <w:pPr>
              <w:autoSpaceDE w:val="0"/>
              <w:autoSpaceDN w:val="0"/>
              <w:adjustRightInd w:val="0"/>
              <w:rPr>
                <w:rFonts w:cs="Helvetica"/>
                <w:sz w:val="20"/>
                <w:lang w:eastAsia="en-AU"/>
              </w:rPr>
            </w:pPr>
            <w:r>
              <w:rPr>
                <w:rFonts w:cs="Helvetica"/>
                <w:sz w:val="20"/>
                <w:lang w:eastAsia="en-AU"/>
              </w:rPr>
              <w:t>Director</w:t>
            </w:r>
          </w:p>
        </w:tc>
        <w:tc>
          <w:tcPr>
            <w:tcW w:w="4431" w:type="dxa"/>
            <w:gridSpan w:val="2"/>
          </w:tcPr>
          <w:p w14:paraId="333E2469" w14:textId="77777777" w:rsidR="00884ACD" w:rsidRDefault="00884ACD" w:rsidP="00277C4E">
            <w:pPr>
              <w:autoSpaceDE w:val="0"/>
              <w:autoSpaceDN w:val="0"/>
              <w:adjustRightInd w:val="0"/>
              <w:rPr>
                <w:rFonts w:cs="Helvetica"/>
                <w:sz w:val="20"/>
                <w:lang w:eastAsia="en-AU"/>
              </w:rPr>
            </w:pPr>
            <w:r>
              <w:rPr>
                <w:rFonts w:cs="Helvetica"/>
                <w:sz w:val="20"/>
                <w:lang w:eastAsia="en-AU"/>
              </w:rPr>
              <w:t>Director (or Company Secretary)</w:t>
            </w:r>
          </w:p>
        </w:tc>
      </w:tr>
      <w:tr w:rsidR="00884ACD" w14:paraId="52ECC362" w14:textId="77777777" w:rsidTr="00277C4E">
        <w:tc>
          <w:tcPr>
            <w:tcW w:w="4431" w:type="dxa"/>
          </w:tcPr>
          <w:p w14:paraId="2A8140B0" w14:textId="77777777" w:rsidR="00884ACD" w:rsidRDefault="00884ACD" w:rsidP="00277C4E">
            <w:pPr>
              <w:autoSpaceDE w:val="0"/>
              <w:autoSpaceDN w:val="0"/>
              <w:adjustRightInd w:val="0"/>
              <w:rPr>
                <w:rFonts w:cs="Helvetica"/>
                <w:sz w:val="20"/>
                <w:lang w:eastAsia="en-AU"/>
              </w:rPr>
            </w:pPr>
          </w:p>
        </w:tc>
        <w:tc>
          <w:tcPr>
            <w:tcW w:w="4431" w:type="dxa"/>
            <w:gridSpan w:val="2"/>
          </w:tcPr>
          <w:p w14:paraId="3B9B6133" w14:textId="77777777" w:rsidR="00884ACD" w:rsidRDefault="00884ACD" w:rsidP="00277C4E">
            <w:pPr>
              <w:autoSpaceDE w:val="0"/>
              <w:autoSpaceDN w:val="0"/>
              <w:adjustRightInd w:val="0"/>
              <w:rPr>
                <w:rFonts w:cs="Helvetica"/>
                <w:sz w:val="20"/>
                <w:lang w:eastAsia="en-AU"/>
              </w:rPr>
            </w:pPr>
          </w:p>
        </w:tc>
      </w:tr>
      <w:tr w:rsidR="00884ACD" w14:paraId="1E8DDA22" w14:textId="77777777" w:rsidTr="00277C4E">
        <w:tc>
          <w:tcPr>
            <w:tcW w:w="4431" w:type="dxa"/>
          </w:tcPr>
          <w:p w14:paraId="601068FB" w14:textId="77777777" w:rsidR="00884ACD" w:rsidRDefault="00884ACD" w:rsidP="00277C4E">
            <w:pPr>
              <w:autoSpaceDE w:val="0"/>
              <w:autoSpaceDN w:val="0"/>
              <w:adjustRightInd w:val="0"/>
              <w:rPr>
                <w:rFonts w:cs="Helvetica"/>
                <w:sz w:val="20"/>
                <w:lang w:eastAsia="en-AU"/>
              </w:rPr>
            </w:pPr>
          </w:p>
        </w:tc>
        <w:tc>
          <w:tcPr>
            <w:tcW w:w="4431" w:type="dxa"/>
            <w:gridSpan w:val="2"/>
          </w:tcPr>
          <w:p w14:paraId="709851FA" w14:textId="77777777" w:rsidR="00884ACD" w:rsidRDefault="00884ACD" w:rsidP="00277C4E">
            <w:pPr>
              <w:autoSpaceDE w:val="0"/>
              <w:autoSpaceDN w:val="0"/>
              <w:adjustRightInd w:val="0"/>
              <w:rPr>
                <w:rFonts w:cs="Helvetica"/>
                <w:sz w:val="20"/>
                <w:lang w:eastAsia="en-AU"/>
              </w:rPr>
            </w:pPr>
          </w:p>
        </w:tc>
      </w:tr>
      <w:tr w:rsidR="00884ACD" w14:paraId="3CF66ED8" w14:textId="77777777" w:rsidTr="00277C4E">
        <w:tc>
          <w:tcPr>
            <w:tcW w:w="4431" w:type="dxa"/>
          </w:tcPr>
          <w:p w14:paraId="42F61CFF" w14:textId="77777777" w:rsidR="00884ACD" w:rsidRDefault="00884ACD" w:rsidP="00277C4E">
            <w:pPr>
              <w:autoSpaceDE w:val="0"/>
              <w:autoSpaceDN w:val="0"/>
              <w:adjustRightInd w:val="0"/>
              <w:rPr>
                <w:rFonts w:cs="Helvetica"/>
                <w:sz w:val="20"/>
                <w:lang w:eastAsia="en-AU"/>
              </w:rPr>
            </w:pPr>
            <w:r>
              <w:rPr>
                <w:rFonts w:cs="Helvetica"/>
                <w:sz w:val="20"/>
                <w:lang w:eastAsia="en-AU"/>
              </w:rPr>
              <w:t>...........................................................................</w:t>
            </w:r>
          </w:p>
        </w:tc>
        <w:tc>
          <w:tcPr>
            <w:tcW w:w="4431" w:type="dxa"/>
            <w:gridSpan w:val="2"/>
          </w:tcPr>
          <w:p w14:paraId="76C349E3" w14:textId="77777777" w:rsidR="00884ACD" w:rsidRDefault="00884ACD" w:rsidP="00277C4E">
            <w:pPr>
              <w:autoSpaceDE w:val="0"/>
              <w:autoSpaceDN w:val="0"/>
              <w:adjustRightInd w:val="0"/>
              <w:rPr>
                <w:rFonts w:cs="Helvetica"/>
                <w:sz w:val="20"/>
                <w:lang w:eastAsia="en-AU"/>
              </w:rPr>
            </w:pPr>
            <w:r>
              <w:rPr>
                <w:rFonts w:cs="Helvetica"/>
                <w:sz w:val="20"/>
                <w:lang w:eastAsia="en-AU"/>
              </w:rPr>
              <w:t>...........................................................................</w:t>
            </w:r>
          </w:p>
        </w:tc>
      </w:tr>
      <w:tr w:rsidR="00884ACD" w14:paraId="700AC53D" w14:textId="77777777" w:rsidTr="00277C4E">
        <w:tc>
          <w:tcPr>
            <w:tcW w:w="4431" w:type="dxa"/>
          </w:tcPr>
          <w:p w14:paraId="5507252A" w14:textId="77777777" w:rsidR="00884ACD" w:rsidRDefault="00884ACD" w:rsidP="00277C4E">
            <w:pPr>
              <w:autoSpaceDE w:val="0"/>
              <w:autoSpaceDN w:val="0"/>
              <w:adjustRightInd w:val="0"/>
              <w:rPr>
                <w:rFonts w:cs="Helvetica"/>
                <w:sz w:val="20"/>
                <w:lang w:eastAsia="en-AU"/>
              </w:rPr>
            </w:pPr>
            <w:r>
              <w:rPr>
                <w:rFonts w:cs="Helvetica"/>
                <w:sz w:val="20"/>
                <w:lang w:eastAsia="en-AU"/>
              </w:rPr>
              <w:t>Full name</w:t>
            </w:r>
          </w:p>
        </w:tc>
        <w:tc>
          <w:tcPr>
            <w:tcW w:w="4431" w:type="dxa"/>
            <w:gridSpan w:val="2"/>
          </w:tcPr>
          <w:p w14:paraId="0E29AE27" w14:textId="77777777" w:rsidR="00884ACD" w:rsidRDefault="00884ACD" w:rsidP="00277C4E">
            <w:pPr>
              <w:autoSpaceDE w:val="0"/>
              <w:autoSpaceDN w:val="0"/>
              <w:adjustRightInd w:val="0"/>
              <w:rPr>
                <w:rFonts w:cs="Helvetica"/>
                <w:sz w:val="20"/>
                <w:lang w:eastAsia="en-AU"/>
              </w:rPr>
            </w:pPr>
            <w:r>
              <w:rPr>
                <w:rFonts w:cs="Helvetica"/>
                <w:sz w:val="20"/>
                <w:lang w:eastAsia="en-AU"/>
              </w:rPr>
              <w:t>Full name</w:t>
            </w:r>
          </w:p>
        </w:tc>
      </w:tr>
      <w:tr w:rsidR="00884ACD" w14:paraId="62FFB54C" w14:textId="77777777" w:rsidTr="00277C4E">
        <w:tc>
          <w:tcPr>
            <w:tcW w:w="4431" w:type="dxa"/>
          </w:tcPr>
          <w:p w14:paraId="683DA267" w14:textId="77777777" w:rsidR="00884ACD" w:rsidRDefault="00884ACD" w:rsidP="00277C4E">
            <w:pPr>
              <w:autoSpaceDE w:val="0"/>
              <w:autoSpaceDN w:val="0"/>
              <w:adjustRightInd w:val="0"/>
              <w:rPr>
                <w:rFonts w:cs="Helvetica"/>
                <w:sz w:val="20"/>
                <w:lang w:eastAsia="en-AU"/>
              </w:rPr>
            </w:pPr>
          </w:p>
        </w:tc>
        <w:tc>
          <w:tcPr>
            <w:tcW w:w="4431" w:type="dxa"/>
            <w:gridSpan w:val="2"/>
          </w:tcPr>
          <w:p w14:paraId="1F8C4354" w14:textId="77777777" w:rsidR="00884ACD" w:rsidRDefault="00884ACD" w:rsidP="00277C4E">
            <w:pPr>
              <w:autoSpaceDE w:val="0"/>
              <w:autoSpaceDN w:val="0"/>
              <w:adjustRightInd w:val="0"/>
              <w:rPr>
                <w:rFonts w:cs="Helvetica"/>
                <w:sz w:val="20"/>
                <w:lang w:eastAsia="en-AU"/>
              </w:rPr>
            </w:pPr>
          </w:p>
        </w:tc>
      </w:tr>
      <w:tr w:rsidR="00884ACD" w14:paraId="1214B784" w14:textId="77777777" w:rsidTr="00277C4E">
        <w:tc>
          <w:tcPr>
            <w:tcW w:w="4431" w:type="dxa"/>
          </w:tcPr>
          <w:p w14:paraId="06DAFEE7" w14:textId="77777777" w:rsidR="00884ACD" w:rsidRDefault="00884ACD" w:rsidP="00277C4E">
            <w:pPr>
              <w:autoSpaceDE w:val="0"/>
              <w:autoSpaceDN w:val="0"/>
              <w:adjustRightInd w:val="0"/>
              <w:rPr>
                <w:rFonts w:cs="Helvetica"/>
                <w:sz w:val="20"/>
                <w:lang w:eastAsia="en-AU"/>
              </w:rPr>
            </w:pPr>
          </w:p>
        </w:tc>
        <w:tc>
          <w:tcPr>
            <w:tcW w:w="4431" w:type="dxa"/>
            <w:gridSpan w:val="2"/>
          </w:tcPr>
          <w:p w14:paraId="1A7192AD" w14:textId="77777777" w:rsidR="00884ACD" w:rsidRDefault="00884ACD" w:rsidP="00277C4E">
            <w:pPr>
              <w:autoSpaceDE w:val="0"/>
              <w:autoSpaceDN w:val="0"/>
              <w:adjustRightInd w:val="0"/>
              <w:rPr>
                <w:rFonts w:cs="Helvetica"/>
                <w:sz w:val="20"/>
                <w:lang w:eastAsia="en-AU"/>
              </w:rPr>
            </w:pPr>
          </w:p>
        </w:tc>
      </w:tr>
      <w:tr w:rsidR="00884ACD" w14:paraId="60858AE8" w14:textId="77777777" w:rsidTr="00277C4E">
        <w:tc>
          <w:tcPr>
            <w:tcW w:w="4431" w:type="dxa"/>
          </w:tcPr>
          <w:p w14:paraId="3FD0ED10" w14:textId="77777777" w:rsidR="00884ACD" w:rsidRDefault="00884ACD" w:rsidP="00277C4E">
            <w:pPr>
              <w:autoSpaceDE w:val="0"/>
              <w:autoSpaceDN w:val="0"/>
              <w:adjustRightInd w:val="0"/>
              <w:rPr>
                <w:rFonts w:cs="Helvetica"/>
                <w:sz w:val="20"/>
                <w:lang w:eastAsia="en-AU"/>
              </w:rPr>
            </w:pPr>
          </w:p>
        </w:tc>
        <w:tc>
          <w:tcPr>
            <w:tcW w:w="4431" w:type="dxa"/>
            <w:gridSpan w:val="2"/>
          </w:tcPr>
          <w:p w14:paraId="4D235BCC" w14:textId="77777777" w:rsidR="00884ACD" w:rsidRDefault="00884ACD" w:rsidP="00277C4E">
            <w:pPr>
              <w:autoSpaceDE w:val="0"/>
              <w:autoSpaceDN w:val="0"/>
              <w:adjustRightInd w:val="0"/>
              <w:rPr>
                <w:rFonts w:cs="Helvetica"/>
                <w:sz w:val="20"/>
                <w:lang w:eastAsia="en-AU"/>
              </w:rPr>
            </w:pPr>
          </w:p>
        </w:tc>
      </w:tr>
    </w:tbl>
    <w:p w14:paraId="7E2ED266" w14:textId="77777777" w:rsidR="00884ACD" w:rsidRDefault="00884ACD" w:rsidP="00D90343">
      <w:pPr>
        <w:tabs>
          <w:tab w:val="clear" w:pos="737"/>
          <w:tab w:val="clear" w:pos="1021"/>
          <w:tab w:val="clear" w:pos="1304"/>
          <w:tab w:val="clear" w:pos="1588"/>
        </w:tabs>
        <w:spacing w:after="200" w:line="276" w:lineRule="auto"/>
        <w:rPr>
          <w:b/>
          <w:sz w:val="24"/>
        </w:rPr>
      </w:pPr>
    </w:p>
    <w:sectPr w:rsidR="00884ACD" w:rsidSect="00F166C6">
      <w:footnotePr>
        <w:numRestart w:val="eachPage"/>
      </w:footnotePr>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A4FB6" w14:textId="77777777" w:rsidR="004F52C9" w:rsidRDefault="004F52C9" w:rsidP="000470E5">
      <w:r>
        <w:separator/>
      </w:r>
    </w:p>
  </w:endnote>
  <w:endnote w:type="continuationSeparator" w:id="0">
    <w:p w14:paraId="7EBF0BA2" w14:textId="77777777" w:rsidR="004F52C9" w:rsidRDefault="004F52C9" w:rsidP="0004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FF10" w14:textId="77777777" w:rsidR="006B212A" w:rsidRDefault="006B212A" w:rsidP="00B92CE0">
    <w:pPr>
      <w:pBdr>
        <w:top w:val="single" w:sz="4" w:space="2" w:color="808080"/>
      </w:pBdr>
      <w:tabs>
        <w:tab w:val="clear" w:pos="737"/>
        <w:tab w:val="clear" w:pos="1021"/>
        <w:tab w:val="clear" w:pos="1304"/>
        <w:tab w:val="clear" w:pos="1588"/>
        <w:tab w:val="center" w:pos="4820"/>
        <w:tab w:val="right" w:pos="9638"/>
      </w:tabs>
      <w:suppressAutoHyphens/>
      <w:autoSpaceDE w:val="0"/>
      <w:autoSpaceDN w:val="0"/>
      <w:adjustRightInd w:val="0"/>
      <w:textAlignment w:val="center"/>
      <w:rPr>
        <w:rFonts w:eastAsia="Arial" w:cs="Helvetica"/>
        <w:color w:val="58595B"/>
        <w:sz w:val="18"/>
        <w:szCs w:val="18"/>
        <w:lang w:val="en-GB"/>
      </w:rPr>
    </w:pPr>
    <w:r>
      <w:rPr>
        <w:rFonts w:eastAsia="Arial" w:cs="Helvetica"/>
        <w:color w:val="58595B"/>
        <w:sz w:val="18"/>
        <w:szCs w:val="18"/>
        <w:lang w:val="en-GB"/>
      </w:rPr>
      <w:t>MAIN ROADS Western Australia</w:t>
    </w:r>
    <w:r>
      <w:rPr>
        <w:rFonts w:eastAsia="Arial" w:cs="Helvetica"/>
        <w:color w:val="58595B"/>
        <w:sz w:val="18"/>
        <w:szCs w:val="18"/>
        <w:lang w:val="en-GB"/>
      </w:rPr>
      <w:tab/>
      <w:t>Contract No. [XXX/XX]</w:t>
    </w:r>
    <w:r>
      <w:rPr>
        <w:rFonts w:eastAsia="Arial" w:cs="Helvetica"/>
        <w:color w:val="58595B"/>
        <w:sz w:val="18"/>
        <w:szCs w:val="18"/>
        <w:lang w:val="en-GB"/>
      </w:rPr>
      <w:tab/>
      <w:t xml:space="preserve">Page </w:t>
    </w:r>
    <w:r w:rsidRPr="000470E5">
      <w:rPr>
        <w:rFonts w:eastAsia="Arial" w:cs="Helvetica"/>
        <w:color w:val="58595B"/>
        <w:sz w:val="18"/>
        <w:szCs w:val="18"/>
        <w:lang w:val="en-GB"/>
      </w:rPr>
      <w:fldChar w:fldCharType="begin"/>
    </w:r>
    <w:r w:rsidRPr="000470E5">
      <w:rPr>
        <w:rFonts w:eastAsia="Arial" w:cs="Helvetica"/>
        <w:color w:val="58595B"/>
        <w:sz w:val="18"/>
        <w:szCs w:val="18"/>
        <w:lang w:val="en-GB"/>
      </w:rPr>
      <w:instrText xml:space="preserve"> PAGE   \* MERGEFORMAT </w:instrText>
    </w:r>
    <w:r w:rsidRPr="000470E5">
      <w:rPr>
        <w:rFonts w:eastAsia="Arial" w:cs="Helvetica"/>
        <w:color w:val="58595B"/>
        <w:sz w:val="18"/>
        <w:szCs w:val="18"/>
        <w:lang w:val="en-GB"/>
      </w:rPr>
      <w:fldChar w:fldCharType="separate"/>
    </w:r>
    <w:r>
      <w:rPr>
        <w:rFonts w:eastAsia="Arial" w:cs="Helvetica"/>
        <w:noProof/>
        <w:color w:val="58595B"/>
        <w:sz w:val="18"/>
        <w:szCs w:val="18"/>
        <w:lang w:val="en-GB"/>
      </w:rPr>
      <w:t>2</w:t>
    </w:r>
    <w:r w:rsidRPr="000470E5">
      <w:rPr>
        <w:rFonts w:eastAsia="Arial" w:cs="Helvetica"/>
        <w:color w:val="58595B"/>
        <w:sz w:val="18"/>
        <w:szCs w:val="18"/>
        <w:lang w:val="en-GB"/>
      </w:rPr>
      <w:fldChar w:fldCharType="end"/>
    </w:r>
    <w:r w:rsidRPr="000470E5">
      <w:rPr>
        <w:rFonts w:eastAsia="Arial" w:cs="Helvetica"/>
        <w:color w:val="58595B"/>
        <w:sz w:val="18"/>
        <w:szCs w:val="18"/>
        <w:lang w:val="en-GB"/>
      </w:rPr>
      <w:t xml:space="preserve"> of </w:t>
    </w:r>
    <w:r w:rsidRPr="000470E5">
      <w:rPr>
        <w:rFonts w:eastAsia="Arial" w:cs="Helvetica"/>
        <w:color w:val="58595B"/>
        <w:sz w:val="18"/>
        <w:szCs w:val="18"/>
        <w:lang w:val="en-GB"/>
      </w:rPr>
      <w:fldChar w:fldCharType="begin"/>
    </w:r>
    <w:r w:rsidRPr="000470E5">
      <w:rPr>
        <w:rFonts w:eastAsia="Arial" w:cs="Helvetica"/>
        <w:color w:val="58595B"/>
        <w:sz w:val="18"/>
        <w:szCs w:val="18"/>
        <w:lang w:val="en-GB"/>
      </w:rPr>
      <w:instrText xml:space="preserve"> NUMPAGES   \* MERGEFORMAT </w:instrText>
    </w:r>
    <w:r w:rsidRPr="000470E5">
      <w:rPr>
        <w:rFonts w:eastAsia="Arial" w:cs="Helvetica"/>
        <w:color w:val="58595B"/>
        <w:sz w:val="18"/>
        <w:szCs w:val="18"/>
        <w:lang w:val="en-GB"/>
      </w:rPr>
      <w:fldChar w:fldCharType="separate"/>
    </w:r>
    <w:r>
      <w:rPr>
        <w:rFonts w:eastAsia="Arial" w:cs="Helvetica"/>
        <w:noProof/>
        <w:color w:val="58595B"/>
        <w:sz w:val="18"/>
        <w:szCs w:val="18"/>
        <w:lang w:val="en-GB"/>
      </w:rPr>
      <w:t>60</w:t>
    </w:r>
    <w:r w:rsidRPr="000470E5">
      <w:rPr>
        <w:rFonts w:eastAsia="Arial" w:cs="Helvetica"/>
        <w:color w:val="58595B"/>
        <w:sz w:val="18"/>
        <w:szCs w:val="18"/>
        <w:lang w:val="en-GB"/>
      </w:rPr>
      <w:fldChar w:fldCharType="end"/>
    </w:r>
  </w:p>
  <w:p w14:paraId="0D4808DE" w14:textId="77777777" w:rsidR="006B212A" w:rsidRDefault="006B212A" w:rsidP="000470E5">
    <w:pPr>
      <w:pBdr>
        <w:top w:val="single" w:sz="4" w:space="2" w:color="808080"/>
      </w:pBdr>
      <w:tabs>
        <w:tab w:val="clear" w:pos="737"/>
        <w:tab w:val="clear" w:pos="1021"/>
        <w:tab w:val="clear" w:pos="1304"/>
        <w:tab w:val="clear" w:pos="1588"/>
        <w:tab w:val="right" w:pos="9638"/>
      </w:tabs>
      <w:suppressAutoHyphens/>
      <w:autoSpaceDE w:val="0"/>
      <w:autoSpaceDN w:val="0"/>
      <w:adjustRightInd w:val="0"/>
      <w:textAlignment w:val="center"/>
      <w:rPr>
        <w:rFonts w:eastAsia="Arial" w:cs="Helvetica"/>
        <w:color w:val="58595B"/>
        <w:sz w:val="18"/>
        <w:szCs w:val="18"/>
        <w:lang w:val="en-GB"/>
      </w:rPr>
    </w:pPr>
    <w:r w:rsidRPr="000470E5">
      <w:rPr>
        <w:rFonts w:eastAsia="Arial" w:cs="Helvetica"/>
        <w:color w:val="58595B"/>
        <w:sz w:val="18"/>
        <w:szCs w:val="18"/>
        <w:lang w:val="en-GB"/>
      </w:rPr>
      <w:t>Document No: D</w:t>
    </w:r>
    <w:r>
      <w:rPr>
        <w:rFonts w:eastAsia="Arial" w:cs="Helvetica"/>
        <w:color w:val="58595B"/>
        <w:sz w:val="18"/>
        <w:szCs w:val="18"/>
        <w:lang w:val="en-GB"/>
      </w:rPr>
      <w:t>XX</w:t>
    </w:r>
    <w:r w:rsidRPr="000470E5">
      <w:rPr>
        <w:rFonts w:eastAsia="Arial" w:cs="Helvetica"/>
        <w:color w:val="58595B"/>
        <w:sz w:val="18"/>
        <w:szCs w:val="18"/>
        <w:lang w:val="en-GB"/>
      </w:rPr>
      <w:t>#</w:t>
    </w:r>
    <w:r>
      <w:rPr>
        <w:rFonts w:eastAsia="Arial" w:cs="Helvetica"/>
        <w:color w:val="58595B"/>
        <w:sz w:val="18"/>
        <w:szCs w:val="18"/>
        <w:lang w:val="en-GB"/>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A11A" w14:textId="77777777" w:rsidR="006B212A" w:rsidRDefault="006B212A" w:rsidP="00B92CE0">
    <w:pPr>
      <w:pBdr>
        <w:top w:val="single" w:sz="4" w:space="2" w:color="808080"/>
      </w:pBdr>
      <w:tabs>
        <w:tab w:val="clear" w:pos="737"/>
        <w:tab w:val="clear" w:pos="1021"/>
        <w:tab w:val="clear" w:pos="1304"/>
        <w:tab w:val="clear" w:pos="1588"/>
        <w:tab w:val="center" w:pos="4820"/>
        <w:tab w:val="right" w:pos="9638"/>
      </w:tabs>
      <w:suppressAutoHyphens/>
      <w:autoSpaceDE w:val="0"/>
      <w:autoSpaceDN w:val="0"/>
      <w:adjustRightInd w:val="0"/>
      <w:textAlignment w:val="center"/>
      <w:rPr>
        <w:rFonts w:eastAsia="Arial" w:cs="Helvetica"/>
        <w:color w:val="58595B"/>
        <w:sz w:val="18"/>
        <w:szCs w:val="18"/>
        <w:lang w:val="en-GB"/>
      </w:rPr>
    </w:pPr>
    <w:r>
      <w:rPr>
        <w:rFonts w:eastAsia="Arial" w:cs="Helvetica"/>
        <w:color w:val="58595B"/>
        <w:sz w:val="18"/>
        <w:szCs w:val="18"/>
        <w:lang w:val="en-GB"/>
      </w:rPr>
      <w:t>MAIN ROADS Western Australia</w:t>
    </w:r>
  </w:p>
  <w:p w14:paraId="659A5229" w14:textId="65167A40" w:rsidR="006B212A" w:rsidRDefault="006B212A" w:rsidP="00B92CE0">
    <w:pPr>
      <w:pBdr>
        <w:top w:val="single" w:sz="4" w:space="2" w:color="808080"/>
      </w:pBdr>
      <w:tabs>
        <w:tab w:val="clear" w:pos="737"/>
        <w:tab w:val="clear" w:pos="1021"/>
        <w:tab w:val="clear" w:pos="1304"/>
        <w:tab w:val="clear" w:pos="1588"/>
        <w:tab w:val="right" w:pos="9638"/>
      </w:tabs>
      <w:suppressAutoHyphens/>
      <w:autoSpaceDE w:val="0"/>
      <w:autoSpaceDN w:val="0"/>
      <w:adjustRightInd w:val="0"/>
      <w:textAlignment w:val="center"/>
    </w:pPr>
    <w:r w:rsidRPr="000470E5">
      <w:rPr>
        <w:rFonts w:eastAsia="Arial" w:cs="Helvetica"/>
        <w:color w:val="58595B"/>
        <w:sz w:val="18"/>
        <w:szCs w:val="18"/>
        <w:lang w:val="en-GB"/>
      </w:rPr>
      <w:t>Document No: D</w:t>
    </w:r>
    <w:r>
      <w:rPr>
        <w:rFonts w:eastAsia="Arial" w:cs="Helvetica"/>
        <w:color w:val="58595B"/>
        <w:sz w:val="18"/>
        <w:szCs w:val="18"/>
        <w:lang w:val="en-GB"/>
      </w:rPr>
      <w:t>2</w:t>
    </w:r>
    <w:r w:rsidR="00051817">
      <w:rPr>
        <w:rFonts w:eastAsia="Arial" w:cs="Helvetica"/>
        <w:color w:val="58595B"/>
        <w:sz w:val="18"/>
        <w:szCs w:val="18"/>
        <w:lang w:val="en-GB"/>
      </w:rPr>
      <w:t>5</w:t>
    </w:r>
    <w:r>
      <w:rPr>
        <w:rFonts w:eastAsia="Arial" w:cs="Helvetica"/>
        <w:color w:val="58595B"/>
        <w:sz w:val="18"/>
        <w:szCs w:val="18"/>
        <w:lang w:val="en-GB"/>
      </w:rPr>
      <w:t>#</w:t>
    </w:r>
    <w:r w:rsidR="00051817">
      <w:rPr>
        <w:rFonts w:eastAsia="Arial" w:cs="Helvetica"/>
        <w:color w:val="58595B"/>
        <w:sz w:val="18"/>
        <w:szCs w:val="18"/>
        <w:lang w:val="en-GB"/>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13C4" w14:textId="77777777" w:rsidR="006B212A" w:rsidRDefault="006B212A" w:rsidP="00D160CC">
    <w:pPr>
      <w:pBdr>
        <w:top w:val="single" w:sz="4" w:space="2" w:color="808080"/>
      </w:pBdr>
      <w:tabs>
        <w:tab w:val="clear" w:pos="737"/>
        <w:tab w:val="clear" w:pos="1021"/>
        <w:tab w:val="clear" w:pos="1304"/>
        <w:tab w:val="clear" w:pos="1588"/>
        <w:tab w:val="right" w:pos="9638"/>
      </w:tabs>
      <w:suppressAutoHyphens/>
      <w:autoSpaceDE w:val="0"/>
      <w:autoSpaceDN w:val="0"/>
      <w:adjustRightInd w:val="0"/>
      <w:textAlignment w:val="center"/>
      <w:rPr>
        <w:rFonts w:eastAsia="Arial" w:cs="Helvetica"/>
        <w:color w:val="58595B"/>
        <w:sz w:val="18"/>
        <w:szCs w:val="18"/>
        <w:lang w:val="en-GB"/>
      </w:rPr>
    </w:pPr>
    <w:r>
      <w:rPr>
        <w:rFonts w:eastAsia="Arial" w:cs="Helvetica"/>
        <w:color w:val="58595B"/>
        <w:sz w:val="18"/>
        <w:szCs w:val="18"/>
        <w:lang w:val="en-GB"/>
      </w:rPr>
      <w:t>MAIN ROADS Western Australia</w:t>
    </w:r>
    <w:r>
      <w:rPr>
        <w:rFonts w:eastAsia="Arial" w:cs="Helvetica"/>
        <w:color w:val="58595B"/>
        <w:sz w:val="18"/>
        <w:szCs w:val="18"/>
        <w:lang w:val="en-GB"/>
      </w:rPr>
      <w:tab/>
    </w:r>
    <w:r>
      <w:rPr>
        <w:rFonts w:eastAsia="Arial" w:cs="Helvetica"/>
        <w:color w:val="58595B"/>
        <w:sz w:val="18"/>
        <w:szCs w:val="18"/>
        <w:lang w:val="en-GB"/>
      </w:rPr>
      <w:fldChar w:fldCharType="begin"/>
    </w:r>
    <w:r>
      <w:rPr>
        <w:rFonts w:eastAsia="Arial" w:cs="Helvetica"/>
        <w:color w:val="58595B"/>
        <w:sz w:val="18"/>
        <w:szCs w:val="18"/>
        <w:lang w:val="en-GB"/>
      </w:rPr>
      <w:instrText xml:space="preserve"> PAGE   \* MERGEFORMAT </w:instrText>
    </w:r>
    <w:r>
      <w:rPr>
        <w:rFonts w:eastAsia="Arial" w:cs="Helvetica"/>
        <w:color w:val="58595B"/>
        <w:sz w:val="18"/>
        <w:szCs w:val="18"/>
        <w:lang w:val="en-GB"/>
      </w:rPr>
      <w:fldChar w:fldCharType="separate"/>
    </w:r>
    <w:r w:rsidR="008728E2">
      <w:rPr>
        <w:rFonts w:eastAsia="Arial" w:cs="Helvetica"/>
        <w:noProof/>
        <w:color w:val="58595B"/>
        <w:sz w:val="18"/>
        <w:szCs w:val="18"/>
        <w:lang w:val="en-GB"/>
      </w:rPr>
      <w:t>vii</w:t>
    </w:r>
    <w:r>
      <w:rPr>
        <w:rFonts w:eastAsia="Arial" w:cs="Helvetica"/>
        <w:color w:val="58595B"/>
        <w:sz w:val="18"/>
        <w:szCs w:val="18"/>
        <w:lang w:val="en-GB"/>
      </w:rPr>
      <w:fldChar w:fldCharType="end"/>
    </w:r>
  </w:p>
  <w:p w14:paraId="757F25CF" w14:textId="081E8465" w:rsidR="006B212A" w:rsidRDefault="006B212A" w:rsidP="000470E5">
    <w:pPr>
      <w:pBdr>
        <w:top w:val="single" w:sz="4" w:space="2" w:color="808080"/>
      </w:pBdr>
      <w:tabs>
        <w:tab w:val="clear" w:pos="737"/>
        <w:tab w:val="clear" w:pos="1021"/>
        <w:tab w:val="clear" w:pos="1304"/>
        <w:tab w:val="clear" w:pos="1588"/>
        <w:tab w:val="right" w:pos="9638"/>
      </w:tabs>
      <w:suppressAutoHyphens/>
      <w:autoSpaceDE w:val="0"/>
      <w:autoSpaceDN w:val="0"/>
      <w:adjustRightInd w:val="0"/>
      <w:textAlignment w:val="center"/>
      <w:rPr>
        <w:rFonts w:eastAsia="Arial" w:cs="Helvetica"/>
        <w:color w:val="58595B"/>
        <w:sz w:val="18"/>
        <w:szCs w:val="18"/>
        <w:lang w:val="en-GB"/>
      </w:rPr>
    </w:pPr>
    <w:r w:rsidRPr="000470E5">
      <w:rPr>
        <w:rFonts w:eastAsia="Arial" w:cs="Helvetica"/>
        <w:color w:val="58595B"/>
        <w:sz w:val="18"/>
        <w:szCs w:val="18"/>
        <w:lang w:val="en-GB"/>
      </w:rPr>
      <w:t>Document No: D</w:t>
    </w:r>
    <w:r>
      <w:rPr>
        <w:rFonts w:eastAsia="Arial" w:cs="Helvetica"/>
        <w:color w:val="58595B"/>
        <w:sz w:val="18"/>
        <w:szCs w:val="18"/>
        <w:lang w:val="en-GB"/>
      </w:rPr>
      <w:t>2</w:t>
    </w:r>
    <w:r w:rsidR="00051817">
      <w:rPr>
        <w:rFonts w:eastAsia="Arial" w:cs="Helvetica"/>
        <w:color w:val="58595B"/>
        <w:sz w:val="18"/>
        <w:szCs w:val="18"/>
        <w:lang w:val="en-GB"/>
      </w:rPr>
      <w:t>5</w:t>
    </w:r>
    <w:r>
      <w:rPr>
        <w:rFonts w:eastAsia="Arial" w:cs="Helvetica"/>
        <w:color w:val="58595B"/>
        <w:sz w:val="18"/>
        <w:szCs w:val="18"/>
        <w:lang w:val="en-GB"/>
      </w:rPr>
      <w:t>#</w:t>
    </w:r>
    <w:r w:rsidR="00051817">
      <w:rPr>
        <w:rFonts w:eastAsia="Arial" w:cs="Helvetica"/>
        <w:color w:val="58595B"/>
        <w:sz w:val="18"/>
        <w:szCs w:val="18"/>
        <w:lang w:val="en-GB"/>
      </w:rPr>
      <w:t>XXXX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594D" w14:textId="77777777" w:rsidR="006B212A" w:rsidRDefault="006B212A" w:rsidP="0049463A">
    <w:pPr>
      <w:pBdr>
        <w:top w:val="single" w:sz="4" w:space="2" w:color="808080"/>
      </w:pBdr>
      <w:tabs>
        <w:tab w:val="clear" w:pos="737"/>
        <w:tab w:val="clear" w:pos="1021"/>
        <w:tab w:val="clear" w:pos="1304"/>
        <w:tab w:val="clear" w:pos="1588"/>
        <w:tab w:val="center" w:pos="5103"/>
        <w:tab w:val="right" w:pos="9638"/>
      </w:tabs>
      <w:suppressAutoHyphens/>
      <w:autoSpaceDE w:val="0"/>
      <w:autoSpaceDN w:val="0"/>
      <w:adjustRightInd w:val="0"/>
      <w:textAlignment w:val="center"/>
      <w:rPr>
        <w:rFonts w:eastAsia="Arial" w:cs="Helvetica"/>
        <w:color w:val="58595B"/>
        <w:sz w:val="18"/>
        <w:szCs w:val="18"/>
        <w:lang w:val="en-GB"/>
      </w:rPr>
    </w:pPr>
    <w:r>
      <w:rPr>
        <w:rFonts w:eastAsia="Arial" w:cs="Helvetica"/>
        <w:color w:val="58595B"/>
        <w:sz w:val="18"/>
        <w:szCs w:val="18"/>
        <w:lang w:val="en-GB"/>
      </w:rPr>
      <w:t>MAIN ROADS Western Australia</w:t>
    </w:r>
    <w:r>
      <w:rPr>
        <w:rFonts w:eastAsia="Arial" w:cs="Helvetica"/>
        <w:color w:val="58595B"/>
        <w:sz w:val="18"/>
        <w:szCs w:val="18"/>
        <w:lang w:val="en-GB"/>
      </w:rPr>
      <w:tab/>
      <w:t xml:space="preserve">Contract No. </w:t>
    </w:r>
    <w:r w:rsidRPr="00075154">
      <w:rPr>
        <w:rFonts w:eastAsia="Arial" w:cs="Helvetica"/>
        <w:color w:val="58595B"/>
        <w:sz w:val="18"/>
        <w:szCs w:val="18"/>
        <w:highlight w:val="cyan"/>
        <w:lang w:val="en-GB"/>
      </w:rPr>
      <w:t>XX/XX</w:t>
    </w:r>
    <w:r>
      <w:rPr>
        <w:rFonts w:eastAsia="Arial" w:cs="Helvetica"/>
        <w:color w:val="58595B"/>
        <w:sz w:val="18"/>
        <w:szCs w:val="18"/>
        <w:lang w:val="en-GB"/>
      </w:rPr>
      <w:tab/>
    </w:r>
    <w:r>
      <w:rPr>
        <w:rFonts w:eastAsia="Arial" w:cs="Helvetica"/>
        <w:color w:val="58595B"/>
        <w:sz w:val="18"/>
        <w:szCs w:val="18"/>
        <w:lang w:val="en-GB"/>
      </w:rPr>
      <w:fldChar w:fldCharType="begin"/>
    </w:r>
    <w:r>
      <w:rPr>
        <w:rFonts w:eastAsia="Arial" w:cs="Helvetica"/>
        <w:color w:val="58595B"/>
        <w:sz w:val="18"/>
        <w:szCs w:val="18"/>
        <w:lang w:val="en-GB"/>
      </w:rPr>
      <w:instrText xml:space="preserve"> PAGE   \* MERGEFORMAT </w:instrText>
    </w:r>
    <w:r>
      <w:rPr>
        <w:rFonts w:eastAsia="Arial" w:cs="Helvetica"/>
        <w:color w:val="58595B"/>
        <w:sz w:val="18"/>
        <w:szCs w:val="18"/>
        <w:lang w:val="en-GB"/>
      </w:rPr>
      <w:fldChar w:fldCharType="separate"/>
    </w:r>
    <w:r w:rsidR="004C27D6">
      <w:rPr>
        <w:rFonts w:eastAsia="Arial" w:cs="Helvetica"/>
        <w:noProof/>
        <w:color w:val="58595B"/>
        <w:sz w:val="18"/>
        <w:szCs w:val="18"/>
        <w:lang w:val="en-GB"/>
      </w:rPr>
      <w:t>20</w:t>
    </w:r>
    <w:r>
      <w:rPr>
        <w:rFonts w:eastAsia="Arial" w:cs="Helvetica"/>
        <w:color w:val="58595B"/>
        <w:sz w:val="18"/>
        <w:szCs w:val="18"/>
        <w:lang w:val="en-GB"/>
      </w:rPr>
      <w:fldChar w:fldCharType="end"/>
    </w:r>
  </w:p>
  <w:p w14:paraId="09DCAE7A" w14:textId="77777777" w:rsidR="006B212A" w:rsidRDefault="006B212A" w:rsidP="000470E5">
    <w:pPr>
      <w:pBdr>
        <w:top w:val="single" w:sz="4" w:space="2" w:color="808080"/>
      </w:pBdr>
      <w:tabs>
        <w:tab w:val="clear" w:pos="737"/>
        <w:tab w:val="clear" w:pos="1021"/>
        <w:tab w:val="clear" w:pos="1304"/>
        <w:tab w:val="clear" w:pos="1588"/>
        <w:tab w:val="right" w:pos="9638"/>
      </w:tabs>
      <w:suppressAutoHyphens/>
      <w:autoSpaceDE w:val="0"/>
      <w:autoSpaceDN w:val="0"/>
      <w:adjustRightInd w:val="0"/>
      <w:textAlignment w:val="center"/>
      <w:rPr>
        <w:rFonts w:eastAsia="Arial" w:cs="Helvetica"/>
        <w:color w:val="58595B"/>
        <w:sz w:val="18"/>
        <w:szCs w:val="18"/>
        <w:lang w:val="en-GB"/>
      </w:rPr>
    </w:pPr>
    <w:r w:rsidRPr="00B420E8">
      <w:rPr>
        <w:rFonts w:eastAsia="Arial" w:cs="Helvetica"/>
        <w:color w:val="58595B"/>
        <w:sz w:val="18"/>
        <w:szCs w:val="18"/>
        <w:highlight w:val="cyan"/>
        <w:lang w:val="en-GB"/>
      </w:rPr>
      <w:t>[Contract Description]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775" w14:textId="5288187D" w:rsidR="006B212A" w:rsidRPr="00044ED8" w:rsidRDefault="006B212A" w:rsidP="000E0EB4">
    <w:pPr>
      <w:pStyle w:val="Footer"/>
      <w:tabs>
        <w:tab w:val="right" w:pos="8789"/>
      </w:tabs>
      <w:rPr>
        <w:rFonts w:ascii="Arial" w:hAnsi="Arial" w:cs="Arial"/>
        <w:sz w:val="16"/>
        <w:szCs w:val="16"/>
      </w:rPr>
    </w:pPr>
    <w:r w:rsidRPr="00044ED8">
      <w:rPr>
        <w:rFonts w:ascii="Arial" w:hAnsi="Arial" w:cs="Arial"/>
        <w:sz w:val="16"/>
        <w:szCs w:val="16"/>
      </w:rPr>
      <w:t xml:space="preserve">DRAFT WAIPS Template – Housing and Works Projects  </w:t>
    </w:r>
    <w:r>
      <w:rPr>
        <w:rFonts w:ascii="Arial" w:hAnsi="Arial" w:cs="Arial"/>
        <w:noProof/>
        <w:sz w:val="16"/>
        <w:szCs w:val="16"/>
      </w:rPr>
      <w:fldChar w:fldCharType="begin"/>
    </w:r>
    <w:r>
      <w:rPr>
        <w:rFonts w:ascii="Arial" w:hAnsi="Arial" w:cs="Arial"/>
        <w:noProof/>
        <w:sz w:val="16"/>
        <w:szCs w:val="16"/>
      </w:rPr>
      <w:instrText xml:space="preserve"> DATE   \* MERGEFORMAT </w:instrText>
    </w:r>
    <w:r>
      <w:rPr>
        <w:rFonts w:ascii="Arial" w:hAnsi="Arial" w:cs="Arial"/>
        <w:noProof/>
        <w:sz w:val="16"/>
        <w:szCs w:val="16"/>
      </w:rPr>
      <w:fldChar w:fldCharType="separate"/>
    </w:r>
    <w:r w:rsidR="00153057">
      <w:rPr>
        <w:rFonts w:ascii="Arial" w:hAnsi="Arial" w:cs="Arial"/>
        <w:noProof/>
        <w:sz w:val="16"/>
        <w:szCs w:val="16"/>
      </w:rPr>
      <w:t>8/10/2025</w:t>
    </w:r>
    <w:r>
      <w:rPr>
        <w:rFonts w:ascii="Arial" w:hAnsi="Arial" w:cs="Arial"/>
        <w:noProof/>
        <w:sz w:val="16"/>
        <w:szCs w:val="16"/>
      </w:rPr>
      <w:fldChar w:fldCharType="end"/>
    </w:r>
    <w:r w:rsidRPr="00044ED8">
      <w:rPr>
        <w:rFonts w:ascii="Arial" w:hAnsi="Arial" w:cs="Arial"/>
        <w:sz w:val="16"/>
        <w:szCs w:val="16"/>
      </w:rPr>
      <w:t xml:space="preserve">  000021.industry.participation </w:t>
    </w:r>
    <w:r w:rsidRPr="00044ED8">
      <w:rPr>
        <w:rFonts w:ascii="Arial" w:hAnsi="Arial" w:cs="Arial"/>
        <w:sz w:val="16"/>
        <w:szCs w:val="16"/>
      </w:rPr>
      <w:tab/>
    </w:r>
    <w:sdt>
      <w:sdtPr>
        <w:rPr>
          <w:rFonts w:ascii="Arial" w:hAnsi="Arial" w:cs="Arial"/>
          <w:sz w:val="16"/>
          <w:szCs w:val="16"/>
        </w:rPr>
        <w:id w:val="-1810247750"/>
        <w:docPartObj>
          <w:docPartGallery w:val="Page Numbers (Bottom of Page)"/>
          <w:docPartUnique/>
        </w:docPartObj>
      </w:sdtPr>
      <w:sdtEndPr/>
      <w:sdtContent>
        <w:sdt>
          <w:sdtPr>
            <w:rPr>
              <w:rFonts w:ascii="Arial" w:hAnsi="Arial" w:cs="Arial"/>
              <w:sz w:val="16"/>
              <w:szCs w:val="16"/>
            </w:rPr>
            <w:id w:val="1900933299"/>
            <w:docPartObj>
              <w:docPartGallery w:val="Page Numbers (Top of Page)"/>
              <w:docPartUnique/>
            </w:docPartObj>
          </w:sdtPr>
          <w:sdtEndPr/>
          <w:sdtContent>
            <w:r w:rsidRPr="00044ED8">
              <w:rPr>
                <w:rFonts w:ascii="Arial" w:hAnsi="Arial" w:cs="Arial"/>
                <w:sz w:val="16"/>
                <w:szCs w:val="16"/>
              </w:rPr>
              <w:t xml:space="preserve">Page </w:t>
            </w:r>
            <w:r w:rsidRPr="00044ED8">
              <w:rPr>
                <w:rFonts w:ascii="Arial" w:hAnsi="Arial" w:cs="Arial"/>
                <w:bCs/>
                <w:sz w:val="16"/>
                <w:szCs w:val="16"/>
              </w:rPr>
              <w:fldChar w:fldCharType="begin"/>
            </w:r>
            <w:r w:rsidRPr="00044ED8">
              <w:rPr>
                <w:rFonts w:ascii="Arial" w:hAnsi="Arial" w:cs="Arial"/>
                <w:bCs/>
                <w:sz w:val="16"/>
                <w:szCs w:val="16"/>
              </w:rPr>
              <w:instrText xml:space="preserve"> PAGE </w:instrText>
            </w:r>
            <w:r w:rsidRPr="00044ED8">
              <w:rPr>
                <w:rFonts w:ascii="Arial" w:hAnsi="Arial" w:cs="Arial"/>
                <w:bCs/>
                <w:sz w:val="16"/>
                <w:szCs w:val="16"/>
              </w:rPr>
              <w:fldChar w:fldCharType="separate"/>
            </w:r>
            <w:r>
              <w:rPr>
                <w:rFonts w:ascii="Arial" w:hAnsi="Arial" w:cs="Arial"/>
                <w:bCs/>
                <w:noProof/>
                <w:sz w:val="16"/>
                <w:szCs w:val="16"/>
              </w:rPr>
              <w:t>3</w:t>
            </w:r>
            <w:r w:rsidRPr="00044ED8">
              <w:rPr>
                <w:rFonts w:ascii="Arial" w:hAnsi="Arial" w:cs="Arial"/>
                <w:bCs/>
                <w:sz w:val="16"/>
                <w:szCs w:val="16"/>
              </w:rPr>
              <w:fldChar w:fldCharType="end"/>
            </w:r>
            <w:r w:rsidRPr="00044ED8">
              <w:rPr>
                <w:rFonts w:ascii="Arial" w:hAnsi="Arial" w:cs="Arial"/>
                <w:sz w:val="16"/>
                <w:szCs w:val="16"/>
              </w:rPr>
              <w:t xml:space="preserve"> of </w:t>
            </w:r>
            <w:r w:rsidRPr="00044ED8">
              <w:rPr>
                <w:rFonts w:ascii="Arial" w:hAnsi="Arial" w:cs="Arial"/>
                <w:bCs/>
                <w:sz w:val="16"/>
                <w:szCs w:val="16"/>
              </w:rPr>
              <w:fldChar w:fldCharType="begin"/>
            </w:r>
            <w:r w:rsidRPr="00044ED8">
              <w:rPr>
                <w:rFonts w:ascii="Arial" w:hAnsi="Arial" w:cs="Arial"/>
                <w:bCs/>
                <w:sz w:val="16"/>
                <w:szCs w:val="16"/>
              </w:rPr>
              <w:instrText xml:space="preserve"> NUMPAGES  </w:instrText>
            </w:r>
            <w:r w:rsidRPr="00044ED8">
              <w:rPr>
                <w:rFonts w:ascii="Arial" w:hAnsi="Arial" w:cs="Arial"/>
                <w:bCs/>
                <w:sz w:val="16"/>
                <w:szCs w:val="16"/>
              </w:rPr>
              <w:fldChar w:fldCharType="separate"/>
            </w:r>
            <w:r>
              <w:rPr>
                <w:rFonts w:ascii="Arial" w:hAnsi="Arial" w:cs="Arial"/>
                <w:bCs/>
                <w:noProof/>
                <w:sz w:val="16"/>
                <w:szCs w:val="16"/>
              </w:rPr>
              <w:t>78</w:t>
            </w:r>
            <w:r w:rsidRPr="00044ED8">
              <w:rPr>
                <w:rFonts w:ascii="Arial" w:hAnsi="Arial" w:cs="Arial"/>
                <w:bCs/>
                <w:sz w:val="16"/>
                <w:szCs w:val="16"/>
              </w:rPr>
              <w:fldChar w:fldCharType="end"/>
            </w:r>
          </w:sdtContent>
        </w:sdt>
      </w:sdtContent>
    </w:sdt>
  </w:p>
  <w:p w14:paraId="6AF2265E" w14:textId="77777777" w:rsidR="006B212A" w:rsidRPr="00130C51" w:rsidRDefault="006B212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174E" w14:textId="77777777" w:rsidR="004F52C9" w:rsidRDefault="004F52C9" w:rsidP="000470E5">
      <w:r>
        <w:separator/>
      </w:r>
    </w:p>
  </w:footnote>
  <w:footnote w:type="continuationSeparator" w:id="0">
    <w:p w14:paraId="4C1B5F99" w14:textId="77777777" w:rsidR="004F52C9" w:rsidRDefault="004F52C9" w:rsidP="000470E5">
      <w:r>
        <w:continuationSeparator/>
      </w:r>
    </w:p>
  </w:footnote>
  <w:footnote w:id="1">
    <w:p w14:paraId="59DA63B2" w14:textId="77777777" w:rsidR="006B212A" w:rsidRPr="00D91B93" w:rsidRDefault="006B212A" w:rsidP="00B44E5B">
      <w:pPr>
        <w:pStyle w:val="FootnoteText"/>
        <w:rPr>
          <w:i/>
          <w:iCs/>
          <w:sz w:val="16"/>
          <w:szCs w:val="16"/>
        </w:rPr>
      </w:pPr>
      <w:r>
        <w:rPr>
          <w:rStyle w:val="FootnoteReference"/>
        </w:rPr>
        <w:footnoteRef/>
      </w:r>
      <w:r>
        <w:t xml:space="preserve"> </w:t>
      </w:r>
      <w:r w:rsidRPr="00B44E5B">
        <w:rPr>
          <w:i/>
          <w:sz w:val="16"/>
        </w:rPr>
        <w:t xml:space="preserve">Note: In accordance with the Western Australian Government's "Buy Local Policy" (including addenda), the Tenderer business address shown above will be deemed to be the Tenderer's bid address. If the Tenderer is an unincorporated joint venture, a single bid address must be provided to Main Roads for the purpose of applying the "Buy Local Policy". The Tenderer's bid address will be used to manage and deliver the contract outcomes and will be used by Main Roads to determine application of the local content criteria and any price preferences. The "Buy Local Policy" can be located </w:t>
      </w:r>
      <w:hyperlink r:id="rId1" w:history="1">
        <w:r w:rsidRPr="00F22D41">
          <w:rPr>
            <w:rStyle w:val="Hyperlink"/>
            <w:i/>
            <w:sz w:val="16"/>
          </w:rPr>
          <w:t>here</w:t>
        </w:r>
      </w:hyperlink>
      <w:r w:rsidRPr="00D91B93">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FAA6" w14:textId="2783BC97" w:rsidR="00167644" w:rsidRDefault="00167644">
    <w:pPr>
      <w:pStyle w:val="Header"/>
    </w:pPr>
    <w:r>
      <w:rPr>
        <w:noProof/>
      </w:rPr>
      <mc:AlternateContent>
        <mc:Choice Requires="wps">
          <w:drawing>
            <wp:anchor distT="0" distB="0" distL="0" distR="0" simplePos="0" relativeHeight="251659264" behindDoc="0" locked="0" layoutInCell="1" allowOverlap="1" wp14:anchorId="03E6C520" wp14:editId="6A42B563">
              <wp:simplePos x="635" y="635"/>
              <wp:positionH relativeFrom="page">
                <wp:align>center</wp:align>
              </wp:positionH>
              <wp:positionV relativeFrom="page">
                <wp:align>top</wp:align>
              </wp:positionV>
              <wp:extent cx="551815" cy="376555"/>
              <wp:effectExtent l="0" t="0" r="635" b="4445"/>
              <wp:wrapNone/>
              <wp:docPr id="5181389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5D98D2" w14:textId="7DBC7957"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6C52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C5D98D2" w14:textId="7DBC7957"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single" w:sz="12" w:space="0" w:color="9B9B9D"/>
        <w:right w:val="none" w:sz="0" w:space="0" w:color="auto"/>
        <w:insideH w:val="none" w:sz="0" w:space="0" w:color="auto"/>
        <w:insideV w:val="none" w:sz="0" w:space="0" w:color="auto"/>
      </w:tblBorders>
      <w:tblLook w:val="04A0" w:firstRow="1" w:lastRow="0" w:firstColumn="1" w:lastColumn="0" w:noHBand="0" w:noVBand="1"/>
    </w:tblPr>
    <w:tblGrid>
      <w:gridCol w:w="9638"/>
    </w:tblGrid>
    <w:tr w:rsidR="006B212A" w:rsidRPr="000470E5" w14:paraId="6C83A4EB" w14:textId="77777777" w:rsidTr="000470E5">
      <w:trPr>
        <w:trHeight w:val="284"/>
        <w:jc w:val="center"/>
      </w:trPr>
      <w:tc>
        <w:tcPr>
          <w:tcW w:w="9638" w:type="dxa"/>
          <w:vAlign w:val="center"/>
        </w:tcPr>
        <w:p w14:paraId="3FD51496" w14:textId="4CC49783" w:rsidR="006B212A" w:rsidRPr="000470E5" w:rsidRDefault="00167644" w:rsidP="003B0B14">
          <w:pPr>
            <w:spacing w:after="90" w:line="240" w:lineRule="atLeast"/>
          </w:pPr>
          <w:r>
            <w:rPr>
              <w:rFonts w:ascii="Helvetica-Bold" w:hAnsi="Helvetica-Bold" w:cs="Helvetica-Light"/>
              <w:bCs/>
              <w:noProof/>
              <w:color w:val="58595B"/>
              <w:sz w:val="18"/>
              <w:szCs w:val="18"/>
              <w:lang w:val="en-GB"/>
            </w:rPr>
            <mc:AlternateContent>
              <mc:Choice Requires="wps">
                <w:drawing>
                  <wp:anchor distT="0" distB="0" distL="0" distR="0" simplePos="0" relativeHeight="251660288" behindDoc="0" locked="0" layoutInCell="1" allowOverlap="1" wp14:anchorId="2CF553F5" wp14:editId="13FFAED4">
                    <wp:simplePos x="723900" y="450850"/>
                    <wp:positionH relativeFrom="page">
                      <wp:align>center</wp:align>
                    </wp:positionH>
                    <wp:positionV relativeFrom="page">
                      <wp:align>top</wp:align>
                    </wp:positionV>
                    <wp:extent cx="551815" cy="376555"/>
                    <wp:effectExtent l="0" t="0" r="635" b="4445"/>
                    <wp:wrapNone/>
                    <wp:docPr id="2974019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51850E" w14:textId="046A5D54"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553F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A51850E" w14:textId="046A5D54"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v:textbox>
                    <w10:wrap anchorx="page" anchory="page"/>
                  </v:shape>
                </w:pict>
              </mc:Fallback>
            </mc:AlternateContent>
          </w:r>
          <w:r w:rsidR="006B212A">
            <w:rPr>
              <w:rStyle w:val="Bold"/>
              <w:rFonts w:cs="Helvetica-Light"/>
              <w:b w:val="0"/>
              <w:color w:val="58595B"/>
              <w:sz w:val="18"/>
              <w:szCs w:val="18"/>
              <w:lang w:val="en-GB"/>
            </w:rPr>
            <w:t xml:space="preserve">MINOR WORKS </w:t>
          </w:r>
          <w:r w:rsidR="006B212A" w:rsidRPr="000470E5">
            <w:rPr>
              <w:rStyle w:val="Bold"/>
              <w:rFonts w:cs="Helvetica-Light"/>
              <w:b w:val="0"/>
              <w:color w:val="58595B"/>
              <w:sz w:val="18"/>
              <w:szCs w:val="18"/>
              <w:lang w:val="en-GB"/>
            </w:rPr>
            <w:t>–</w:t>
          </w:r>
          <w:r w:rsidR="006B212A">
            <w:rPr>
              <w:rStyle w:val="Bold"/>
              <w:rFonts w:cs="Helvetica-Light"/>
              <w:b w:val="0"/>
              <w:color w:val="58595B"/>
              <w:sz w:val="18"/>
              <w:szCs w:val="18"/>
              <w:lang w:val="en-GB"/>
            </w:rPr>
            <w:t xml:space="preserve"> TENDER SUBMISSION DOCUMENT </w:t>
          </w:r>
          <w:r w:rsidR="006B212A" w:rsidRPr="000470E5">
            <w:rPr>
              <w:rStyle w:val="Bold"/>
              <w:rFonts w:cs="Helvetica-Light"/>
              <w:b w:val="0"/>
              <w:color w:val="58595B"/>
              <w:sz w:val="18"/>
              <w:szCs w:val="18"/>
              <w:lang w:val="en-GB"/>
            </w:rPr>
            <w:t>–</w:t>
          </w:r>
          <w:r w:rsidR="006B212A">
            <w:rPr>
              <w:rStyle w:val="Bold"/>
              <w:rFonts w:cs="Helvetica-Light"/>
              <w:b w:val="0"/>
              <w:color w:val="58595B"/>
              <w:sz w:val="18"/>
              <w:szCs w:val="18"/>
              <w:lang w:val="en-GB"/>
            </w:rPr>
            <w:t xml:space="preserve"> </w:t>
          </w:r>
          <w:r w:rsidR="006B212A" w:rsidRPr="00B420E8">
            <w:rPr>
              <w:rStyle w:val="Bold"/>
              <w:rFonts w:cs="Helvetica-Light"/>
              <w:b w:val="0"/>
              <w:color w:val="58595B"/>
              <w:sz w:val="18"/>
              <w:szCs w:val="18"/>
              <w:lang w:val="en-GB"/>
            </w:rPr>
            <w:t>M</w:t>
          </w:r>
          <w:r w:rsidR="006B212A">
            <w:rPr>
              <w:rStyle w:val="Bold"/>
              <w:rFonts w:cs="Helvetica-Light"/>
              <w:b w:val="0"/>
              <w:color w:val="58595B"/>
              <w:sz w:val="18"/>
              <w:szCs w:val="18"/>
              <w:lang w:val="en-GB"/>
            </w:rPr>
            <w:t>M</w:t>
          </w:r>
          <w:r w:rsidR="006B212A" w:rsidRPr="00B420E8">
            <w:rPr>
              <w:rStyle w:val="Bold"/>
              <w:rFonts w:cs="Helvetica-Light"/>
              <w:b w:val="0"/>
              <w:color w:val="58595B"/>
              <w:sz w:val="18"/>
              <w:szCs w:val="18"/>
              <w:lang w:val="en-GB"/>
            </w:rPr>
            <w:t>M YYYY</w:t>
          </w:r>
        </w:p>
      </w:tc>
    </w:tr>
  </w:tbl>
  <w:p w14:paraId="115AB0D4" w14:textId="77777777" w:rsidR="006B212A" w:rsidRDefault="006B2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9180" w14:textId="4C8EB654" w:rsidR="00167644" w:rsidRDefault="00167644">
    <w:pPr>
      <w:pStyle w:val="Header"/>
    </w:pPr>
    <w:r>
      <w:rPr>
        <w:noProof/>
      </w:rPr>
      <mc:AlternateContent>
        <mc:Choice Requires="wps">
          <w:drawing>
            <wp:anchor distT="0" distB="0" distL="0" distR="0" simplePos="0" relativeHeight="251662336" behindDoc="0" locked="0" layoutInCell="1" allowOverlap="1" wp14:anchorId="19F5A4E9" wp14:editId="474879BF">
              <wp:simplePos x="635" y="635"/>
              <wp:positionH relativeFrom="page">
                <wp:align>center</wp:align>
              </wp:positionH>
              <wp:positionV relativeFrom="page">
                <wp:align>top</wp:align>
              </wp:positionV>
              <wp:extent cx="551815" cy="376555"/>
              <wp:effectExtent l="0" t="0" r="635" b="4445"/>
              <wp:wrapNone/>
              <wp:docPr id="133837141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EB6890" w14:textId="6A171DCC"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F5A4E9"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8EB6890" w14:textId="6A171DCC"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B5E5" w14:textId="20ECF09F" w:rsidR="00167644" w:rsidRDefault="001676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2BD4" w14:textId="3A0AD27F" w:rsidR="00167644" w:rsidRDefault="00167644">
    <w:pPr>
      <w:pStyle w:val="Header"/>
    </w:pPr>
    <w:r>
      <w:rPr>
        <w:noProof/>
      </w:rPr>
      <mc:AlternateContent>
        <mc:Choice Requires="wps">
          <w:drawing>
            <wp:anchor distT="0" distB="0" distL="0" distR="0" simplePos="0" relativeHeight="251661312" behindDoc="0" locked="0" layoutInCell="1" allowOverlap="1" wp14:anchorId="4C3A1D11" wp14:editId="47E2CC00">
              <wp:simplePos x="635" y="635"/>
              <wp:positionH relativeFrom="page">
                <wp:align>center</wp:align>
              </wp:positionH>
              <wp:positionV relativeFrom="page">
                <wp:align>top</wp:align>
              </wp:positionV>
              <wp:extent cx="551815" cy="376555"/>
              <wp:effectExtent l="0" t="0" r="635" b="4445"/>
              <wp:wrapNone/>
              <wp:docPr id="13297191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670F49" w14:textId="08C2211D"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1D11"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2C670F49" w14:textId="08C2211D"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805F" w14:textId="2CC134D2" w:rsidR="006B212A" w:rsidRDefault="00167644">
    <w:pPr>
      <w:pStyle w:val="Header"/>
    </w:pPr>
    <w:r>
      <w:rPr>
        <w:noProof/>
      </w:rPr>
      <mc:AlternateContent>
        <mc:Choice Requires="wps">
          <w:drawing>
            <wp:anchor distT="0" distB="0" distL="0" distR="0" simplePos="0" relativeHeight="251665408" behindDoc="0" locked="0" layoutInCell="1" allowOverlap="1" wp14:anchorId="0B143109" wp14:editId="7584DBB0">
              <wp:simplePos x="635" y="635"/>
              <wp:positionH relativeFrom="page">
                <wp:align>center</wp:align>
              </wp:positionH>
              <wp:positionV relativeFrom="page">
                <wp:align>top</wp:align>
              </wp:positionV>
              <wp:extent cx="551815" cy="376555"/>
              <wp:effectExtent l="0" t="0" r="635" b="4445"/>
              <wp:wrapNone/>
              <wp:docPr id="4041804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C9C475" w14:textId="7782918B"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43109" id="_x0000_t202" coordsize="21600,21600" o:spt="202" path="m,l,21600r21600,l21600,xe">
              <v:stroke joinstyle="miter"/>
              <v:path gradientshapeok="t" o:connecttype="rect"/>
            </v:shapetype>
            <v:shape id="Text Box 8" o:spid="_x0000_s1030"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0C9C475" w14:textId="7782918B"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9F2B" w14:textId="55855AA4" w:rsidR="00167644" w:rsidRDefault="001676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2347" w14:textId="59AEE07F" w:rsidR="006B212A" w:rsidRDefault="00167644">
    <w:pPr>
      <w:pStyle w:val="Header"/>
    </w:pPr>
    <w:r>
      <w:rPr>
        <w:noProof/>
      </w:rPr>
      <mc:AlternateContent>
        <mc:Choice Requires="wps">
          <w:drawing>
            <wp:anchor distT="0" distB="0" distL="0" distR="0" simplePos="0" relativeHeight="251664384" behindDoc="0" locked="0" layoutInCell="1" allowOverlap="1" wp14:anchorId="24E758E8" wp14:editId="37178C91">
              <wp:simplePos x="635" y="635"/>
              <wp:positionH relativeFrom="page">
                <wp:align>center</wp:align>
              </wp:positionH>
              <wp:positionV relativeFrom="page">
                <wp:align>top</wp:align>
              </wp:positionV>
              <wp:extent cx="551815" cy="376555"/>
              <wp:effectExtent l="0" t="0" r="635" b="4445"/>
              <wp:wrapNone/>
              <wp:docPr id="142958882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82B388" w14:textId="652E30DC"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E758E8" id="_x0000_t202" coordsize="21600,21600" o:spt="202" path="m,l,21600r21600,l21600,xe">
              <v:stroke joinstyle="miter"/>
              <v:path gradientshapeok="t" o:connecttype="rect"/>
            </v:shapetype>
            <v:shape id="Text Box 7" o:spid="_x0000_s1031"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482B388" w14:textId="652E30DC" w:rsidR="00167644" w:rsidRPr="00167644" w:rsidRDefault="00167644" w:rsidP="00167644">
                    <w:pPr>
                      <w:rPr>
                        <w:rFonts w:ascii="Calibri" w:eastAsia="Calibri" w:hAnsi="Calibri" w:cs="Calibri"/>
                        <w:noProof/>
                        <w:color w:val="000000"/>
                        <w:sz w:val="24"/>
                        <w:szCs w:val="24"/>
                      </w:rPr>
                    </w:pPr>
                    <w:r w:rsidRPr="00167644">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ACA"/>
    <w:multiLevelType w:val="multilevel"/>
    <w:tmpl w:val="C1AC9B08"/>
    <w:lvl w:ilvl="0">
      <w:start w:val="1"/>
      <w:numFmt w:val="decimal"/>
      <w:pStyle w:val="Heading10"/>
      <w:lvlText w:val="SCC %1"/>
      <w:lvlJc w:val="left"/>
      <w:pPr>
        <w:tabs>
          <w:tab w:val="num" w:pos="567"/>
        </w:tabs>
        <w:ind w:left="567" w:hanging="567"/>
      </w:pPr>
      <w:rPr>
        <w:rFonts w:cs="Times New Roman" w:hint="default"/>
        <w:b/>
      </w:rPr>
    </w:lvl>
    <w:lvl w:ilvl="1">
      <w:start w:val="1"/>
      <w:numFmt w:val="decimal"/>
      <w:pStyle w:val="Heading11"/>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709"/>
        </w:tabs>
        <w:ind w:left="709" w:hanging="709"/>
      </w:pPr>
      <w:rPr>
        <w:rFonts w:cs="Times New Roman" w:hint="default"/>
      </w:rPr>
    </w:lvl>
    <w:lvl w:ilvl="5">
      <w:start w:val="1"/>
      <w:numFmt w:val="decimal"/>
      <w:lvlText w:val="%1.%2.%3.%4.%5.%6"/>
      <w:lvlJc w:val="left"/>
      <w:pPr>
        <w:tabs>
          <w:tab w:val="num" w:pos="709"/>
        </w:tabs>
        <w:ind w:left="709" w:hanging="709"/>
      </w:pPr>
      <w:rPr>
        <w:rFonts w:cs="Times New Roman" w:hint="default"/>
      </w:rPr>
    </w:lvl>
    <w:lvl w:ilvl="6">
      <w:start w:val="1"/>
      <w:numFmt w:val="decimal"/>
      <w:lvlText w:val="%1.%2.%3.%4.%5.%6.%7"/>
      <w:lvlJc w:val="left"/>
      <w:pPr>
        <w:tabs>
          <w:tab w:val="num" w:pos="709"/>
        </w:tabs>
        <w:ind w:left="709" w:hanging="709"/>
      </w:pPr>
      <w:rPr>
        <w:rFonts w:cs="Times New Roman" w:hint="default"/>
      </w:rPr>
    </w:lvl>
    <w:lvl w:ilvl="7">
      <w:start w:val="1"/>
      <w:numFmt w:val="decimal"/>
      <w:lvlText w:val="%1.%2.%3.%4.%5.%6.%7.%8"/>
      <w:lvlJc w:val="left"/>
      <w:pPr>
        <w:tabs>
          <w:tab w:val="num" w:pos="709"/>
        </w:tabs>
        <w:ind w:left="709" w:hanging="709"/>
      </w:pPr>
      <w:rPr>
        <w:rFonts w:cs="Times New Roman" w:hint="default"/>
      </w:rPr>
    </w:lvl>
    <w:lvl w:ilvl="8">
      <w:start w:val="1"/>
      <w:numFmt w:val="decimal"/>
      <w:lvlText w:val="%1.%2.%3.%4.%5.%6.%7.%8.%9"/>
      <w:lvlJc w:val="left"/>
      <w:pPr>
        <w:tabs>
          <w:tab w:val="num" w:pos="709"/>
        </w:tabs>
        <w:ind w:left="709" w:hanging="709"/>
      </w:pPr>
      <w:rPr>
        <w:rFonts w:cs="Times New Roman" w:hint="default"/>
      </w:rPr>
    </w:lvl>
  </w:abstractNum>
  <w:abstractNum w:abstractNumId="1" w15:restartNumberingAfterBreak="0">
    <w:nsid w:val="05343923"/>
    <w:multiLevelType w:val="hybridMultilevel"/>
    <w:tmpl w:val="3E62B938"/>
    <w:lvl w:ilvl="0" w:tplc="0C162910">
      <w:start w:val="1"/>
      <w:numFmt w:val="lowerRoman"/>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2" w15:restartNumberingAfterBreak="0">
    <w:nsid w:val="053C72BB"/>
    <w:multiLevelType w:val="hybridMultilevel"/>
    <w:tmpl w:val="162621AE"/>
    <w:lvl w:ilvl="0" w:tplc="8E62EA52">
      <w:start w:val="1"/>
      <w:numFmt w:val="lowerLetter"/>
      <w:lvlText w:val="(%1)"/>
      <w:lvlJc w:val="left"/>
      <w:pPr>
        <w:ind w:left="360" w:hanging="360"/>
      </w:pPr>
      <w:rPr>
        <w:rFonts w:hint="default"/>
      </w:rPr>
    </w:lvl>
    <w:lvl w:ilvl="1" w:tplc="B440939C">
      <w:start w:val="1"/>
      <w:numFmt w:val="lowerRoman"/>
      <w:lvlText w:val="(%2)"/>
      <w:lvlJc w:val="righ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341F98"/>
    <w:multiLevelType w:val="hybridMultilevel"/>
    <w:tmpl w:val="63D2CC62"/>
    <w:lvl w:ilvl="0" w:tplc="4FD0345A">
      <w:start w:val="1"/>
      <w:numFmt w:val="lowerLetter"/>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453CE"/>
    <w:multiLevelType w:val="hybridMultilevel"/>
    <w:tmpl w:val="81F41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266C50"/>
    <w:multiLevelType w:val="hybridMultilevel"/>
    <w:tmpl w:val="23168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0E3991"/>
    <w:multiLevelType w:val="hybridMultilevel"/>
    <w:tmpl w:val="83BC5A24"/>
    <w:lvl w:ilvl="0" w:tplc="8E62EA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F4C764F"/>
    <w:multiLevelType w:val="hybridMultilevel"/>
    <w:tmpl w:val="162621AE"/>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rPr>
        <w:rFonts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680954"/>
    <w:multiLevelType w:val="hybridMultilevel"/>
    <w:tmpl w:val="3E62B938"/>
    <w:lvl w:ilvl="0" w:tplc="0C162910">
      <w:start w:val="1"/>
      <w:numFmt w:val="lowerRoman"/>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9" w15:restartNumberingAfterBreak="0">
    <w:nsid w:val="159C2E2D"/>
    <w:multiLevelType w:val="hybridMultilevel"/>
    <w:tmpl w:val="7EF4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C2418"/>
    <w:multiLevelType w:val="hybridMultilevel"/>
    <w:tmpl w:val="D768474A"/>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5F2F12"/>
    <w:multiLevelType w:val="hybridMultilevel"/>
    <w:tmpl w:val="A3B4A556"/>
    <w:lvl w:ilvl="0" w:tplc="8E62EA52">
      <w:start w:val="1"/>
      <w:numFmt w:val="lowerLetter"/>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101AB3"/>
    <w:multiLevelType w:val="hybridMultilevel"/>
    <w:tmpl w:val="63D2CC62"/>
    <w:lvl w:ilvl="0" w:tplc="4FD0345A">
      <w:start w:val="1"/>
      <w:numFmt w:val="lowerLetter"/>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AE4677"/>
    <w:multiLevelType w:val="hybridMultilevel"/>
    <w:tmpl w:val="C0945EA8"/>
    <w:lvl w:ilvl="0" w:tplc="D4E84AF4">
      <w:start w:val="1"/>
      <w:numFmt w:val="decimal"/>
      <w:lvlText w:val="%1."/>
      <w:lvlJc w:val="left"/>
      <w:pPr>
        <w:tabs>
          <w:tab w:val="num" w:pos="1215"/>
        </w:tabs>
        <w:ind w:left="1215" w:hanging="85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4C66F47"/>
    <w:multiLevelType w:val="hybridMultilevel"/>
    <w:tmpl w:val="5202AC1E"/>
    <w:lvl w:ilvl="0" w:tplc="8E62EA52">
      <w:start w:val="1"/>
      <w:numFmt w:val="lowerLetter"/>
      <w:lvlText w:val="(%1)"/>
      <w:lvlJc w:val="left"/>
      <w:pPr>
        <w:ind w:left="360" w:hanging="360"/>
      </w:pPr>
      <w:rPr>
        <w:rFonts w:hint="default"/>
      </w:rPr>
    </w:lvl>
    <w:lvl w:ilvl="1" w:tplc="B440939C">
      <w:start w:val="1"/>
      <w:numFmt w:val="lowerRoman"/>
      <w:lvlText w:val="(%2)"/>
      <w:lvlJc w:val="righ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FA5944"/>
    <w:multiLevelType w:val="hybridMultilevel"/>
    <w:tmpl w:val="3E62B938"/>
    <w:lvl w:ilvl="0" w:tplc="0C162910">
      <w:start w:val="1"/>
      <w:numFmt w:val="lowerRoman"/>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16" w15:restartNumberingAfterBreak="0">
    <w:nsid w:val="2846397E"/>
    <w:multiLevelType w:val="hybridMultilevel"/>
    <w:tmpl w:val="BA56140A"/>
    <w:lvl w:ilvl="0" w:tplc="0C090001">
      <w:start w:val="1"/>
      <w:numFmt w:val="bullet"/>
      <w:lvlText w:val=""/>
      <w:lvlJc w:val="left"/>
      <w:pPr>
        <w:ind w:left="984" w:hanging="360"/>
      </w:pPr>
      <w:rPr>
        <w:rFonts w:ascii="Symbol" w:hAnsi="Symbol" w:hint="default"/>
      </w:rPr>
    </w:lvl>
    <w:lvl w:ilvl="1" w:tplc="0C090003">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17" w15:restartNumberingAfterBreak="0">
    <w:nsid w:val="366A4331"/>
    <w:multiLevelType w:val="hybridMultilevel"/>
    <w:tmpl w:val="F0964FD2"/>
    <w:lvl w:ilvl="0" w:tplc="8E62EA52">
      <w:start w:val="1"/>
      <w:numFmt w:val="lowerLetter"/>
      <w:lvlText w:val="(%1)"/>
      <w:lvlJc w:val="left"/>
      <w:pPr>
        <w:ind w:left="1152" w:hanging="360"/>
      </w:pPr>
      <w:rPr>
        <w:rFonts w:hint="default"/>
      </w:rPr>
    </w:lvl>
    <w:lvl w:ilvl="1" w:tplc="0C090017">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18" w15:restartNumberingAfterBreak="0">
    <w:nsid w:val="385E1B8F"/>
    <w:multiLevelType w:val="hybridMultilevel"/>
    <w:tmpl w:val="E6CE2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74076A"/>
    <w:multiLevelType w:val="hybridMultilevel"/>
    <w:tmpl w:val="63D2CC62"/>
    <w:lvl w:ilvl="0" w:tplc="4FD0345A">
      <w:start w:val="1"/>
      <w:numFmt w:val="lowerLetter"/>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C5BB1"/>
    <w:multiLevelType w:val="hybridMultilevel"/>
    <w:tmpl w:val="63D2CC62"/>
    <w:lvl w:ilvl="0" w:tplc="4FD0345A">
      <w:start w:val="1"/>
      <w:numFmt w:val="lowerLetter"/>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432ACC"/>
    <w:multiLevelType w:val="multilevel"/>
    <w:tmpl w:val="F5B49F66"/>
    <w:lvl w:ilvl="0">
      <w:start w:val="1"/>
      <w:numFmt w:val="decimal"/>
      <w:pStyle w:val="GCC1MW"/>
      <w:lvlText w:val="GCC %1"/>
      <w:lvlJc w:val="left"/>
      <w:pPr>
        <w:ind w:left="3196"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GCC2MW"/>
      <w:lvlText w:val="%1.%2"/>
      <w:lvlJc w:val="left"/>
      <w:pPr>
        <w:ind w:left="1080" w:hanging="360"/>
      </w:pPr>
      <w:rPr>
        <w:rFonts w:hint="default"/>
        <w:b/>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307260C"/>
    <w:multiLevelType w:val="hybridMultilevel"/>
    <w:tmpl w:val="21E82178"/>
    <w:lvl w:ilvl="0" w:tplc="8E62EA52">
      <w:start w:val="1"/>
      <w:numFmt w:val="lowerLetter"/>
      <w:lvlText w:val="(%1)"/>
      <w:lvlJc w:val="left"/>
      <w:pPr>
        <w:ind w:left="360" w:hanging="360"/>
      </w:pPr>
      <w:rPr>
        <w:rFonts w:hint="default"/>
      </w:rPr>
    </w:lvl>
    <w:lvl w:ilvl="1" w:tplc="B440939C">
      <w:start w:val="1"/>
      <w:numFmt w:val="lowerRoman"/>
      <w:lvlText w:val="(%2)"/>
      <w:lvlJc w:val="right"/>
      <w:pPr>
        <w:ind w:left="1080" w:hanging="360"/>
      </w:pPr>
      <w:rPr>
        <w:rFonts w:cs="Times New Roman" w:hint="default"/>
      </w:rPr>
    </w:lvl>
    <w:lvl w:ilvl="2" w:tplc="7A442074">
      <w:start w:val="1"/>
      <w:numFmt w:val="decimal"/>
      <w:lvlText w:val="%3"/>
      <w:lvlJc w:val="left"/>
      <w:pPr>
        <w:ind w:left="2295" w:hanging="675"/>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4F474E8"/>
    <w:multiLevelType w:val="hybridMultilevel"/>
    <w:tmpl w:val="6900C6B0"/>
    <w:lvl w:ilvl="0" w:tplc="D9984F7E">
      <w:start w:val="1"/>
      <w:numFmt w:val="lowerRoman"/>
      <w:lvlText w:val="(%1)"/>
      <w:lvlJc w:val="left"/>
      <w:pPr>
        <w:ind w:left="786" w:hanging="360"/>
      </w:pPr>
      <w:rPr>
        <w:rFonts w:hint="default"/>
        <w:b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45F51A23"/>
    <w:multiLevelType w:val="hybridMultilevel"/>
    <w:tmpl w:val="AE58E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F70CB6"/>
    <w:multiLevelType w:val="hybridMultilevel"/>
    <w:tmpl w:val="162621AE"/>
    <w:lvl w:ilvl="0" w:tplc="8E62EA52">
      <w:start w:val="1"/>
      <w:numFmt w:val="lowerLetter"/>
      <w:lvlText w:val="(%1)"/>
      <w:lvlJc w:val="left"/>
      <w:pPr>
        <w:ind w:left="360" w:hanging="360"/>
      </w:pPr>
      <w:rPr>
        <w:rFonts w:hint="default"/>
      </w:rPr>
    </w:lvl>
    <w:lvl w:ilvl="1" w:tplc="B440939C">
      <w:start w:val="1"/>
      <w:numFmt w:val="lowerRoman"/>
      <w:lvlText w:val="(%2)"/>
      <w:lvlJc w:val="righ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B0A13F0"/>
    <w:multiLevelType w:val="hybridMultilevel"/>
    <w:tmpl w:val="9A4AA1F0"/>
    <w:lvl w:ilvl="0" w:tplc="AF2A560A">
      <w:start w:val="1"/>
      <w:numFmt w:val="decimal"/>
      <w:lvlText w:val="%1."/>
      <w:lvlJc w:val="left"/>
      <w:pPr>
        <w:ind w:left="360" w:hanging="360"/>
      </w:pPr>
      <w:rPr>
        <w:rFonts w:hint="default"/>
        <w:b/>
      </w:rPr>
    </w:lvl>
    <w:lvl w:ilvl="1" w:tplc="EBB63FAC">
      <w:start w:val="4"/>
      <w:numFmt w:val="bullet"/>
      <w:lvlText w:val="•"/>
      <w:lvlJc w:val="left"/>
      <w:pPr>
        <w:ind w:left="1815" w:hanging="735"/>
      </w:pPr>
      <w:rPr>
        <w:rFonts w:ascii="Helvetica" w:eastAsia="Times New Roman" w:hAnsi="Helvetica"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71099C"/>
    <w:multiLevelType w:val="multilevel"/>
    <w:tmpl w:val="AF526082"/>
    <w:lvl w:ilvl="0">
      <w:start w:val="1"/>
      <w:numFmt w:val="decimal"/>
      <w:pStyle w:val="CT2MW"/>
      <w:lvlText w:val="%1."/>
      <w:lvlJc w:val="left"/>
      <w:pPr>
        <w:ind w:left="720" w:hanging="360"/>
      </w:pPr>
      <w:rPr>
        <w:rFonts w:ascii="Helvetica" w:hAnsi="Helvetica" w:hint="default"/>
        <w:b/>
        <w:i w:val="0"/>
        <w:caps w:val="0"/>
        <w:strike w:val="0"/>
        <w:dstrike w:val="0"/>
        <w:vanish w:val="0"/>
        <w:color w:val="000000"/>
        <w:sz w:val="20"/>
        <w:vertAlign w:val="baseline"/>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BA7C52"/>
    <w:multiLevelType w:val="hybridMultilevel"/>
    <w:tmpl w:val="B9C41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C1F8A"/>
    <w:multiLevelType w:val="multilevel"/>
    <w:tmpl w:val="074428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DA2868"/>
    <w:multiLevelType w:val="hybridMultilevel"/>
    <w:tmpl w:val="C712BADC"/>
    <w:lvl w:ilvl="0" w:tplc="0C090003">
      <w:start w:val="1"/>
      <w:numFmt w:val="bullet"/>
      <w:lvlText w:val="o"/>
      <w:lvlJc w:val="left"/>
      <w:pPr>
        <w:ind w:left="984" w:hanging="360"/>
      </w:pPr>
      <w:rPr>
        <w:rFonts w:ascii="Courier New" w:hAnsi="Courier New" w:cs="Courier New" w:hint="default"/>
      </w:rPr>
    </w:lvl>
    <w:lvl w:ilvl="1" w:tplc="0C090003">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31" w15:restartNumberingAfterBreak="0">
    <w:nsid w:val="63B56F2D"/>
    <w:multiLevelType w:val="hybridMultilevel"/>
    <w:tmpl w:val="3A7060D8"/>
    <w:lvl w:ilvl="0" w:tplc="A8FECDAE">
      <w:start w:val="1"/>
      <w:numFmt w:val="decimal"/>
      <w:pStyle w:val="CT1MW"/>
      <w:lvlText w:val="CT %1"/>
      <w:lvlJc w:val="left"/>
      <w:pPr>
        <w:ind w:left="720" w:hanging="360"/>
      </w:pPr>
      <w:rPr>
        <w:rFonts w:hint="default"/>
      </w:rPr>
    </w:lvl>
    <w:lvl w:ilvl="1" w:tplc="13E0C6E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E27683"/>
    <w:multiLevelType w:val="hybridMultilevel"/>
    <w:tmpl w:val="162621AE"/>
    <w:lvl w:ilvl="0" w:tplc="8E62EA52">
      <w:start w:val="1"/>
      <w:numFmt w:val="lowerLetter"/>
      <w:lvlText w:val="(%1)"/>
      <w:lvlJc w:val="left"/>
      <w:pPr>
        <w:ind w:left="360" w:hanging="360"/>
      </w:pPr>
      <w:rPr>
        <w:rFonts w:hint="default"/>
      </w:rPr>
    </w:lvl>
    <w:lvl w:ilvl="1" w:tplc="B440939C">
      <w:start w:val="1"/>
      <w:numFmt w:val="lowerRoman"/>
      <w:lvlText w:val="(%2)"/>
      <w:lvlJc w:val="righ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5500B1F"/>
    <w:multiLevelType w:val="hybridMultilevel"/>
    <w:tmpl w:val="A824E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D90C87"/>
    <w:multiLevelType w:val="hybridMultilevel"/>
    <w:tmpl w:val="9F64661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9DB41B3"/>
    <w:multiLevelType w:val="hybridMultilevel"/>
    <w:tmpl w:val="758AC4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4C313F"/>
    <w:multiLevelType w:val="multilevel"/>
    <w:tmpl w:val="ADA4173A"/>
    <w:lvl w:ilvl="0">
      <w:start w:val="1"/>
      <w:numFmt w:val="decimal"/>
      <w:pStyle w:val="SP1MW"/>
      <w:lvlText w:val="SP %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2MW"/>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0D1EA5"/>
    <w:multiLevelType w:val="hybridMultilevel"/>
    <w:tmpl w:val="63D2CC62"/>
    <w:lvl w:ilvl="0" w:tplc="4FD0345A">
      <w:start w:val="1"/>
      <w:numFmt w:val="lowerLetter"/>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192C88"/>
    <w:multiLevelType w:val="hybridMultilevel"/>
    <w:tmpl w:val="D57EFB5A"/>
    <w:lvl w:ilvl="0" w:tplc="8E62EA52">
      <w:start w:val="1"/>
      <w:numFmt w:val="lowerLetter"/>
      <w:lvlText w:val="(%1)"/>
      <w:lvlJc w:val="left"/>
      <w:pPr>
        <w:ind w:left="984" w:hanging="360"/>
      </w:pPr>
      <w:rPr>
        <w:rFonts w:hint="default"/>
      </w:rPr>
    </w:lvl>
    <w:lvl w:ilvl="1" w:tplc="08341EB8">
      <w:start w:val="1"/>
      <w:numFmt w:val="lowerRoman"/>
      <w:lvlText w:val="(%2)"/>
      <w:lvlJc w:val="left"/>
      <w:pPr>
        <w:ind w:left="1704" w:hanging="360"/>
      </w:pPr>
      <w:rPr>
        <w:rFonts w:cs="Times New Roman" w:hint="default"/>
      </w:r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39" w15:restartNumberingAfterBreak="0">
    <w:nsid w:val="715635F4"/>
    <w:multiLevelType w:val="hybridMultilevel"/>
    <w:tmpl w:val="4768EE4E"/>
    <w:lvl w:ilvl="0" w:tplc="50403310">
      <w:start w:val="1"/>
      <w:numFmt w:val="decimal"/>
      <w:pStyle w:val="MainTableSP"/>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6D0526"/>
    <w:multiLevelType w:val="hybridMultilevel"/>
    <w:tmpl w:val="8A86C282"/>
    <w:lvl w:ilvl="0" w:tplc="1F520EBC">
      <w:start w:val="1"/>
      <w:numFmt w:val="decimal"/>
      <w:pStyle w:val="SCT1MW"/>
      <w:lvlText w:val="SCT %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5033CB1"/>
    <w:multiLevelType w:val="hybridMultilevel"/>
    <w:tmpl w:val="5202AC1E"/>
    <w:lvl w:ilvl="0" w:tplc="8E62EA52">
      <w:start w:val="1"/>
      <w:numFmt w:val="lowerLetter"/>
      <w:lvlText w:val="(%1)"/>
      <w:lvlJc w:val="left"/>
      <w:pPr>
        <w:ind w:left="360" w:hanging="360"/>
      </w:pPr>
      <w:rPr>
        <w:rFonts w:hint="default"/>
      </w:rPr>
    </w:lvl>
    <w:lvl w:ilvl="1" w:tplc="B440939C">
      <w:start w:val="1"/>
      <w:numFmt w:val="lowerRoman"/>
      <w:lvlText w:val="(%2)"/>
      <w:lvlJc w:val="righ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66B3D44"/>
    <w:multiLevelType w:val="hybridMultilevel"/>
    <w:tmpl w:val="20E6A0E8"/>
    <w:lvl w:ilvl="0" w:tplc="AF2A560A">
      <w:start w:val="1"/>
      <w:numFmt w:val="decimal"/>
      <w:lvlText w:val="%1."/>
      <w:lvlJc w:val="left"/>
      <w:pPr>
        <w:ind w:left="360" w:hanging="360"/>
      </w:pPr>
      <w:rPr>
        <w:rFonts w:hint="default"/>
        <w:b/>
      </w:rPr>
    </w:lvl>
    <w:lvl w:ilvl="1" w:tplc="EBB63FAC">
      <w:start w:val="4"/>
      <w:numFmt w:val="bullet"/>
      <w:lvlText w:val="•"/>
      <w:lvlJc w:val="left"/>
      <w:pPr>
        <w:ind w:left="1815" w:hanging="735"/>
      </w:pPr>
      <w:rPr>
        <w:rFonts w:ascii="Helvetica" w:eastAsia="Times New Roman" w:hAnsi="Helvetica" w:cs="Times New Roman" w:hint="default"/>
      </w:rPr>
    </w:lvl>
    <w:lvl w:ilvl="2" w:tplc="974A728A">
      <w:start w:val="1"/>
      <w:numFmt w:val="upp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200490"/>
    <w:multiLevelType w:val="hybridMultilevel"/>
    <w:tmpl w:val="162621AE"/>
    <w:lvl w:ilvl="0" w:tplc="8E62EA52">
      <w:start w:val="1"/>
      <w:numFmt w:val="lowerLetter"/>
      <w:lvlText w:val="(%1)"/>
      <w:lvlJc w:val="left"/>
      <w:pPr>
        <w:ind w:left="360" w:hanging="360"/>
      </w:pPr>
      <w:rPr>
        <w:rFonts w:hint="default"/>
      </w:rPr>
    </w:lvl>
    <w:lvl w:ilvl="1" w:tplc="B440939C">
      <w:start w:val="1"/>
      <w:numFmt w:val="lowerRoman"/>
      <w:lvlText w:val="(%2)"/>
      <w:lvlJc w:val="righ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C5A67AF"/>
    <w:multiLevelType w:val="hybridMultilevel"/>
    <w:tmpl w:val="3E62B938"/>
    <w:lvl w:ilvl="0" w:tplc="0C162910">
      <w:start w:val="1"/>
      <w:numFmt w:val="lowerRoman"/>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num w:numId="1" w16cid:durableId="1240793917">
    <w:abstractNumId w:val="39"/>
  </w:num>
  <w:num w:numId="2" w16cid:durableId="232547085">
    <w:abstractNumId w:val="27"/>
  </w:num>
  <w:num w:numId="3" w16cid:durableId="979765457">
    <w:abstractNumId w:val="21"/>
  </w:num>
  <w:num w:numId="4" w16cid:durableId="800462448">
    <w:abstractNumId w:val="6"/>
  </w:num>
  <w:num w:numId="5" w16cid:durableId="1638947776">
    <w:abstractNumId w:val="4"/>
  </w:num>
  <w:num w:numId="6" w16cid:durableId="1726490610">
    <w:abstractNumId w:val="16"/>
  </w:num>
  <w:num w:numId="7" w16cid:durableId="596059072">
    <w:abstractNumId w:val="0"/>
  </w:num>
  <w:num w:numId="8" w16cid:durableId="1196962830">
    <w:abstractNumId w:val="28"/>
  </w:num>
  <w:num w:numId="9" w16cid:durableId="1180319436">
    <w:abstractNumId w:val="36"/>
  </w:num>
  <w:num w:numId="10" w16cid:durableId="851916836">
    <w:abstractNumId w:val="41"/>
  </w:num>
  <w:num w:numId="11" w16cid:durableId="2001956688">
    <w:abstractNumId w:val="8"/>
  </w:num>
  <w:num w:numId="12" w16cid:durableId="361172504">
    <w:abstractNumId w:val="14"/>
  </w:num>
  <w:num w:numId="13" w16cid:durableId="1435251591">
    <w:abstractNumId w:val="31"/>
  </w:num>
  <w:num w:numId="14" w16cid:durableId="1888250610">
    <w:abstractNumId w:val="32"/>
  </w:num>
  <w:num w:numId="15" w16cid:durableId="1068066586">
    <w:abstractNumId w:val="44"/>
  </w:num>
  <w:num w:numId="16" w16cid:durableId="885026653">
    <w:abstractNumId w:val="22"/>
  </w:num>
  <w:num w:numId="17" w16cid:durableId="768500906">
    <w:abstractNumId w:val="15"/>
  </w:num>
  <w:num w:numId="18" w16cid:durableId="2095279123">
    <w:abstractNumId w:val="1"/>
  </w:num>
  <w:num w:numId="19" w16cid:durableId="1580402459">
    <w:abstractNumId w:val="40"/>
  </w:num>
  <w:num w:numId="20" w16cid:durableId="1891844397">
    <w:abstractNumId w:val="43"/>
  </w:num>
  <w:num w:numId="21" w16cid:durableId="121265148">
    <w:abstractNumId w:val="25"/>
  </w:num>
  <w:num w:numId="22" w16cid:durableId="1192062860">
    <w:abstractNumId w:val="34"/>
  </w:num>
  <w:num w:numId="23" w16cid:durableId="442959352">
    <w:abstractNumId w:val="29"/>
  </w:num>
  <w:num w:numId="24" w16cid:durableId="1549874441">
    <w:abstractNumId w:val="9"/>
  </w:num>
  <w:num w:numId="25" w16cid:durableId="1509906906">
    <w:abstractNumId w:val="35"/>
  </w:num>
  <w:num w:numId="26" w16cid:durableId="778985465">
    <w:abstractNumId w:val="42"/>
  </w:num>
  <w:num w:numId="27" w16cid:durableId="282075460">
    <w:abstractNumId w:val="23"/>
  </w:num>
  <w:num w:numId="28" w16cid:durableId="757678188">
    <w:abstractNumId w:val="26"/>
  </w:num>
  <w:num w:numId="29" w16cid:durableId="2074963518">
    <w:abstractNumId w:val="10"/>
  </w:num>
  <w:num w:numId="30" w16cid:durableId="818419381">
    <w:abstractNumId w:val="24"/>
  </w:num>
  <w:num w:numId="31" w16cid:durableId="2009628581">
    <w:abstractNumId w:val="11"/>
  </w:num>
  <w:num w:numId="32" w16cid:durableId="1290433320">
    <w:abstractNumId w:val="17"/>
  </w:num>
  <w:num w:numId="33" w16cid:durableId="153030269">
    <w:abstractNumId w:val="13"/>
  </w:num>
  <w:num w:numId="34" w16cid:durableId="1839148748">
    <w:abstractNumId w:val="38"/>
  </w:num>
  <w:num w:numId="35" w16cid:durableId="100731446">
    <w:abstractNumId w:val="33"/>
  </w:num>
  <w:num w:numId="36" w16cid:durableId="1642076919">
    <w:abstractNumId w:val="40"/>
    <w:lvlOverride w:ilvl="0">
      <w:startOverride w:val="1"/>
    </w:lvlOverride>
  </w:num>
  <w:num w:numId="37" w16cid:durableId="569117600">
    <w:abstractNumId w:val="5"/>
  </w:num>
  <w:num w:numId="38" w16cid:durableId="1179662072">
    <w:abstractNumId w:val="2"/>
  </w:num>
  <w:num w:numId="39" w16cid:durableId="969282597">
    <w:abstractNumId w:val="12"/>
  </w:num>
  <w:num w:numId="40" w16cid:durableId="492765454">
    <w:abstractNumId w:val="3"/>
  </w:num>
  <w:num w:numId="41" w16cid:durableId="1076243555">
    <w:abstractNumId w:val="30"/>
  </w:num>
  <w:num w:numId="42" w16cid:durableId="377826467">
    <w:abstractNumId w:val="20"/>
  </w:num>
  <w:num w:numId="43" w16cid:durableId="1869416497">
    <w:abstractNumId w:val="19"/>
  </w:num>
  <w:num w:numId="44" w16cid:durableId="95490829">
    <w:abstractNumId w:val="37"/>
  </w:num>
  <w:num w:numId="45" w16cid:durableId="836074842">
    <w:abstractNumId w:val="18"/>
  </w:num>
  <w:num w:numId="46" w16cid:durableId="329069630">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1B"/>
    <w:rsid w:val="00002E87"/>
    <w:rsid w:val="000036F4"/>
    <w:rsid w:val="000102D0"/>
    <w:rsid w:val="00013F55"/>
    <w:rsid w:val="00015331"/>
    <w:rsid w:val="00015BB6"/>
    <w:rsid w:val="00015DB9"/>
    <w:rsid w:val="000168C4"/>
    <w:rsid w:val="000177AE"/>
    <w:rsid w:val="000210C0"/>
    <w:rsid w:val="000233C8"/>
    <w:rsid w:val="000259A9"/>
    <w:rsid w:val="00025D57"/>
    <w:rsid w:val="00026746"/>
    <w:rsid w:val="0003319F"/>
    <w:rsid w:val="000339DF"/>
    <w:rsid w:val="00034188"/>
    <w:rsid w:val="0003482F"/>
    <w:rsid w:val="00035560"/>
    <w:rsid w:val="0003722F"/>
    <w:rsid w:val="00040099"/>
    <w:rsid w:val="00041C96"/>
    <w:rsid w:val="00041FFC"/>
    <w:rsid w:val="000430BF"/>
    <w:rsid w:val="000465CE"/>
    <w:rsid w:val="000470E5"/>
    <w:rsid w:val="00051817"/>
    <w:rsid w:val="00054BF6"/>
    <w:rsid w:val="00057D5B"/>
    <w:rsid w:val="0006238A"/>
    <w:rsid w:val="00065AD6"/>
    <w:rsid w:val="00072FD7"/>
    <w:rsid w:val="00074829"/>
    <w:rsid w:val="00075154"/>
    <w:rsid w:val="000815C4"/>
    <w:rsid w:val="0008186E"/>
    <w:rsid w:val="00082C2D"/>
    <w:rsid w:val="0008357B"/>
    <w:rsid w:val="00083A90"/>
    <w:rsid w:val="000848F7"/>
    <w:rsid w:val="00086DC2"/>
    <w:rsid w:val="00087FF4"/>
    <w:rsid w:val="0009040B"/>
    <w:rsid w:val="00094E25"/>
    <w:rsid w:val="0009522B"/>
    <w:rsid w:val="00097079"/>
    <w:rsid w:val="000B039A"/>
    <w:rsid w:val="000B7A6D"/>
    <w:rsid w:val="000C15BB"/>
    <w:rsid w:val="000C1727"/>
    <w:rsid w:val="000C1D7A"/>
    <w:rsid w:val="000C2E9B"/>
    <w:rsid w:val="000C5151"/>
    <w:rsid w:val="000C6A23"/>
    <w:rsid w:val="000D18EC"/>
    <w:rsid w:val="000D24D8"/>
    <w:rsid w:val="000D2544"/>
    <w:rsid w:val="000D3D23"/>
    <w:rsid w:val="000D3F96"/>
    <w:rsid w:val="000D4E6A"/>
    <w:rsid w:val="000D7724"/>
    <w:rsid w:val="000E098C"/>
    <w:rsid w:val="000E0EB4"/>
    <w:rsid w:val="000E192A"/>
    <w:rsid w:val="000E3781"/>
    <w:rsid w:val="000E4476"/>
    <w:rsid w:val="000E4E05"/>
    <w:rsid w:val="000F4CBF"/>
    <w:rsid w:val="000F6E51"/>
    <w:rsid w:val="000F6EFD"/>
    <w:rsid w:val="000F72E0"/>
    <w:rsid w:val="000F7718"/>
    <w:rsid w:val="00100902"/>
    <w:rsid w:val="00101925"/>
    <w:rsid w:val="0010277A"/>
    <w:rsid w:val="00103D68"/>
    <w:rsid w:val="00104647"/>
    <w:rsid w:val="00104C3B"/>
    <w:rsid w:val="00105489"/>
    <w:rsid w:val="00105713"/>
    <w:rsid w:val="00105D60"/>
    <w:rsid w:val="00105D93"/>
    <w:rsid w:val="00105E9E"/>
    <w:rsid w:val="00110B6D"/>
    <w:rsid w:val="001127D7"/>
    <w:rsid w:val="00115274"/>
    <w:rsid w:val="00116060"/>
    <w:rsid w:val="00120FEC"/>
    <w:rsid w:val="0012123E"/>
    <w:rsid w:val="00122D45"/>
    <w:rsid w:val="0012423D"/>
    <w:rsid w:val="00125244"/>
    <w:rsid w:val="00130AD6"/>
    <w:rsid w:val="00130D7C"/>
    <w:rsid w:val="001348ED"/>
    <w:rsid w:val="001371A6"/>
    <w:rsid w:val="00141084"/>
    <w:rsid w:val="001417C7"/>
    <w:rsid w:val="00142CE2"/>
    <w:rsid w:val="00147DD3"/>
    <w:rsid w:val="00151822"/>
    <w:rsid w:val="00152DA0"/>
    <w:rsid w:val="00153057"/>
    <w:rsid w:val="00156A3E"/>
    <w:rsid w:val="001612F1"/>
    <w:rsid w:val="00161658"/>
    <w:rsid w:val="0016407E"/>
    <w:rsid w:val="00167644"/>
    <w:rsid w:val="00167D88"/>
    <w:rsid w:val="00170D6D"/>
    <w:rsid w:val="00171A24"/>
    <w:rsid w:val="00172708"/>
    <w:rsid w:val="00173D71"/>
    <w:rsid w:val="0017437A"/>
    <w:rsid w:val="00174473"/>
    <w:rsid w:val="00174958"/>
    <w:rsid w:val="00174D30"/>
    <w:rsid w:val="001761D7"/>
    <w:rsid w:val="00176A90"/>
    <w:rsid w:val="001821B8"/>
    <w:rsid w:val="001828D7"/>
    <w:rsid w:val="00182904"/>
    <w:rsid w:val="00184AE8"/>
    <w:rsid w:val="00185BD7"/>
    <w:rsid w:val="00186C29"/>
    <w:rsid w:val="0019096C"/>
    <w:rsid w:val="001920E4"/>
    <w:rsid w:val="00192D1C"/>
    <w:rsid w:val="00194C69"/>
    <w:rsid w:val="00195F84"/>
    <w:rsid w:val="001A0F2A"/>
    <w:rsid w:val="001A100B"/>
    <w:rsid w:val="001A3D4B"/>
    <w:rsid w:val="001A441F"/>
    <w:rsid w:val="001A52F7"/>
    <w:rsid w:val="001A57E4"/>
    <w:rsid w:val="001A66BB"/>
    <w:rsid w:val="001B002C"/>
    <w:rsid w:val="001B0206"/>
    <w:rsid w:val="001B1A61"/>
    <w:rsid w:val="001B2AC6"/>
    <w:rsid w:val="001B4255"/>
    <w:rsid w:val="001C31F2"/>
    <w:rsid w:val="001C4CD4"/>
    <w:rsid w:val="001D0D67"/>
    <w:rsid w:val="001D3B86"/>
    <w:rsid w:val="001D4065"/>
    <w:rsid w:val="001D4C40"/>
    <w:rsid w:val="001D635E"/>
    <w:rsid w:val="001D7206"/>
    <w:rsid w:val="001D73B1"/>
    <w:rsid w:val="001E0755"/>
    <w:rsid w:val="001E626D"/>
    <w:rsid w:val="001E765A"/>
    <w:rsid w:val="001F0424"/>
    <w:rsid w:val="001F0F88"/>
    <w:rsid w:val="001F118B"/>
    <w:rsid w:val="001F2336"/>
    <w:rsid w:val="001F23A9"/>
    <w:rsid w:val="001F24E0"/>
    <w:rsid w:val="001F383D"/>
    <w:rsid w:val="001F3D39"/>
    <w:rsid w:val="001F5D84"/>
    <w:rsid w:val="001F6FBF"/>
    <w:rsid w:val="00201094"/>
    <w:rsid w:val="00210976"/>
    <w:rsid w:val="00211965"/>
    <w:rsid w:val="002129A7"/>
    <w:rsid w:val="00215DE1"/>
    <w:rsid w:val="00222594"/>
    <w:rsid w:val="00225128"/>
    <w:rsid w:val="00226A98"/>
    <w:rsid w:val="00227BEF"/>
    <w:rsid w:val="00230858"/>
    <w:rsid w:val="00230D80"/>
    <w:rsid w:val="00231643"/>
    <w:rsid w:val="00240C12"/>
    <w:rsid w:val="00243214"/>
    <w:rsid w:val="002436E6"/>
    <w:rsid w:val="0024494B"/>
    <w:rsid w:val="00244AA2"/>
    <w:rsid w:val="00246B98"/>
    <w:rsid w:val="00247088"/>
    <w:rsid w:val="00250280"/>
    <w:rsid w:val="002502EF"/>
    <w:rsid w:val="0025278A"/>
    <w:rsid w:val="00254DE1"/>
    <w:rsid w:val="00256D52"/>
    <w:rsid w:val="00262A4B"/>
    <w:rsid w:val="00262FD1"/>
    <w:rsid w:val="00267062"/>
    <w:rsid w:val="0027123C"/>
    <w:rsid w:val="002732DF"/>
    <w:rsid w:val="00275498"/>
    <w:rsid w:val="00275A50"/>
    <w:rsid w:val="00276A32"/>
    <w:rsid w:val="002771AB"/>
    <w:rsid w:val="002777B2"/>
    <w:rsid w:val="00277C4E"/>
    <w:rsid w:val="002803AA"/>
    <w:rsid w:val="00281861"/>
    <w:rsid w:val="002835FB"/>
    <w:rsid w:val="002837E3"/>
    <w:rsid w:val="00283DE0"/>
    <w:rsid w:val="00283F4B"/>
    <w:rsid w:val="00294492"/>
    <w:rsid w:val="002A2E70"/>
    <w:rsid w:val="002A6B64"/>
    <w:rsid w:val="002B0615"/>
    <w:rsid w:val="002B19E3"/>
    <w:rsid w:val="002B2D4E"/>
    <w:rsid w:val="002B4B95"/>
    <w:rsid w:val="002B6375"/>
    <w:rsid w:val="002B7AEA"/>
    <w:rsid w:val="002C0F2E"/>
    <w:rsid w:val="002C2280"/>
    <w:rsid w:val="002C65F5"/>
    <w:rsid w:val="002D1154"/>
    <w:rsid w:val="002D1200"/>
    <w:rsid w:val="002E057D"/>
    <w:rsid w:val="002E07E3"/>
    <w:rsid w:val="002E115A"/>
    <w:rsid w:val="002E34E6"/>
    <w:rsid w:val="002E5B7E"/>
    <w:rsid w:val="002F0DE4"/>
    <w:rsid w:val="002F127A"/>
    <w:rsid w:val="002F2BEB"/>
    <w:rsid w:val="002F4515"/>
    <w:rsid w:val="002F584F"/>
    <w:rsid w:val="002F6050"/>
    <w:rsid w:val="002F621B"/>
    <w:rsid w:val="002F70E9"/>
    <w:rsid w:val="00300349"/>
    <w:rsid w:val="00300B26"/>
    <w:rsid w:val="0030125D"/>
    <w:rsid w:val="003072BA"/>
    <w:rsid w:val="003075A4"/>
    <w:rsid w:val="00307774"/>
    <w:rsid w:val="00310A60"/>
    <w:rsid w:val="0031560C"/>
    <w:rsid w:val="003164B6"/>
    <w:rsid w:val="00316740"/>
    <w:rsid w:val="0032070F"/>
    <w:rsid w:val="00320C9E"/>
    <w:rsid w:val="003229D7"/>
    <w:rsid w:val="00323859"/>
    <w:rsid w:val="00325A4E"/>
    <w:rsid w:val="003307A5"/>
    <w:rsid w:val="00331444"/>
    <w:rsid w:val="003316D1"/>
    <w:rsid w:val="0033364A"/>
    <w:rsid w:val="00333F8D"/>
    <w:rsid w:val="00334D57"/>
    <w:rsid w:val="00335C91"/>
    <w:rsid w:val="003369DA"/>
    <w:rsid w:val="00341D84"/>
    <w:rsid w:val="0034334A"/>
    <w:rsid w:val="0034548C"/>
    <w:rsid w:val="00350062"/>
    <w:rsid w:val="00352AF7"/>
    <w:rsid w:val="00354288"/>
    <w:rsid w:val="00355C1A"/>
    <w:rsid w:val="00356D10"/>
    <w:rsid w:val="0036102F"/>
    <w:rsid w:val="00361385"/>
    <w:rsid w:val="00361C7E"/>
    <w:rsid w:val="00366968"/>
    <w:rsid w:val="00367015"/>
    <w:rsid w:val="00372070"/>
    <w:rsid w:val="003728E7"/>
    <w:rsid w:val="003751EC"/>
    <w:rsid w:val="00376715"/>
    <w:rsid w:val="00380868"/>
    <w:rsid w:val="003821ED"/>
    <w:rsid w:val="003825CB"/>
    <w:rsid w:val="003844E0"/>
    <w:rsid w:val="0039073C"/>
    <w:rsid w:val="0039115A"/>
    <w:rsid w:val="0039132B"/>
    <w:rsid w:val="00392EE1"/>
    <w:rsid w:val="00394D2D"/>
    <w:rsid w:val="003959FD"/>
    <w:rsid w:val="003A008F"/>
    <w:rsid w:val="003A0F81"/>
    <w:rsid w:val="003A7C99"/>
    <w:rsid w:val="003B0A1D"/>
    <w:rsid w:val="003B0B14"/>
    <w:rsid w:val="003B12D9"/>
    <w:rsid w:val="003B1CF4"/>
    <w:rsid w:val="003B3CF1"/>
    <w:rsid w:val="003B6243"/>
    <w:rsid w:val="003B6617"/>
    <w:rsid w:val="003B6B3B"/>
    <w:rsid w:val="003B6DDC"/>
    <w:rsid w:val="003B73DF"/>
    <w:rsid w:val="003B7B60"/>
    <w:rsid w:val="003C0520"/>
    <w:rsid w:val="003C5393"/>
    <w:rsid w:val="003C7650"/>
    <w:rsid w:val="003E05FB"/>
    <w:rsid w:val="003E0A9B"/>
    <w:rsid w:val="003E26AD"/>
    <w:rsid w:val="003E2F7F"/>
    <w:rsid w:val="003E6F73"/>
    <w:rsid w:val="003F028F"/>
    <w:rsid w:val="003F5CC7"/>
    <w:rsid w:val="003F6263"/>
    <w:rsid w:val="003F7812"/>
    <w:rsid w:val="003F7A16"/>
    <w:rsid w:val="003F7D1C"/>
    <w:rsid w:val="0040036A"/>
    <w:rsid w:val="004007D3"/>
    <w:rsid w:val="00400A87"/>
    <w:rsid w:val="00401E71"/>
    <w:rsid w:val="00402110"/>
    <w:rsid w:val="004035E1"/>
    <w:rsid w:val="004056CB"/>
    <w:rsid w:val="00405C93"/>
    <w:rsid w:val="00405DDB"/>
    <w:rsid w:val="0041132B"/>
    <w:rsid w:val="00411A1C"/>
    <w:rsid w:val="00413FEA"/>
    <w:rsid w:val="00415EB4"/>
    <w:rsid w:val="00416D19"/>
    <w:rsid w:val="00420B53"/>
    <w:rsid w:val="00420E5B"/>
    <w:rsid w:val="00422297"/>
    <w:rsid w:val="0042341E"/>
    <w:rsid w:val="0042379E"/>
    <w:rsid w:val="00425E2E"/>
    <w:rsid w:val="00430D99"/>
    <w:rsid w:val="004323E4"/>
    <w:rsid w:val="004344E9"/>
    <w:rsid w:val="004402E7"/>
    <w:rsid w:val="00440C8C"/>
    <w:rsid w:val="00441D55"/>
    <w:rsid w:val="00444298"/>
    <w:rsid w:val="00445FED"/>
    <w:rsid w:val="0044694E"/>
    <w:rsid w:val="0045064D"/>
    <w:rsid w:val="0045102C"/>
    <w:rsid w:val="004554DC"/>
    <w:rsid w:val="00455F8B"/>
    <w:rsid w:val="00456DD1"/>
    <w:rsid w:val="00457771"/>
    <w:rsid w:val="004617D0"/>
    <w:rsid w:val="004624CF"/>
    <w:rsid w:val="00464BA0"/>
    <w:rsid w:val="00465FC3"/>
    <w:rsid w:val="00466226"/>
    <w:rsid w:val="0046722B"/>
    <w:rsid w:val="0047149E"/>
    <w:rsid w:val="00473066"/>
    <w:rsid w:val="004738E2"/>
    <w:rsid w:val="004741D6"/>
    <w:rsid w:val="004750AB"/>
    <w:rsid w:val="004761B8"/>
    <w:rsid w:val="0047662D"/>
    <w:rsid w:val="00477F58"/>
    <w:rsid w:val="00477FDF"/>
    <w:rsid w:val="00480941"/>
    <w:rsid w:val="00483726"/>
    <w:rsid w:val="00485D32"/>
    <w:rsid w:val="00486DFC"/>
    <w:rsid w:val="00492326"/>
    <w:rsid w:val="004938DE"/>
    <w:rsid w:val="00493CC9"/>
    <w:rsid w:val="00493FF5"/>
    <w:rsid w:val="0049463A"/>
    <w:rsid w:val="004A02D8"/>
    <w:rsid w:val="004A36D8"/>
    <w:rsid w:val="004A583C"/>
    <w:rsid w:val="004B3B8D"/>
    <w:rsid w:val="004B3C56"/>
    <w:rsid w:val="004B4929"/>
    <w:rsid w:val="004B6F2D"/>
    <w:rsid w:val="004B76F9"/>
    <w:rsid w:val="004C0574"/>
    <w:rsid w:val="004C27D6"/>
    <w:rsid w:val="004C3724"/>
    <w:rsid w:val="004C49A3"/>
    <w:rsid w:val="004C4FC1"/>
    <w:rsid w:val="004D137B"/>
    <w:rsid w:val="004D1A6B"/>
    <w:rsid w:val="004D2626"/>
    <w:rsid w:val="004D375B"/>
    <w:rsid w:val="004D5BC2"/>
    <w:rsid w:val="004E0C2C"/>
    <w:rsid w:val="004E0E9D"/>
    <w:rsid w:val="004E2F35"/>
    <w:rsid w:val="004E34ED"/>
    <w:rsid w:val="004E474F"/>
    <w:rsid w:val="004E4B1E"/>
    <w:rsid w:val="004E4D0E"/>
    <w:rsid w:val="004E525E"/>
    <w:rsid w:val="004E5498"/>
    <w:rsid w:val="004E6927"/>
    <w:rsid w:val="004F3A36"/>
    <w:rsid w:val="004F52C9"/>
    <w:rsid w:val="004F5C2C"/>
    <w:rsid w:val="004F5E73"/>
    <w:rsid w:val="004F6EFA"/>
    <w:rsid w:val="004F6F64"/>
    <w:rsid w:val="004F7EE0"/>
    <w:rsid w:val="005015F7"/>
    <w:rsid w:val="00504B5D"/>
    <w:rsid w:val="00504F6C"/>
    <w:rsid w:val="005072A0"/>
    <w:rsid w:val="005101F1"/>
    <w:rsid w:val="00516523"/>
    <w:rsid w:val="00516BD2"/>
    <w:rsid w:val="00516E05"/>
    <w:rsid w:val="005228E1"/>
    <w:rsid w:val="005235D4"/>
    <w:rsid w:val="00523FAF"/>
    <w:rsid w:val="005260CE"/>
    <w:rsid w:val="00526658"/>
    <w:rsid w:val="00530EE2"/>
    <w:rsid w:val="005331A5"/>
    <w:rsid w:val="0053354E"/>
    <w:rsid w:val="00534512"/>
    <w:rsid w:val="00536E10"/>
    <w:rsid w:val="00540D75"/>
    <w:rsid w:val="00543B89"/>
    <w:rsid w:val="0054752F"/>
    <w:rsid w:val="00552243"/>
    <w:rsid w:val="00552991"/>
    <w:rsid w:val="00552DD2"/>
    <w:rsid w:val="005538AC"/>
    <w:rsid w:val="005569F8"/>
    <w:rsid w:val="00560776"/>
    <w:rsid w:val="0056125B"/>
    <w:rsid w:val="0056310B"/>
    <w:rsid w:val="0056365B"/>
    <w:rsid w:val="005650F4"/>
    <w:rsid w:val="005672F5"/>
    <w:rsid w:val="00575090"/>
    <w:rsid w:val="00575263"/>
    <w:rsid w:val="005775C8"/>
    <w:rsid w:val="00581AFB"/>
    <w:rsid w:val="0058411B"/>
    <w:rsid w:val="005849E2"/>
    <w:rsid w:val="0058507C"/>
    <w:rsid w:val="00585347"/>
    <w:rsid w:val="00586511"/>
    <w:rsid w:val="005908AC"/>
    <w:rsid w:val="00590908"/>
    <w:rsid w:val="00591E69"/>
    <w:rsid w:val="00592762"/>
    <w:rsid w:val="00593F8C"/>
    <w:rsid w:val="005A1D5D"/>
    <w:rsid w:val="005A2099"/>
    <w:rsid w:val="005A581C"/>
    <w:rsid w:val="005B08C5"/>
    <w:rsid w:val="005B3985"/>
    <w:rsid w:val="005B5AF0"/>
    <w:rsid w:val="005B5FFC"/>
    <w:rsid w:val="005B65F4"/>
    <w:rsid w:val="005B7EF8"/>
    <w:rsid w:val="005C0ED4"/>
    <w:rsid w:val="005C0F2F"/>
    <w:rsid w:val="005C1B22"/>
    <w:rsid w:val="005C3381"/>
    <w:rsid w:val="005C4CAC"/>
    <w:rsid w:val="005D053D"/>
    <w:rsid w:val="005D0AEB"/>
    <w:rsid w:val="005D1D23"/>
    <w:rsid w:val="005D549F"/>
    <w:rsid w:val="005D6D24"/>
    <w:rsid w:val="005D7BD8"/>
    <w:rsid w:val="005E0D48"/>
    <w:rsid w:val="005E1ACC"/>
    <w:rsid w:val="005E5599"/>
    <w:rsid w:val="005E674C"/>
    <w:rsid w:val="005E6E8C"/>
    <w:rsid w:val="005F09BE"/>
    <w:rsid w:val="005F1D17"/>
    <w:rsid w:val="005F7821"/>
    <w:rsid w:val="00600460"/>
    <w:rsid w:val="006007C6"/>
    <w:rsid w:val="00611927"/>
    <w:rsid w:val="00611E0A"/>
    <w:rsid w:val="006170E2"/>
    <w:rsid w:val="006176CD"/>
    <w:rsid w:val="00617F51"/>
    <w:rsid w:val="00622C76"/>
    <w:rsid w:val="00623159"/>
    <w:rsid w:val="0062324D"/>
    <w:rsid w:val="00624FBA"/>
    <w:rsid w:val="00627D52"/>
    <w:rsid w:val="006323EE"/>
    <w:rsid w:val="00635242"/>
    <w:rsid w:val="006363BB"/>
    <w:rsid w:val="00636B28"/>
    <w:rsid w:val="0063700E"/>
    <w:rsid w:val="006421EE"/>
    <w:rsid w:val="00645140"/>
    <w:rsid w:val="006512F9"/>
    <w:rsid w:val="00651BC4"/>
    <w:rsid w:val="00651DCD"/>
    <w:rsid w:val="0065293C"/>
    <w:rsid w:val="006578EF"/>
    <w:rsid w:val="00657F46"/>
    <w:rsid w:val="00660216"/>
    <w:rsid w:val="00661377"/>
    <w:rsid w:val="00665D92"/>
    <w:rsid w:val="00665E19"/>
    <w:rsid w:val="0066698A"/>
    <w:rsid w:val="00667723"/>
    <w:rsid w:val="006706A9"/>
    <w:rsid w:val="00670B14"/>
    <w:rsid w:val="00671517"/>
    <w:rsid w:val="00675500"/>
    <w:rsid w:val="00676E0A"/>
    <w:rsid w:val="00684091"/>
    <w:rsid w:val="00684AAB"/>
    <w:rsid w:val="0068518A"/>
    <w:rsid w:val="00685C15"/>
    <w:rsid w:val="0068630C"/>
    <w:rsid w:val="006920E9"/>
    <w:rsid w:val="0069415C"/>
    <w:rsid w:val="006971D5"/>
    <w:rsid w:val="00697455"/>
    <w:rsid w:val="006A1ADA"/>
    <w:rsid w:val="006B1A78"/>
    <w:rsid w:val="006B1F95"/>
    <w:rsid w:val="006B212A"/>
    <w:rsid w:val="006C384E"/>
    <w:rsid w:val="006C5774"/>
    <w:rsid w:val="006C6612"/>
    <w:rsid w:val="006D2342"/>
    <w:rsid w:val="006D2E01"/>
    <w:rsid w:val="006D3FF3"/>
    <w:rsid w:val="006D4F8D"/>
    <w:rsid w:val="006D5210"/>
    <w:rsid w:val="006D6863"/>
    <w:rsid w:val="006E056E"/>
    <w:rsid w:val="006E233B"/>
    <w:rsid w:val="006E70C0"/>
    <w:rsid w:val="006F184D"/>
    <w:rsid w:val="006F1D04"/>
    <w:rsid w:val="006F4AEB"/>
    <w:rsid w:val="006F51CE"/>
    <w:rsid w:val="006F5727"/>
    <w:rsid w:val="00700C11"/>
    <w:rsid w:val="0070253F"/>
    <w:rsid w:val="007040BC"/>
    <w:rsid w:val="00705103"/>
    <w:rsid w:val="0070584A"/>
    <w:rsid w:val="0070674B"/>
    <w:rsid w:val="00707465"/>
    <w:rsid w:val="0071361F"/>
    <w:rsid w:val="00715DD9"/>
    <w:rsid w:val="007312FE"/>
    <w:rsid w:val="0073284C"/>
    <w:rsid w:val="0073688E"/>
    <w:rsid w:val="007371EB"/>
    <w:rsid w:val="0074026D"/>
    <w:rsid w:val="00740D63"/>
    <w:rsid w:val="007423EC"/>
    <w:rsid w:val="00745FE7"/>
    <w:rsid w:val="007554AB"/>
    <w:rsid w:val="00757B32"/>
    <w:rsid w:val="00757C56"/>
    <w:rsid w:val="007617BB"/>
    <w:rsid w:val="007625F6"/>
    <w:rsid w:val="00762A33"/>
    <w:rsid w:val="00763141"/>
    <w:rsid w:val="00763AD0"/>
    <w:rsid w:val="0076464B"/>
    <w:rsid w:val="00764BB8"/>
    <w:rsid w:val="00767032"/>
    <w:rsid w:val="007678CF"/>
    <w:rsid w:val="007678EC"/>
    <w:rsid w:val="00767B3F"/>
    <w:rsid w:val="007717F9"/>
    <w:rsid w:val="007725A3"/>
    <w:rsid w:val="007753D0"/>
    <w:rsid w:val="00782310"/>
    <w:rsid w:val="00784E94"/>
    <w:rsid w:val="007853D0"/>
    <w:rsid w:val="00785ECE"/>
    <w:rsid w:val="00787502"/>
    <w:rsid w:val="00787BB3"/>
    <w:rsid w:val="00787F8B"/>
    <w:rsid w:val="00791FD1"/>
    <w:rsid w:val="00792691"/>
    <w:rsid w:val="00794006"/>
    <w:rsid w:val="007953E2"/>
    <w:rsid w:val="00795439"/>
    <w:rsid w:val="0079643E"/>
    <w:rsid w:val="00797E46"/>
    <w:rsid w:val="00797FDF"/>
    <w:rsid w:val="007A0D3B"/>
    <w:rsid w:val="007A42B9"/>
    <w:rsid w:val="007A4B46"/>
    <w:rsid w:val="007B2395"/>
    <w:rsid w:val="007B23EB"/>
    <w:rsid w:val="007B5BA5"/>
    <w:rsid w:val="007B7CF1"/>
    <w:rsid w:val="007C1502"/>
    <w:rsid w:val="007C170D"/>
    <w:rsid w:val="007C18AE"/>
    <w:rsid w:val="007C4CC8"/>
    <w:rsid w:val="007C5E15"/>
    <w:rsid w:val="007D16AF"/>
    <w:rsid w:val="007D2B20"/>
    <w:rsid w:val="007D42EB"/>
    <w:rsid w:val="007D7D65"/>
    <w:rsid w:val="007E0F81"/>
    <w:rsid w:val="007E22AA"/>
    <w:rsid w:val="007E24FD"/>
    <w:rsid w:val="007E3C70"/>
    <w:rsid w:val="007E506B"/>
    <w:rsid w:val="007E57B3"/>
    <w:rsid w:val="007E5CDE"/>
    <w:rsid w:val="007E63FA"/>
    <w:rsid w:val="007F09DC"/>
    <w:rsid w:val="007F1D76"/>
    <w:rsid w:val="007F2176"/>
    <w:rsid w:val="007F393A"/>
    <w:rsid w:val="007F6051"/>
    <w:rsid w:val="007F7672"/>
    <w:rsid w:val="007F7A23"/>
    <w:rsid w:val="0080080B"/>
    <w:rsid w:val="00802852"/>
    <w:rsid w:val="00802ED1"/>
    <w:rsid w:val="00803BBF"/>
    <w:rsid w:val="0081401E"/>
    <w:rsid w:val="0081519D"/>
    <w:rsid w:val="00816243"/>
    <w:rsid w:val="00820AF0"/>
    <w:rsid w:val="00821E92"/>
    <w:rsid w:val="008228CC"/>
    <w:rsid w:val="00822D10"/>
    <w:rsid w:val="00823950"/>
    <w:rsid w:val="00824B19"/>
    <w:rsid w:val="008336BA"/>
    <w:rsid w:val="00836317"/>
    <w:rsid w:val="00836D3F"/>
    <w:rsid w:val="00837B57"/>
    <w:rsid w:val="008406F4"/>
    <w:rsid w:val="0084781A"/>
    <w:rsid w:val="0085082A"/>
    <w:rsid w:val="008548DF"/>
    <w:rsid w:val="00854907"/>
    <w:rsid w:val="0085560C"/>
    <w:rsid w:val="0085579D"/>
    <w:rsid w:val="008560AC"/>
    <w:rsid w:val="0085756F"/>
    <w:rsid w:val="008603E0"/>
    <w:rsid w:val="00861216"/>
    <w:rsid w:val="00867AA4"/>
    <w:rsid w:val="00871340"/>
    <w:rsid w:val="008728E2"/>
    <w:rsid w:val="008744A6"/>
    <w:rsid w:val="008746D6"/>
    <w:rsid w:val="0087653C"/>
    <w:rsid w:val="00876A00"/>
    <w:rsid w:val="0087728F"/>
    <w:rsid w:val="0087748C"/>
    <w:rsid w:val="008822E9"/>
    <w:rsid w:val="00884ACD"/>
    <w:rsid w:val="008867B3"/>
    <w:rsid w:val="00894EF4"/>
    <w:rsid w:val="00895176"/>
    <w:rsid w:val="00896FAE"/>
    <w:rsid w:val="008A0197"/>
    <w:rsid w:val="008A1F1D"/>
    <w:rsid w:val="008A2D13"/>
    <w:rsid w:val="008A3075"/>
    <w:rsid w:val="008A3C41"/>
    <w:rsid w:val="008A6ED5"/>
    <w:rsid w:val="008B11B4"/>
    <w:rsid w:val="008B149C"/>
    <w:rsid w:val="008B40DD"/>
    <w:rsid w:val="008B6EEA"/>
    <w:rsid w:val="008C11B5"/>
    <w:rsid w:val="008C1791"/>
    <w:rsid w:val="008C21E1"/>
    <w:rsid w:val="008C4297"/>
    <w:rsid w:val="008C5A7E"/>
    <w:rsid w:val="008D1136"/>
    <w:rsid w:val="008D2415"/>
    <w:rsid w:val="008D43FB"/>
    <w:rsid w:val="008D48DE"/>
    <w:rsid w:val="008D6BC2"/>
    <w:rsid w:val="008D701C"/>
    <w:rsid w:val="008D7843"/>
    <w:rsid w:val="008D7E89"/>
    <w:rsid w:val="008E0488"/>
    <w:rsid w:val="008E102E"/>
    <w:rsid w:val="008E338B"/>
    <w:rsid w:val="008E33B9"/>
    <w:rsid w:val="008E43D3"/>
    <w:rsid w:val="008E5A59"/>
    <w:rsid w:val="008E5E78"/>
    <w:rsid w:val="00900750"/>
    <w:rsid w:val="00900CB5"/>
    <w:rsid w:val="00900F21"/>
    <w:rsid w:val="00907B86"/>
    <w:rsid w:val="00907C4D"/>
    <w:rsid w:val="00907E99"/>
    <w:rsid w:val="00912875"/>
    <w:rsid w:val="00915255"/>
    <w:rsid w:val="009166F0"/>
    <w:rsid w:val="0091678C"/>
    <w:rsid w:val="009171F6"/>
    <w:rsid w:val="00917329"/>
    <w:rsid w:val="00922514"/>
    <w:rsid w:val="00925183"/>
    <w:rsid w:val="0093211B"/>
    <w:rsid w:val="0093654C"/>
    <w:rsid w:val="009419CC"/>
    <w:rsid w:val="00943757"/>
    <w:rsid w:val="00944D4D"/>
    <w:rsid w:val="00947342"/>
    <w:rsid w:val="00950430"/>
    <w:rsid w:val="00950BE7"/>
    <w:rsid w:val="0095246C"/>
    <w:rsid w:val="00952E0E"/>
    <w:rsid w:val="00953BB1"/>
    <w:rsid w:val="00954CEF"/>
    <w:rsid w:val="009573F2"/>
    <w:rsid w:val="00964CD5"/>
    <w:rsid w:val="00967B49"/>
    <w:rsid w:val="00972DF9"/>
    <w:rsid w:val="00973EC8"/>
    <w:rsid w:val="00976174"/>
    <w:rsid w:val="00980F1D"/>
    <w:rsid w:val="00981F3D"/>
    <w:rsid w:val="00985AF0"/>
    <w:rsid w:val="00992C14"/>
    <w:rsid w:val="009935BF"/>
    <w:rsid w:val="00993D5B"/>
    <w:rsid w:val="00993F93"/>
    <w:rsid w:val="009A0AC4"/>
    <w:rsid w:val="009A4180"/>
    <w:rsid w:val="009A5D58"/>
    <w:rsid w:val="009A72FB"/>
    <w:rsid w:val="009A75BB"/>
    <w:rsid w:val="009B0EA2"/>
    <w:rsid w:val="009B21D4"/>
    <w:rsid w:val="009B396C"/>
    <w:rsid w:val="009B55A1"/>
    <w:rsid w:val="009B616C"/>
    <w:rsid w:val="009B67D9"/>
    <w:rsid w:val="009C057B"/>
    <w:rsid w:val="009C07D9"/>
    <w:rsid w:val="009C0DF0"/>
    <w:rsid w:val="009C0FED"/>
    <w:rsid w:val="009C2904"/>
    <w:rsid w:val="009C496E"/>
    <w:rsid w:val="009C4F3A"/>
    <w:rsid w:val="009C6280"/>
    <w:rsid w:val="009D0A53"/>
    <w:rsid w:val="009D2B37"/>
    <w:rsid w:val="009D3CF7"/>
    <w:rsid w:val="009D3ED1"/>
    <w:rsid w:val="009D5201"/>
    <w:rsid w:val="009D53FB"/>
    <w:rsid w:val="009D63AE"/>
    <w:rsid w:val="009D65BD"/>
    <w:rsid w:val="009D7699"/>
    <w:rsid w:val="009E7CC1"/>
    <w:rsid w:val="009F07A6"/>
    <w:rsid w:val="009F1741"/>
    <w:rsid w:val="009F2D7A"/>
    <w:rsid w:val="009F31E5"/>
    <w:rsid w:val="009F354A"/>
    <w:rsid w:val="009F7226"/>
    <w:rsid w:val="009F7BBF"/>
    <w:rsid w:val="00A0335A"/>
    <w:rsid w:val="00A056FD"/>
    <w:rsid w:val="00A14792"/>
    <w:rsid w:val="00A234FC"/>
    <w:rsid w:val="00A26200"/>
    <w:rsid w:val="00A33D0C"/>
    <w:rsid w:val="00A35287"/>
    <w:rsid w:val="00A402DF"/>
    <w:rsid w:val="00A40F87"/>
    <w:rsid w:val="00A4241E"/>
    <w:rsid w:val="00A42701"/>
    <w:rsid w:val="00A43A31"/>
    <w:rsid w:val="00A44184"/>
    <w:rsid w:val="00A44DAF"/>
    <w:rsid w:val="00A502D3"/>
    <w:rsid w:val="00A51068"/>
    <w:rsid w:val="00A5397A"/>
    <w:rsid w:val="00A56758"/>
    <w:rsid w:val="00A60D37"/>
    <w:rsid w:val="00A618C3"/>
    <w:rsid w:val="00A6223D"/>
    <w:rsid w:val="00A62EF8"/>
    <w:rsid w:val="00A63B69"/>
    <w:rsid w:val="00A664EE"/>
    <w:rsid w:val="00A669B5"/>
    <w:rsid w:val="00A71B7B"/>
    <w:rsid w:val="00A7299B"/>
    <w:rsid w:val="00A72B5A"/>
    <w:rsid w:val="00A73972"/>
    <w:rsid w:val="00A73DD2"/>
    <w:rsid w:val="00A75D85"/>
    <w:rsid w:val="00A77DDD"/>
    <w:rsid w:val="00A8038C"/>
    <w:rsid w:val="00A8143F"/>
    <w:rsid w:val="00A826D6"/>
    <w:rsid w:val="00A82F71"/>
    <w:rsid w:val="00A871A5"/>
    <w:rsid w:val="00A87794"/>
    <w:rsid w:val="00A92CA2"/>
    <w:rsid w:val="00A9400C"/>
    <w:rsid w:val="00A95D48"/>
    <w:rsid w:val="00AA0315"/>
    <w:rsid w:val="00AA14AD"/>
    <w:rsid w:val="00AA16F7"/>
    <w:rsid w:val="00AA5F09"/>
    <w:rsid w:val="00AA795E"/>
    <w:rsid w:val="00AA7BAD"/>
    <w:rsid w:val="00AB2520"/>
    <w:rsid w:val="00AB3AC3"/>
    <w:rsid w:val="00AB4C34"/>
    <w:rsid w:val="00AC633E"/>
    <w:rsid w:val="00AC7605"/>
    <w:rsid w:val="00AD0053"/>
    <w:rsid w:val="00AD1B75"/>
    <w:rsid w:val="00AD1FAA"/>
    <w:rsid w:val="00AD2BC2"/>
    <w:rsid w:val="00AD5758"/>
    <w:rsid w:val="00AD5ADF"/>
    <w:rsid w:val="00AD6F81"/>
    <w:rsid w:val="00AE04E9"/>
    <w:rsid w:val="00AE2654"/>
    <w:rsid w:val="00AE27E8"/>
    <w:rsid w:val="00AE3945"/>
    <w:rsid w:val="00AE5BE3"/>
    <w:rsid w:val="00AE74C9"/>
    <w:rsid w:val="00AF050D"/>
    <w:rsid w:val="00AF475A"/>
    <w:rsid w:val="00AF5CE8"/>
    <w:rsid w:val="00AF61F7"/>
    <w:rsid w:val="00AF781E"/>
    <w:rsid w:val="00AF7B57"/>
    <w:rsid w:val="00B01F37"/>
    <w:rsid w:val="00B02640"/>
    <w:rsid w:val="00B0318E"/>
    <w:rsid w:val="00B0357D"/>
    <w:rsid w:val="00B04ADC"/>
    <w:rsid w:val="00B05127"/>
    <w:rsid w:val="00B05829"/>
    <w:rsid w:val="00B05A9D"/>
    <w:rsid w:val="00B10FE8"/>
    <w:rsid w:val="00B1120C"/>
    <w:rsid w:val="00B1711E"/>
    <w:rsid w:val="00B17EFE"/>
    <w:rsid w:val="00B21715"/>
    <w:rsid w:val="00B222B2"/>
    <w:rsid w:val="00B233F2"/>
    <w:rsid w:val="00B244CA"/>
    <w:rsid w:val="00B3046A"/>
    <w:rsid w:val="00B31E8B"/>
    <w:rsid w:val="00B34479"/>
    <w:rsid w:val="00B360B0"/>
    <w:rsid w:val="00B3724F"/>
    <w:rsid w:val="00B37F52"/>
    <w:rsid w:val="00B40BAA"/>
    <w:rsid w:val="00B41C9C"/>
    <w:rsid w:val="00B420E8"/>
    <w:rsid w:val="00B430D5"/>
    <w:rsid w:val="00B43A5C"/>
    <w:rsid w:val="00B448B8"/>
    <w:rsid w:val="00B44E5B"/>
    <w:rsid w:val="00B47610"/>
    <w:rsid w:val="00B50CFD"/>
    <w:rsid w:val="00B525D3"/>
    <w:rsid w:val="00B533C4"/>
    <w:rsid w:val="00B53D53"/>
    <w:rsid w:val="00B55C31"/>
    <w:rsid w:val="00B61820"/>
    <w:rsid w:val="00B64A33"/>
    <w:rsid w:val="00B64D88"/>
    <w:rsid w:val="00B64D9E"/>
    <w:rsid w:val="00B661A2"/>
    <w:rsid w:val="00B67168"/>
    <w:rsid w:val="00B71461"/>
    <w:rsid w:val="00B729A0"/>
    <w:rsid w:val="00B72F3B"/>
    <w:rsid w:val="00B730A1"/>
    <w:rsid w:val="00B750A7"/>
    <w:rsid w:val="00B76FFB"/>
    <w:rsid w:val="00B80007"/>
    <w:rsid w:val="00B805F2"/>
    <w:rsid w:val="00B8215E"/>
    <w:rsid w:val="00B83CD3"/>
    <w:rsid w:val="00B84116"/>
    <w:rsid w:val="00B85B0E"/>
    <w:rsid w:val="00B90352"/>
    <w:rsid w:val="00B90714"/>
    <w:rsid w:val="00B92CE0"/>
    <w:rsid w:val="00B932C4"/>
    <w:rsid w:val="00B95A33"/>
    <w:rsid w:val="00BA07C7"/>
    <w:rsid w:val="00BA151D"/>
    <w:rsid w:val="00BA19A6"/>
    <w:rsid w:val="00BA21EC"/>
    <w:rsid w:val="00BA24CD"/>
    <w:rsid w:val="00BA34D3"/>
    <w:rsid w:val="00BA3DFD"/>
    <w:rsid w:val="00BA3FDF"/>
    <w:rsid w:val="00BA5518"/>
    <w:rsid w:val="00BB067A"/>
    <w:rsid w:val="00BB1426"/>
    <w:rsid w:val="00BB1B36"/>
    <w:rsid w:val="00BB1BDF"/>
    <w:rsid w:val="00BB6760"/>
    <w:rsid w:val="00BB7305"/>
    <w:rsid w:val="00BC53C4"/>
    <w:rsid w:val="00BC722A"/>
    <w:rsid w:val="00BC7CD9"/>
    <w:rsid w:val="00BD28FF"/>
    <w:rsid w:val="00BD2EB8"/>
    <w:rsid w:val="00BD41E3"/>
    <w:rsid w:val="00BD4319"/>
    <w:rsid w:val="00BD535D"/>
    <w:rsid w:val="00BD6C58"/>
    <w:rsid w:val="00BE1034"/>
    <w:rsid w:val="00BE1361"/>
    <w:rsid w:val="00BE1A6F"/>
    <w:rsid w:val="00BE1B03"/>
    <w:rsid w:val="00BE275C"/>
    <w:rsid w:val="00BE2865"/>
    <w:rsid w:val="00BE6D8B"/>
    <w:rsid w:val="00BF3A72"/>
    <w:rsid w:val="00BF7BA9"/>
    <w:rsid w:val="00C003A1"/>
    <w:rsid w:val="00C014C0"/>
    <w:rsid w:val="00C0266E"/>
    <w:rsid w:val="00C03575"/>
    <w:rsid w:val="00C06435"/>
    <w:rsid w:val="00C067AD"/>
    <w:rsid w:val="00C079BD"/>
    <w:rsid w:val="00C101D3"/>
    <w:rsid w:val="00C12922"/>
    <w:rsid w:val="00C132B4"/>
    <w:rsid w:val="00C136A2"/>
    <w:rsid w:val="00C15228"/>
    <w:rsid w:val="00C1697E"/>
    <w:rsid w:val="00C16F26"/>
    <w:rsid w:val="00C218F5"/>
    <w:rsid w:val="00C23119"/>
    <w:rsid w:val="00C244B1"/>
    <w:rsid w:val="00C24B54"/>
    <w:rsid w:val="00C278A9"/>
    <w:rsid w:val="00C3233E"/>
    <w:rsid w:val="00C348A4"/>
    <w:rsid w:val="00C374C5"/>
    <w:rsid w:val="00C4085D"/>
    <w:rsid w:val="00C4140D"/>
    <w:rsid w:val="00C41693"/>
    <w:rsid w:val="00C42132"/>
    <w:rsid w:val="00C4360E"/>
    <w:rsid w:val="00C43F50"/>
    <w:rsid w:val="00C45527"/>
    <w:rsid w:val="00C50CC1"/>
    <w:rsid w:val="00C50F85"/>
    <w:rsid w:val="00C533C4"/>
    <w:rsid w:val="00C6048F"/>
    <w:rsid w:val="00C612F7"/>
    <w:rsid w:val="00C66C0A"/>
    <w:rsid w:val="00C6773F"/>
    <w:rsid w:val="00C70B4C"/>
    <w:rsid w:val="00C7126B"/>
    <w:rsid w:val="00C717E9"/>
    <w:rsid w:val="00C72B25"/>
    <w:rsid w:val="00C73A35"/>
    <w:rsid w:val="00C73C62"/>
    <w:rsid w:val="00C8164A"/>
    <w:rsid w:val="00C823F1"/>
    <w:rsid w:val="00C82964"/>
    <w:rsid w:val="00C856A5"/>
    <w:rsid w:val="00C9008C"/>
    <w:rsid w:val="00C91E47"/>
    <w:rsid w:val="00C92BDA"/>
    <w:rsid w:val="00C94588"/>
    <w:rsid w:val="00C95AEF"/>
    <w:rsid w:val="00C97A25"/>
    <w:rsid w:val="00C97E39"/>
    <w:rsid w:val="00CA0536"/>
    <w:rsid w:val="00CA1F8A"/>
    <w:rsid w:val="00CA233D"/>
    <w:rsid w:val="00CA40CA"/>
    <w:rsid w:val="00CA5B66"/>
    <w:rsid w:val="00CA632A"/>
    <w:rsid w:val="00CB09E0"/>
    <w:rsid w:val="00CB1723"/>
    <w:rsid w:val="00CB1CCF"/>
    <w:rsid w:val="00CB3FC5"/>
    <w:rsid w:val="00CB6F06"/>
    <w:rsid w:val="00CC0228"/>
    <w:rsid w:val="00CC068E"/>
    <w:rsid w:val="00CC0B2C"/>
    <w:rsid w:val="00CC5FA7"/>
    <w:rsid w:val="00CC6B18"/>
    <w:rsid w:val="00CC6EDF"/>
    <w:rsid w:val="00CD1B35"/>
    <w:rsid w:val="00CD26F7"/>
    <w:rsid w:val="00CD47CB"/>
    <w:rsid w:val="00CD61A8"/>
    <w:rsid w:val="00CD65DD"/>
    <w:rsid w:val="00CF0CAE"/>
    <w:rsid w:val="00CF33C9"/>
    <w:rsid w:val="00CF48D6"/>
    <w:rsid w:val="00CF57A8"/>
    <w:rsid w:val="00CF60CF"/>
    <w:rsid w:val="00D00365"/>
    <w:rsid w:val="00D00E2F"/>
    <w:rsid w:val="00D060CB"/>
    <w:rsid w:val="00D07CA0"/>
    <w:rsid w:val="00D07DCC"/>
    <w:rsid w:val="00D13CA3"/>
    <w:rsid w:val="00D160CC"/>
    <w:rsid w:val="00D1612E"/>
    <w:rsid w:val="00D17878"/>
    <w:rsid w:val="00D17921"/>
    <w:rsid w:val="00D210BA"/>
    <w:rsid w:val="00D2153D"/>
    <w:rsid w:val="00D234EF"/>
    <w:rsid w:val="00D2733A"/>
    <w:rsid w:val="00D2785C"/>
    <w:rsid w:val="00D3125B"/>
    <w:rsid w:val="00D31867"/>
    <w:rsid w:val="00D32024"/>
    <w:rsid w:val="00D34381"/>
    <w:rsid w:val="00D34C4B"/>
    <w:rsid w:val="00D35CEB"/>
    <w:rsid w:val="00D360B8"/>
    <w:rsid w:val="00D40791"/>
    <w:rsid w:val="00D45E98"/>
    <w:rsid w:val="00D52386"/>
    <w:rsid w:val="00D561F9"/>
    <w:rsid w:val="00D57325"/>
    <w:rsid w:val="00D62BD6"/>
    <w:rsid w:val="00D65813"/>
    <w:rsid w:val="00D672A7"/>
    <w:rsid w:val="00D71115"/>
    <w:rsid w:val="00D73971"/>
    <w:rsid w:val="00D74194"/>
    <w:rsid w:val="00D76585"/>
    <w:rsid w:val="00D76A35"/>
    <w:rsid w:val="00D81A24"/>
    <w:rsid w:val="00D81B67"/>
    <w:rsid w:val="00D862C9"/>
    <w:rsid w:val="00D86D31"/>
    <w:rsid w:val="00D872FE"/>
    <w:rsid w:val="00D87D94"/>
    <w:rsid w:val="00D90343"/>
    <w:rsid w:val="00D9062A"/>
    <w:rsid w:val="00D917CD"/>
    <w:rsid w:val="00D91B93"/>
    <w:rsid w:val="00D91DBA"/>
    <w:rsid w:val="00D936CA"/>
    <w:rsid w:val="00D93E75"/>
    <w:rsid w:val="00D941CC"/>
    <w:rsid w:val="00D94CA1"/>
    <w:rsid w:val="00D95A64"/>
    <w:rsid w:val="00D9629F"/>
    <w:rsid w:val="00D97454"/>
    <w:rsid w:val="00DA0968"/>
    <w:rsid w:val="00DA498A"/>
    <w:rsid w:val="00DA5757"/>
    <w:rsid w:val="00DA6692"/>
    <w:rsid w:val="00DB16C6"/>
    <w:rsid w:val="00DB1A03"/>
    <w:rsid w:val="00DB20BC"/>
    <w:rsid w:val="00DB51DF"/>
    <w:rsid w:val="00DB54D7"/>
    <w:rsid w:val="00DC0059"/>
    <w:rsid w:val="00DC0D1D"/>
    <w:rsid w:val="00DC462A"/>
    <w:rsid w:val="00DC69D3"/>
    <w:rsid w:val="00DC6F49"/>
    <w:rsid w:val="00DD0B3C"/>
    <w:rsid w:val="00DD2D4D"/>
    <w:rsid w:val="00DD301A"/>
    <w:rsid w:val="00DD4A41"/>
    <w:rsid w:val="00DD5E92"/>
    <w:rsid w:val="00DD6118"/>
    <w:rsid w:val="00DD6515"/>
    <w:rsid w:val="00DD70C5"/>
    <w:rsid w:val="00DD7574"/>
    <w:rsid w:val="00DE0569"/>
    <w:rsid w:val="00DE126A"/>
    <w:rsid w:val="00DE1BF3"/>
    <w:rsid w:val="00DE38A8"/>
    <w:rsid w:val="00DE3DD4"/>
    <w:rsid w:val="00DE3E5D"/>
    <w:rsid w:val="00DE4287"/>
    <w:rsid w:val="00DE47FE"/>
    <w:rsid w:val="00DE4BAA"/>
    <w:rsid w:val="00DE4CFB"/>
    <w:rsid w:val="00DE564B"/>
    <w:rsid w:val="00DE67A0"/>
    <w:rsid w:val="00DF3B08"/>
    <w:rsid w:val="00DF44DD"/>
    <w:rsid w:val="00DF52C8"/>
    <w:rsid w:val="00E006A6"/>
    <w:rsid w:val="00E01C96"/>
    <w:rsid w:val="00E021DF"/>
    <w:rsid w:val="00E0223D"/>
    <w:rsid w:val="00E03690"/>
    <w:rsid w:val="00E03809"/>
    <w:rsid w:val="00E03BE6"/>
    <w:rsid w:val="00E10767"/>
    <w:rsid w:val="00E1255E"/>
    <w:rsid w:val="00E12BE9"/>
    <w:rsid w:val="00E13D69"/>
    <w:rsid w:val="00E140EB"/>
    <w:rsid w:val="00E14BC3"/>
    <w:rsid w:val="00E14D9C"/>
    <w:rsid w:val="00E15833"/>
    <w:rsid w:val="00E2076B"/>
    <w:rsid w:val="00E23D04"/>
    <w:rsid w:val="00E240F5"/>
    <w:rsid w:val="00E24BB5"/>
    <w:rsid w:val="00E26BAA"/>
    <w:rsid w:val="00E31300"/>
    <w:rsid w:val="00E34AA9"/>
    <w:rsid w:val="00E352DD"/>
    <w:rsid w:val="00E40A43"/>
    <w:rsid w:val="00E41854"/>
    <w:rsid w:val="00E43197"/>
    <w:rsid w:val="00E466ED"/>
    <w:rsid w:val="00E47C50"/>
    <w:rsid w:val="00E5173A"/>
    <w:rsid w:val="00E53617"/>
    <w:rsid w:val="00E54E3E"/>
    <w:rsid w:val="00E56798"/>
    <w:rsid w:val="00E579F8"/>
    <w:rsid w:val="00E62712"/>
    <w:rsid w:val="00E62A5E"/>
    <w:rsid w:val="00E638FD"/>
    <w:rsid w:val="00E63B15"/>
    <w:rsid w:val="00E644F3"/>
    <w:rsid w:val="00E66FCA"/>
    <w:rsid w:val="00E67C0C"/>
    <w:rsid w:val="00E67DD6"/>
    <w:rsid w:val="00E71FC2"/>
    <w:rsid w:val="00E74ADF"/>
    <w:rsid w:val="00E81BA4"/>
    <w:rsid w:val="00E82B3C"/>
    <w:rsid w:val="00E8307F"/>
    <w:rsid w:val="00E85D6E"/>
    <w:rsid w:val="00E87112"/>
    <w:rsid w:val="00E87689"/>
    <w:rsid w:val="00E94B12"/>
    <w:rsid w:val="00EA0235"/>
    <w:rsid w:val="00EA2847"/>
    <w:rsid w:val="00EA38BF"/>
    <w:rsid w:val="00EA404C"/>
    <w:rsid w:val="00EA40D4"/>
    <w:rsid w:val="00EA561A"/>
    <w:rsid w:val="00EA61EB"/>
    <w:rsid w:val="00EA711A"/>
    <w:rsid w:val="00EA7854"/>
    <w:rsid w:val="00EA79F7"/>
    <w:rsid w:val="00EB1FA2"/>
    <w:rsid w:val="00EB2966"/>
    <w:rsid w:val="00EB5E56"/>
    <w:rsid w:val="00EB5F37"/>
    <w:rsid w:val="00EC2CF9"/>
    <w:rsid w:val="00EC37A0"/>
    <w:rsid w:val="00EC6E2C"/>
    <w:rsid w:val="00EC7B54"/>
    <w:rsid w:val="00ED409D"/>
    <w:rsid w:val="00ED7D96"/>
    <w:rsid w:val="00ED7DDD"/>
    <w:rsid w:val="00EE40B2"/>
    <w:rsid w:val="00EE5240"/>
    <w:rsid w:val="00EE6546"/>
    <w:rsid w:val="00EE6B8E"/>
    <w:rsid w:val="00EF38A8"/>
    <w:rsid w:val="00EF445F"/>
    <w:rsid w:val="00EF6CF8"/>
    <w:rsid w:val="00F00D12"/>
    <w:rsid w:val="00F02658"/>
    <w:rsid w:val="00F0332E"/>
    <w:rsid w:val="00F03644"/>
    <w:rsid w:val="00F10193"/>
    <w:rsid w:val="00F1081D"/>
    <w:rsid w:val="00F12A6C"/>
    <w:rsid w:val="00F166C6"/>
    <w:rsid w:val="00F1691A"/>
    <w:rsid w:val="00F17523"/>
    <w:rsid w:val="00F17A11"/>
    <w:rsid w:val="00F20011"/>
    <w:rsid w:val="00F20EC1"/>
    <w:rsid w:val="00F21F6A"/>
    <w:rsid w:val="00F22D41"/>
    <w:rsid w:val="00F22DD8"/>
    <w:rsid w:val="00F22E54"/>
    <w:rsid w:val="00F232C4"/>
    <w:rsid w:val="00F24B67"/>
    <w:rsid w:val="00F25619"/>
    <w:rsid w:val="00F3051E"/>
    <w:rsid w:val="00F33C4E"/>
    <w:rsid w:val="00F37183"/>
    <w:rsid w:val="00F40B1E"/>
    <w:rsid w:val="00F40CA1"/>
    <w:rsid w:val="00F43C92"/>
    <w:rsid w:val="00F50B8A"/>
    <w:rsid w:val="00F50F8C"/>
    <w:rsid w:val="00F5298A"/>
    <w:rsid w:val="00F53184"/>
    <w:rsid w:val="00F54C78"/>
    <w:rsid w:val="00F553E3"/>
    <w:rsid w:val="00F56047"/>
    <w:rsid w:val="00F601A8"/>
    <w:rsid w:val="00F61A4C"/>
    <w:rsid w:val="00F621F3"/>
    <w:rsid w:val="00F62C81"/>
    <w:rsid w:val="00F63293"/>
    <w:rsid w:val="00F64438"/>
    <w:rsid w:val="00F64B80"/>
    <w:rsid w:val="00F71E8E"/>
    <w:rsid w:val="00F7387C"/>
    <w:rsid w:val="00F7429D"/>
    <w:rsid w:val="00F74846"/>
    <w:rsid w:val="00F74C83"/>
    <w:rsid w:val="00F8010F"/>
    <w:rsid w:val="00F81CF1"/>
    <w:rsid w:val="00F8296D"/>
    <w:rsid w:val="00F82A57"/>
    <w:rsid w:val="00F84519"/>
    <w:rsid w:val="00F8561B"/>
    <w:rsid w:val="00F90552"/>
    <w:rsid w:val="00F9446E"/>
    <w:rsid w:val="00FA031D"/>
    <w:rsid w:val="00FA130E"/>
    <w:rsid w:val="00FA209B"/>
    <w:rsid w:val="00FA2660"/>
    <w:rsid w:val="00FA37DD"/>
    <w:rsid w:val="00FA39CF"/>
    <w:rsid w:val="00FA45F3"/>
    <w:rsid w:val="00FA7EAB"/>
    <w:rsid w:val="00FA7F8E"/>
    <w:rsid w:val="00FB1B05"/>
    <w:rsid w:val="00FB2B98"/>
    <w:rsid w:val="00FB68BF"/>
    <w:rsid w:val="00FC0A46"/>
    <w:rsid w:val="00FC5E6B"/>
    <w:rsid w:val="00FD0933"/>
    <w:rsid w:val="00FD3A9B"/>
    <w:rsid w:val="00FD56B3"/>
    <w:rsid w:val="00FE6C09"/>
    <w:rsid w:val="00FE72E0"/>
    <w:rsid w:val="00FE73DE"/>
    <w:rsid w:val="00FF11BC"/>
    <w:rsid w:val="00FF2BAF"/>
    <w:rsid w:val="00FF598E"/>
    <w:rsid w:val="00FF7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FB5D8"/>
  <w15:docId w15:val="{A2B7EBF9-2972-47E3-9491-D140D296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1A"/>
    <w:pPr>
      <w:tabs>
        <w:tab w:val="left" w:pos="737"/>
        <w:tab w:val="left" w:pos="1021"/>
        <w:tab w:val="left" w:pos="1304"/>
        <w:tab w:val="left" w:pos="1588"/>
      </w:tabs>
      <w:spacing w:after="0" w:line="240" w:lineRule="auto"/>
    </w:pPr>
    <w:rPr>
      <w:rFonts w:ascii="Helvetica" w:hAnsi="Helvetica" w:cs="Times New Roman"/>
      <w:szCs w:val="20"/>
    </w:rPr>
  </w:style>
  <w:style w:type="paragraph" w:styleId="Heading1">
    <w:name w:val="heading 1"/>
    <w:basedOn w:val="Normal"/>
    <w:next w:val="Normal"/>
    <w:link w:val="Heading1Char"/>
    <w:uiPriority w:val="9"/>
    <w:rsid w:val="00BA07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BA07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BA07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E5B"/>
    <w:rPr>
      <w:rFonts w:ascii="Tahoma" w:hAnsi="Tahoma" w:cs="Tahoma"/>
      <w:sz w:val="16"/>
      <w:szCs w:val="16"/>
    </w:rPr>
  </w:style>
  <w:style w:type="character" w:customStyle="1" w:styleId="BalloonTextChar">
    <w:name w:val="Balloon Text Char"/>
    <w:basedOn w:val="DefaultParagraphFont"/>
    <w:link w:val="BalloonText"/>
    <w:uiPriority w:val="99"/>
    <w:semiHidden/>
    <w:rsid w:val="00420E5B"/>
    <w:rPr>
      <w:rFonts w:ascii="Tahoma" w:hAnsi="Tahoma" w:cs="Tahoma"/>
      <w:sz w:val="16"/>
      <w:szCs w:val="16"/>
    </w:rPr>
  </w:style>
  <w:style w:type="paragraph" w:customStyle="1" w:styleId="CoverTitle1DSB">
    <w:name w:val="Cover Title 1 DSB"/>
    <w:link w:val="CoverTitle1DSBChar"/>
    <w:rsid w:val="00420E5B"/>
    <w:pPr>
      <w:pBdr>
        <w:bottom w:val="single" w:sz="4" w:space="1" w:color="auto"/>
      </w:pBdr>
      <w:tabs>
        <w:tab w:val="right" w:pos="8647"/>
      </w:tabs>
      <w:spacing w:after="0" w:line="240" w:lineRule="auto"/>
    </w:pPr>
    <w:rPr>
      <w:rFonts w:ascii="Arial" w:hAnsi="Arial" w:cs="Arial"/>
      <w:caps/>
      <w:spacing w:val="20"/>
      <w:sz w:val="40"/>
      <w:szCs w:val="40"/>
    </w:rPr>
  </w:style>
  <w:style w:type="paragraph" w:customStyle="1" w:styleId="CoverTitle2DSB">
    <w:name w:val="Cover Title 2 DSB"/>
    <w:link w:val="CoverTitle2DSBChar"/>
    <w:rsid w:val="00420E5B"/>
    <w:pPr>
      <w:spacing w:before="3000" w:after="0" w:line="240" w:lineRule="auto"/>
    </w:pPr>
    <w:rPr>
      <w:rFonts w:ascii="Arial" w:hAnsi="Arial" w:cs="Times New Roman"/>
      <w:smallCaps/>
      <w:spacing w:val="10"/>
      <w:sz w:val="56"/>
      <w:szCs w:val="20"/>
    </w:rPr>
  </w:style>
  <w:style w:type="paragraph" w:customStyle="1" w:styleId="CoverTitle3DSB">
    <w:name w:val="Cover Title 3 DSB"/>
    <w:link w:val="CoverTitle3DSBChar"/>
    <w:rsid w:val="00420E5B"/>
    <w:pPr>
      <w:spacing w:before="480" w:after="1800" w:line="240" w:lineRule="auto"/>
    </w:pPr>
    <w:rPr>
      <w:rFonts w:ascii="Arial" w:hAnsi="Arial" w:cs="Arial"/>
      <w:sz w:val="16"/>
      <w:szCs w:val="20"/>
    </w:rPr>
  </w:style>
  <w:style w:type="paragraph" w:customStyle="1" w:styleId="TitleUnderlineMW">
    <w:name w:val="Title Underline MW"/>
    <w:link w:val="TitleUnderlineMWChar"/>
    <w:qFormat/>
    <w:rsid w:val="00A14792"/>
    <w:pPr>
      <w:pBdr>
        <w:bottom w:val="single" w:sz="4" w:space="1" w:color="auto"/>
      </w:pBdr>
      <w:spacing w:line="240" w:lineRule="auto"/>
    </w:pPr>
    <w:rPr>
      <w:rFonts w:ascii="Helvetica" w:hAnsi="Helvetica" w:cs="Helvetica"/>
      <w:caps/>
      <w:spacing w:val="20"/>
      <w:sz w:val="40"/>
      <w:szCs w:val="40"/>
    </w:rPr>
  </w:style>
  <w:style w:type="paragraph" w:customStyle="1" w:styleId="TitleMW">
    <w:name w:val="Title MW"/>
    <w:next w:val="Normal"/>
    <w:link w:val="TitleMWChar"/>
    <w:qFormat/>
    <w:rsid w:val="00794006"/>
    <w:pPr>
      <w:spacing w:before="240" w:after="120" w:line="240" w:lineRule="auto"/>
    </w:pPr>
    <w:rPr>
      <w:rFonts w:ascii="Arial" w:hAnsi="Arial" w:cs="Times New Roman"/>
      <w:b/>
      <w:spacing w:val="10"/>
      <w:sz w:val="56"/>
      <w:szCs w:val="20"/>
    </w:rPr>
  </w:style>
  <w:style w:type="character" w:customStyle="1" w:styleId="CoverTitle1DSBChar">
    <w:name w:val="Cover Title 1 DSB Char"/>
    <w:basedOn w:val="DefaultParagraphFont"/>
    <w:link w:val="CoverTitle1DSB"/>
    <w:rsid w:val="00420E5B"/>
    <w:rPr>
      <w:rFonts w:ascii="Arial" w:hAnsi="Arial" w:cs="Arial"/>
      <w:caps/>
      <w:spacing w:val="20"/>
      <w:sz w:val="40"/>
      <w:szCs w:val="40"/>
    </w:rPr>
  </w:style>
  <w:style w:type="character" w:customStyle="1" w:styleId="TitleUnderlineMWChar">
    <w:name w:val="Title Underline MW Char"/>
    <w:basedOn w:val="CoverTitle1DSBChar"/>
    <w:link w:val="TitleUnderlineMW"/>
    <w:rsid w:val="00A14792"/>
    <w:rPr>
      <w:rFonts w:ascii="Helvetica" w:hAnsi="Helvetica" w:cs="Helvetica"/>
      <w:caps/>
      <w:spacing w:val="20"/>
      <w:sz w:val="40"/>
      <w:szCs w:val="40"/>
    </w:rPr>
  </w:style>
  <w:style w:type="paragraph" w:customStyle="1" w:styleId="CaptionMW">
    <w:name w:val="Caption MW"/>
    <w:link w:val="CaptionMWChar"/>
    <w:qFormat/>
    <w:rsid w:val="00DE4CFB"/>
    <w:pPr>
      <w:spacing w:before="240" w:after="120"/>
    </w:pPr>
    <w:rPr>
      <w:rFonts w:ascii="Arial" w:hAnsi="Arial" w:cs="Arial"/>
      <w:sz w:val="20"/>
      <w:szCs w:val="20"/>
    </w:rPr>
  </w:style>
  <w:style w:type="character" w:customStyle="1" w:styleId="CoverTitle2DSBChar">
    <w:name w:val="Cover Title 2 DSB Char"/>
    <w:basedOn w:val="DefaultParagraphFont"/>
    <w:link w:val="CoverTitle2DSB"/>
    <w:rsid w:val="00420E5B"/>
    <w:rPr>
      <w:rFonts w:ascii="Arial" w:hAnsi="Arial" w:cs="Times New Roman"/>
      <w:smallCaps/>
      <w:spacing w:val="10"/>
      <w:sz w:val="56"/>
      <w:szCs w:val="20"/>
    </w:rPr>
  </w:style>
  <w:style w:type="character" w:customStyle="1" w:styleId="TitleMWChar">
    <w:name w:val="Title MW Char"/>
    <w:basedOn w:val="CoverTitle2DSBChar"/>
    <w:link w:val="TitleMW"/>
    <w:rsid w:val="00794006"/>
    <w:rPr>
      <w:rFonts w:ascii="Arial" w:hAnsi="Arial" w:cs="Times New Roman"/>
      <w:b/>
      <w:smallCaps w:val="0"/>
      <w:spacing w:val="10"/>
      <w:sz w:val="56"/>
      <w:szCs w:val="20"/>
    </w:rPr>
  </w:style>
  <w:style w:type="character" w:customStyle="1" w:styleId="CoverTitle3DSBChar">
    <w:name w:val="Cover Title 3 DSB Char"/>
    <w:basedOn w:val="DefaultParagraphFont"/>
    <w:link w:val="CoverTitle3DSB"/>
    <w:rsid w:val="00415EB4"/>
    <w:rPr>
      <w:rFonts w:ascii="Arial" w:hAnsi="Arial" w:cs="Arial"/>
      <w:sz w:val="16"/>
      <w:szCs w:val="20"/>
    </w:rPr>
  </w:style>
  <w:style w:type="character" w:customStyle="1" w:styleId="CaptionMWChar">
    <w:name w:val="Caption MW Char"/>
    <w:basedOn w:val="CoverTitle3DSBChar"/>
    <w:link w:val="CaptionMW"/>
    <w:rsid w:val="00DE4CFB"/>
    <w:rPr>
      <w:rFonts w:ascii="Arial" w:hAnsi="Arial" w:cs="Arial"/>
      <w:sz w:val="20"/>
      <w:szCs w:val="20"/>
    </w:rPr>
  </w:style>
  <w:style w:type="paragraph" w:styleId="Header">
    <w:name w:val="header"/>
    <w:basedOn w:val="Normal"/>
    <w:link w:val="HeaderChar"/>
    <w:unhideWhenUsed/>
    <w:rsid w:val="000470E5"/>
    <w:pPr>
      <w:tabs>
        <w:tab w:val="clear" w:pos="737"/>
        <w:tab w:val="clear" w:pos="1021"/>
        <w:tab w:val="clear" w:pos="1304"/>
        <w:tab w:val="clear" w:pos="1588"/>
        <w:tab w:val="center" w:pos="4513"/>
        <w:tab w:val="right" w:pos="9026"/>
      </w:tabs>
    </w:pPr>
  </w:style>
  <w:style w:type="character" w:customStyle="1" w:styleId="HeaderChar">
    <w:name w:val="Header Char"/>
    <w:basedOn w:val="DefaultParagraphFont"/>
    <w:link w:val="Header"/>
    <w:rsid w:val="000470E5"/>
    <w:rPr>
      <w:rFonts w:ascii="Helvetica" w:hAnsi="Helvetica" w:cs="Times New Roman"/>
      <w:szCs w:val="20"/>
    </w:rPr>
  </w:style>
  <w:style w:type="paragraph" w:styleId="Footer">
    <w:name w:val="footer"/>
    <w:basedOn w:val="Normal"/>
    <w:link w:val="FooterChar"/>
    <w:uiPriority w:val="99"/>
    <w:unhideWhenUsed/>
    <w:rsid w:val="000470E5"/>
    <w:pPr>
      <w:tabs>
        <w:tab w:val="clear" w:pos="737"/>
        <w:tab w:val="clear" w:pos="1021"/>
        <w:tab w:val="clear" w:pos="1304"/>
        <w:tab w:val="clear" w:pos="1588"/>
        <w:tab w:val="center" w:pos="4513"/>
        <w:tab w:val="right" w:pos="9026"/>
      </w:tabs>
    </w:pPr>
  </w:style>
  <w:style w:type="character" w:customStyle="1" w:styleId="FooterChar">
    <w:name w:val="Footer Char"/>
    <w:basedOn w:val="DefaultParagraphFont"/>
    <w:link w:val="Footer"/>
    <w:uiPriority w:val="99"/>
    <w:rsid w:val="000470E5"/>
    <w:rPr>
      <w:rFonts w:ascii="Helvetica" w:hAnsi="Helvetica" w:cs="Times New Roman"/>
      <w:szCs w:val="20"/>
    </w:rPr>
  </w:style>
  <w:style w:type="character" w:customStyle="1" w:styleId="Bold">
    <w:name w:val="Bold"/>
    <w:uiPriority w:val="99"/>
    <w:rsid w:val="000470E5"/>
    <w:rPr>
      <w:rFonts w:ascii="Helvetica-Bold" w:hAnsi="Helvetica-Bold" w:cs="Helvetica-Bold"/>
      <w:b/>
      <w:bCs/>
    </w:rPr>
  </w:style>
  <w:style w:type="table" w:styleId="TableGrid">
    <w:name w:val="Table Grid"/>
    <w:basedOn w:val="TableNormal"/>
    <w:rsid w:val="006A1ADA"/>
    <w:pPr>
      <w:spacing w:after="0" w:line="240" w:lineRule="auto"/>
    </w:pPr>
    <w:rPr>
      <w:rFonts w:ascii="Helvetica" w:eastAsia="Arial" w:hAnsi="Helvetica"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BodyText">
    <w:name w:val="Body Text"/>
    <w:aliases w:val="Body Text1,Body Text Char Char,Body Text Char Char Char Char Char Char Char Char Char Char Char Char,Body Text Char Char Char Char"/>
    <w:basedOn w:val="Normal"/>
    <w:link w:val="BodyTextChar"/>
    <w:rsid w:val="000470E5"/>
    <w:pPr>
      <w:tabs>
        <w:tab w:val="clear" w:pos="737"/>
        <w:tab w:val="clear" w:pos="1021"/>
        <w:tab w:val="clear" w:pos="1304"/>
        <w:tab w:val="clear" w:pos="1588"/>
      </w:tabs>
    </w:pPr>
    <w:rPr>
      <w:rFonts w:asciiTheme="minorHAnsi" w:eastAsia="Arial" w:hAnsiTheme="minorHAnsi"/>
      <w:szCs w:val="24"/>
      <w:lang w:val="en-GB"/>
    </w:rPr>
  </w:style>
  <w:style w:type="character" w:customStyle="1" w:styleId="BodyTextChar">
    <w:name w:val="Body Text Char"/>
    <w:aliases w:val="Body Text1 Char,Body Text Char Char Char,Body Text Char Char Char Char Char Char Char Char Char Char Char Char Char,Body Text Char Char Char Char Char"/>
    <w:basedOn w:val="DefaultParagraphFont"/>
    <w:link w:val="BodyText"/>
    <w:rsid w:val="000470E5"/>
    <w:rPr>
      <w:rFonts w:eastAsia="Arial" w:cs="Times New Roman"/>
      <w:szCs w:val="24"/>
      <w:lang w:val="en-GB"/>
    </w:rPr>
  </w:style>
  <w:style w:type="paragraph" w:customStyle="1" w:styleId="StyleBodyTextBoldLeft0cmBefore8pt">
    <w:name w:val="Style Body Text + Bold Left:  0 cm Before:  8 pt"/>
    <w:basedOn w:val="BodyText"/>
    <w:autoRedefine/>
    <w:rsid w:val="000470E5"/>
    <w:pPr>
      <w:spacing w:before="60" w:after="60"/>
    </w:pPr>
    <w:rPr>
      <w:rFonts w:ascii="Arial" w:eastAsia="Times New Roman" w:hAnsi="Arial"/>
      <w:b/>
      <w:bCs/>
      <w:color w:val="FFFFFF" w:themeColor="background1"/>
      <w:sz w:val="24"/>
      <w:lang w:val="en-US"/>
    </w:rPr>
  </w:style>
  <w:style w:type="paragraph" w:customStyle="1" w:styleId="MainTableSP">
    <w:name w:val="Main Table SP"/>
    <w:basedOn w:val="Normal"/>
    <w:link w:val="MainTableSPChar"/>
    <w:qFormat/>
    <w:rsid w:val="00E67C0C"/>
    <w:pPr>
      <w:numPr>
        <w:numId w:val="1"/>
      </w:numPr>
      <w:tabs>
        <w:tab w:val="clear" w:pos="737"/>
      </w:tabs>
      <w:spacing w:after="240"/>
      <w:ind w:left="357" w:hanging="357"/>
    </w:pPr>
    <w:rPr>
      <w:rFonts w:eastAsia="Arial"/>
      <w:szCs w:val="22"/>
    </w:rPr>
  </w:style>
  <w:style w:type="paragraph" w:customStyle="1" w:styleId="H1MW">
    <w:name w:val="H1 MW"/>
    <w:next w:val="Normal"/>
    <w:link w:val="H1MWChar"/>
    <w:qFormat/>
    <w:rsid w:val="00985AF0"/>
    <w:pPr>
      <w:spacing w:before="120" w:after="240"/>
      <w:jc w:val="center"/>
    </w:pPr>
    <w:rPr>
      <w:rFonts w:ascii="Helvetica" w:eastAsia="Arial" w:hAnsi="Helvetica" w:cs="Times New Roman"/>
      <w:b/>
      <w:sz w:val="24"/>
    </w:rPr>
  </w:style>
  <w:style w:type="character" w:customStyle="1" w:styleId="MainTableSPChar">
    <w:name w:val="Main Table SP Char"/>
    <w:basedOn w:val="DefaultParagraphFont"/>
    <w:link w:val="MainTableSP"/>
    <w:rsid w:val="00E67C0C"/>
    <w:rPr>
      <w:rFonts w:ascii="Helvetica" w:eastAsia="Arial" w:hAnsi="Helvetica" w:cs="Times New Roman"/>
    </w:rPr>
  </w:style>
  <w:style w:type="paragraph" w:customStyle="1" w:styleId="H2MW">
    <w:name w:val="H2 MW"/>
    <w:basedOn w:val="H1MW"/>
    <w:next w:val="MainTableSP"/>
    <w:link w:val="H2MWChar"/>
    <w:qFormat/>
    <w:rsid w:val="00DC0D1D"/>
    <w:pPr>
      <w:keepNext/>
      <w:tabs>
        <w:tab w:val="left" w:pos="1089"/>
      </w:tabs>
      <w:spacing w:before="0" w:after="120"/>
      <w:ind w:left="1089" w:hanging="1089"/>
      <w:jc w:val="left"/>
    </w:pPr>
    <w:rPr>
      <w:sz w:val="22"/>
    </w:rPr>
  </w:style>
  <w:style w:type="paragraph" w:customStyle="1" w:styleId="KeywordSP">
    <w:name w:val="Keyword SP"/>
    <w:basedOn w:val="Normal"/>
    <w:rsid w:val="00E67C0C"/>
    <w:pPr>
      <w:jc w:val="right"/>
    </w:pPr>
    <w:rPr>
      <w:rFonts w:eastAsia="Arial"/>
      <w:b/>
      <w:i/>
      <w:szCs w:val="22"/>
    </w:rPr>
  </w:style>
  <w:style w:type="paragraph" w:styleId="TOC2">
    <w:name w:val="toc 2"/>
    <w:basedOn w:val="Normal"/>
    <w:next w:val="Normal"/>
    <w:autoRedefine/>
    <w:uiPriority w:val="39"/>
    <w:unhideWhenUsed/>
    <w:rsid w:val="00D31867"/>
    <w:pPr>
      <w:tabs>
        <w:tab w:val="clear" w:pos="737"/>
        <w:tab w:val="clear" w:pos="1021"/>
        <w:tab w:val="clear" w:pos="1304"/>
        <w:tab w:val="clear" w:pos="1588"/>
        <w:tab w:val="right" w:leader="dot" w:pos="9628"/>
      </w:tabs>
      <w:spacing w:after="60"/>
      <w:ind w:left="964" w:right="454" w:hanging="964"/>
    </w:pPr>
    <w:rPr>
      <w:noProof/>
    </w:rPr>
  </w:style>
  <w:style w:type="paragraph" w:styleId="TOC1">
    <w:name w:val="toc 1"/>
    <w:basedOn w:val="Normal"/>
    <w:next w:val="Normal"/>
    <w:autoRedefine/>
    <w:uiPriority w:val="39"/>
    <w:unhideWhenUsed/>
    <w:rsid w:val="00FD3A9B"/>
    <w:pPr>
      <w:tabs>
        <w:tab w:val="clear" w:pos="737"/>
        <w:tab w:val="clear" w:pos="1021"/>
        <w:tab w:val="clear" w:pos="1304"/>
        <w:tab w:val="clear" w:pos="1588"/>
        <w:tab w:val="right" w:leader="dot" w:pos="9628"/>
      </w:tabs>
      <w:spacing w:before="120" w:after="60"/>
      <w:ind w:right="284"/>
    </w:pPr>
    <w:rPr>
      <w:b/>
    </w:rPr>
  </w:style>
  <w:style w:type="paragraph" w:customStyle="1" w:styleId="AnnexureSP">
    <w:name w:val="Annexure SP"/>
    <w:basedOn w:val="MainTableSP"/>
    <w:link w:val="AnnexureSPChar"/>
    <w:qFormat/>
    <w:rsid w:val="00E67C0C"/>
    <w:pPr>
      <w:numPr>
        <w:numId w:val="0"/>
      </w:numPr>
    </w:pPr>
  </w:style>
  <w:style w:type="paragraph" w:customStyle="1" w:styleId="H3MW">
    <w:name w:val="H3 MW"/>
    <w:basedOn w:val="H2MW"/>
    <w:next w:val="AnnexureSP"/>
    <w:qFormat/>
    <w:rsid w:val="00E67C0C"/>
    <w:rPr>
      <w:b w:val="0"/>
    </w:rPr>
  </w:style>
  <w:style w:type="paragraph" w:customStyle="1" w:styleId="Title2MW">
    <w:name w:val="Title2 MW"/>
    <w:basedOn w:val="TitleMW"/>
    <w:next w:val="Normal"/>
    <w:qFormat/>
    <w:rsid w:val="00794006"/>
    <w:rPr>
      <w:b w:val="0"/>
      <w:sz w:val="36"/>
    </w:rPr>
  </w:style>
  <w:style w:type="paragraph" w:customStyle="1" w:styleId="Title3MW">
    <w:name w:val="Title3 MW"/>
    <w:basedOn w:val="Title2MW"/>
    <w:qFormat/>
    <w:rsid w:val="00794006"/>
    <w:pPr>
      <w:spacing w:after="240"/>
    </w:pPr>
    <w:rPr>
      <w:spacing w:val="8"/>
      <w:sz w:val="28"/>
    </w:rPr>
  </w:style>
  <w:style w:type="paragraph" w:customStyle="1" w:styleId="RefTitleMW">
    <w:name w:val="Ref Title MW"/>
    <w:basedOn w:val="BodyText"/>
    <w:qFormat/>
    <w:rsid w:val="00E67C0C"/>
    <w:pPr>
      <w:tabs>
        <w:tab w:val="left" w:pos="1021"/>
        <w:tab w:val="left" w:pos="1304"/>
        <w:tab w:val="left" w:pos="1588"/>
      </w:tabs>
      <w:spacing w:before="240"/>
    </w:pPr>
    <w:rPr>
      <w:rFonts w:ascii="Helvetica" w:hAnsi="Helvetica"/>
      <w:b/>
    </w:rPr>
  </w:style>
  <w:style w:type="paragraph" w:customStyle="1" w:styleId="RefTextMW">
    <w:name w:val="Ref Text MW"/>
    <w:basedOn w:val="AnnexureSP"/>
    <w:link w:val="RefTextMWChar"/>
    <w:qFormat/>
    <w:rsid w:val="00E67C0C"/>
    <w:pPr>
      <w:spacing w:before="60" w:after="120"/>
    </w:pPr>
  </w:style>
  <w:style w:type="character" w:customStyle="1" w:styleId="RefTextMWChar">
    <w:name w:val="Ref Text MW Char"/>
    <w:basedOn w:val="DefaultParagraphFont"/>
    <w:link w:val="RefTextMW"/>
    <w:rsid w:val="00E67C0C"/>
    <w:rPr>
      <w:rFonts w:ascii="Helvetica" w:eastAsia="Arial" w:hAnsi="Helvetica" w:cs="Times New Roman"/>
    </w:rPr>
  </w:style>
  <w:style w:type="character" w:customStyle="1" w:styleId="AnnexureSPChar">
    <w:name w:val="Annexure SP Char"/>
    <w:basedOn w:val="MainTableSPChar"/>
    <w:link w:val="AnnexureSP"/>
    <w:rsid w:val="00CB3FC5"/>
    <w:rPr>
      <w:rFonts w:ascii="Helvetica" w:eastAsia="Arial" w:hAnsi="Helvetica" w:cs="Times New Roman"/>
    </w:rPr>
  </w:style>
  <w:style w:type="paragraph" w:customStyle="1" w:styleId="TableH1MW">
    <w:name w:val="Table H1 MW"/>
    <w:basedOn w:val="Normal"/>
    <w:qFormat/>
    <w:rsid w:val="009B396C"/>
    <w:pPr>
      <w:keepNext/>
      <w:keepLines/>
      <w:tabs>
        <w:tab w:val="clear" w:pos="737"/>
        <w:tab w:val="clear" w:pos="1021"/>
        <w:tab w:val="clear" w:pos="1304"/>
        <w:tab w:val="clear" w:pos="1588"/>
      </w:tabs>
      <w:spacing w:before="120" w:after="120"/>
      <w:jc w:val="center"/>
    </w:pPr>
    <w:rPr>
      <w:rFonts w:ascii="Arial" w:eastAsia="Calibri" w:hAnsi="Arial" w:cs="Arial"/>
      <w:b/>
      <w:sz w:val="20"/>
      <w:szCs w:val="22"/>
    </w:rPr>
  </w:style>
  <w:style w:type="paragraph" w:customStyle="1" w:styleId="TableTextMW">
    <w:name w:val="Table Text MW"/>
    <w:basedOn w:val="Normal"/>
    <w:qFormat/>
    <w:rsid w:val="00015BB6"/>
    <w:pPr>
      <w:tabs>
        <w:tab w:val="clear" w:pos="737"/>
        <w:tab w:val="clear" w:pos="1021"/>
        <w:tab w:val="clear" w:pos="1304"/>
        <w:tab w:val="clear" w:pos="1588"/>
      </w:tabs>
      <w:spacing w:before="120" w:after="120"/>
    </w:pPr>
    <w:rPr>
      <w:rFonts w:ascii="Arial" w:eastAsia="Calibri" w:hAnsi="Arial" w:cs="Arial"/>
      <w:sz w:val="20"/>
      <w:szCs w:val="22"/>
    </w:rPr>
  </w:style>
  <w:style w:type="paragraph" w:styleId="ListParagraph">
    <w:name w:val="List Paragraph"/>
    <w:basedOn w:val="Normal"/>
    <w:link w:val="ListParagraphChar"/>
    <w:uiPriority w:val="34"/>
    <w:qFormat/>
    <w:rsid w:val="00F40B1E"/>
    <w:pPr>
      <w:ind w:left="720"/>
      <w:contextualSpacing/>
    </w:pPr>
  </w:style>
  <w:style w:type="character" w:styleId="Hyperlink">
    <w:name w:val="Hyperlink"/>
    <w:basedOn w:val="DefaultParagraphFont"/>
    <w:uiPriority w:val="99"/>
    <w:unhideWhenUsed/>
    <w:rsid w:val="003B12D9"/>
    <w:rPr>
      <w:color w:val="0000FF" w:themeColor="hyperlink"/>
      <w:u w:val="single"/>
    </w:rPr>
  </w:style>
  <w:style w:type="character" w:styleId="FollowedHyperlink">
    <w:name w:val="FollowedHyperlink"/>
    <w:basedOn w:val="DefaultParagraphFont"/>
    <w:uiPriority w:val="99"/>
    <w:semiHidden/>
    <w:unhideWhenUsed/>
    <w:rsid w:val="00560776"/>
    <w:rPr>
      <w:color w:val="800080" w:themeColor="followedHyperlink"/>
      <w:u w:val="single"/>
    </w:rPr>
  </w:style>
  <w:style w:type="character" w:styleId="Emphasis">
    <w:name w:val="Emphasis"/>
    <w:basedOn w:val="DefaultParagraphFont"/>
    <w:uiPriority w:val="20"/>
    <w:rsid w:val="00560776"/>
    <w:rPr>
      <w:i/>
      <w:iCs/>
    </w:rPr>
  </w:style>
  <w:style w:type="paragraph" w:customStyle="1" w:styleId="GCC1MW">
    <w:name w:val="GCC 1 MW"/>
    <w:basedOn w:val="H2MW"/>
    <w:next w:val="Normal"/>
    <w:link w:val="GCC1MWChar"/>
    <w:qFormat/>
    <w:rsid w:val="00310A60"/>
    <w:pPr>
      <w:numPr>
        <w:numId w:val="3"/>
      </w:numPr>
      <w:tabs>
        <w:tab w:val="clear" w:pos="1089"/>
      </w:tabs>
      <w:spacing w:before="180" w:line="240" w:lineRule="auto"/>
      <w:ind w:left="964" w:hanging="964"/>
    </w:pPr>
  </w:style>
  <w:style w:type="character" w:customStyle="1" w:styleId="Heading3Char">
    <w:name w:val="Heading 3 Char"/>
    <w:basedOn w:val="DefaultParagraphFont"/>
    <w:link w:val="Heading3"/>
    <w:uiPriority w:val="9"/>
    <w:rsid w:val="00BA07C7"/>
    <w:rPr>
      <w:rFonts w:asciiTheme="majorHAnsi" w:eastAsiaTheme="majorEastAsia" w:hAnsiTheme="majorHAnsi" w:cstheme="majorBidi"/>
      <w:b/>
      <w:bCs/>
      <w:color w:val="4F81BD" w:themeColor="accent1"/>
      <w:szCs w:val="20"/>
    </w:rPr>
  </w:style>
  <w:style w:type="character" w:customStyle="1" w:styleId="H1MWChar">
    <w:name w:val="H1 MW Char"/>
    <w:basedOn w:val="DefaultParagraphFont"/>
    <w:link w:val="H1MW"/>
    <w:rsid w:val="00BA07C7"/>
    <w:rPr>
      <w:rFonts w:ascii="Helvetica" w:eastAsia="Arial" w:hAnsi="Helvetica" w:cs="Times New Roman"/>
      <w:b/>
      <w:sz w:val="24"/>
    </w:rPr>
  </w:style>
  <w:style w:type="character" w:customStyle="1" w:styleId="H2MWChar">
    <w:name w:val="H2 MW Char"/>
    <w:basedOn w:val="H1MWChar"/>
    <w:link w:val="H2MW"/>
    <w:rsid w:val="00BA07C7"/>
    <w:rPr>
      <w:rFonts w:ascii="Helvetica" w:eastAsia="Arial" w:hAnsi="Helvetica" w:cs="Times New Roman"/>
      <w:b/>
      <w:sz w:val="24"/>
    </w:rPr>
  </w:style>
  <w:style w:type="character" w:customStyle="1" w:styleId="GCC1MWChar">
    <w:name w:val="GCC 1 MW Char"/>
    <w:basedOn w:val="H2MWChar"/>
    <w:link w:val="GCC1MW"/>
    <w:rsid w:val="00310A60"/>
    <w:rPr>
      <w:rFonts w:ascii="Helvetica" w:eastAsia="Arial" w:hAnsi="Helvetica" w:cs="Times New Roman"/>
      <w:b/>
      <w:sz w:val="24"/>
    </w:rPr>
  </w:style>
  <w:style w:type="character" w:customStyle="1" w:styleId="Heading2Char">
    <w:name w:val="Heading 2 Char"/>
    <w:basedOn w:val="DefaultParagraphFont"/>
    <w:link w:val="Heading2"/>
    <w:uiPriority w:val="9"/>
    <w:rsid w:val="00BA07C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07C7"/>
    <w:rPr>
      <w:rFonts w:asciiTheme="majorHAnsi" w:eastAsiaTheme="majorEastAsia" w:hAnsiTheme="majorHAnsi" w:cstheme="majorBidi"/>
      <w:b/>
      <w:bCs/>
      <w:color w:val="365F91" w:themeColor="accent1" w:themeShade="BF"/>
      <w:sz w:val="28"/>
      <w:szCs w:val="28"/>
    </w:rPr>
  </w:style>
  <w:style w:type="paragraph" w:customStyle="1" w:styleId="CT2MW">
    <w:name w:val="CT2 MW"/>
    <w:basedOn w:val="GCC1MW"/>
    <w:next w:val="Normal"/>
    <w:link w:val="CT2MWChar"/>
    <w:rsid w:val="00300349"/>
    <w:pPr>
      <w:numPr>
        <w:numId w:val="2"/>
      </w:numPr>
      <w:ind w:left="357" w:hanging="357"/>
    </w:pPr>
  </w:style>
  <w:style w:type="paragraph" w:customStyle="1" w:styleId="GCC2MW">
    <w:name w:val="GCC 2 MW"/>
    <w:basedOn w:val="GCC1MW"/>
    <w:next w:val="Normal"/>
    <w:link w:val="GCC2MWChar"/>
    <w:qFormat/>
    <w:rsid w:val="00C91E47"/>
    <w:pPr>
      <w:numPr>
        <w:ilvl w:val="1"/>
      </w:numPr>
      <w:spacing w:before="0"/>
      <w:ind w:left="1077" w:hanging="357"/>
    </w:pPr>
    <w:rPr>
      <w:b w:val="0"/>
    </w:rPr>
  </w:style>
  <w:style w:type="character" w:customStyle="1" w:styleId="CT2MWChar">
    <w:name w:val="CT2 MW Char"/>
    <w:basedOn w:val="GCC1MWChar"/>
    <w:link w:val="CT2MW"/>
    <w:rsid w:val="00300349"/>
    <w:rPr>
      <w:rFonts w:ascii="Helvetica" w:eastAsia="Arial" w:hAnsi="Helvetica" w:cs="Times New Roman"/>
      <w:b/>
      <w:sz w:val="24"/>
    </w:rPr>
  </w:style>
  <w:style w:type="paragraph" w:styleId="CommentText">
    <w:name w:val="annotation text"/>
    <w:basedOn w:val="Normal"/>
    <w:link w:val="CommentTextChar"/>
    <w:unhideWhenUsed/>
    <w:rsid w:val="00101925"/>
    <w:pPr>
      <w:keepLines/>
      <w:tabs>
        <w:tab w:val="clear" w:pos="737"/>
        <w:tab w:val="clear" w:pos="1021"/>
        <w:tab w:val="clear" w:pos="1304"/>
        <w:tab w:val="clear" w:pos="1588"/>
        <w:tab w:val="left" w:pos="1140"/>
      </w:tabs>
      <w:spacing w:before="60" w:after="120"/>
    </w:pPr>
    <w:rPr>
      <w:rFonts w:ascii="Arial" w:hAnsi="Arial"/>
      <w:sz w:val="20"/>
    </w:rPr>
  </w:style>
  <w:style w:type="character" w:customStyle="1" w:styleId="GCC2MWChar">
    <w:name w:val="GCC 2 MW Char"/>
    <w:basedOn w:val="GCC1MWChar"/>
    <w:link w:val="GCC2MW"/>
    <w:rsid w:val="00C91E47"/>
    <w:rPr>
      <w:rFonts w:ascii="Helvetica" w:eastAsia="Arial" w:hAnsi="Helvetica" w:cs="Times New Roman"/>
      <w:b w:val="0"/>
      <w:sz w:val="24"/>
    </w:rPr>
  </w:style>
  <w:style w:type="character" w:customStyle="1" w:styleId="CommentTextChar">
    <w:name w:val="Comment Text Char"/>
    <w:basedOn w:val="DefaultParagraphFont"/>
    <w:link w:val="CommentText"/>
    <w:rsid w:val="00101925"/>
    <w:rPr>
      <w:rFonts w:ascii="Arial" w:hAnsi="Arial" w:cs="Times New Roman"/>
      <w:sz w:val="20"/>
      <w:szCs w:val="20"/>
    </w:rPr>
  </w:style>
  <w:style w:type="character" w:styleId="CommentReference">
    <w:name w:val="annotation reference"/>
    <w:semiHidden/>
    <w:unhideWhenUsed/>
    <w:rsid w:val="00101925"/>
    <w:rPr>
      <w:sz w:val="16"/>
      <w:szCs w:val="16"/>
    </w:rPr>
  </w:style>
  <w:style w:type="paragraph" w:styleId="Caption">
    <w:name w:val="caption"/>
    <w:basedOn w:val="Normal"/>
    <w:next w:val="Normal"/>
    <w:uiPriority w:val="35"/>
    <w:unhideWhenUsed/>
    <w:rsid w:val="00DE4CFB"/>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624FBA"/>
    <w:rPr>
      <w:sz w:val="20"/>
    </w:rPr>
  </w:style>
  <w:style w:type="character" w:customStyle="1" w:styleId="EndnoteTextChar">
    <w:name w:val="Endnote Text Char"/>
    <w:basedOn w:val="DefaultParagraphFont"/>
    <w:link w:val="EndnoteText"/>
    <w:uiPriority w:val="99"/>
    <w:semiHidden/>
    <w:rsid w:val="00624FBA"/>
    <w:rPr>
      <w:rFonts w:ascii="Helvetica" w:hAnsi="Helvetica" w:cs="Times New Roman"/>
      <w:sz w:val="20"/>
      <w:szCs w:val="20"/>
    </w:rPr>
  </w:style>
  <w:style w:type="character" w:styleId="EndnoteReference">
    <w:name w:val="endnote reference"/>
    <w:basedOn w:val="DefaultParagraphFont"/>
    <w:uiPriority w:val="99"/>
    <w:semiHidden/>
    <w:unhideWhenUsed/>
    <w:rsid w:val="00624FBA"/>
    <w:rPr>
      <w:vertAlign w:val="superscript"/>
    </w:rPr>
  </w:style>
  <w:style w:type="paragraph" w:styleId="FootnoteText">
    <w:name w:val="footnote text"/>
    <w:basedOn w:val="Normal"/>
    <w:link w:val="FootnoteTextChar"/>
    <w:semiHidden/>
    <w:unhideWhenUsed/>
    <w:rsid w:val="006920E9"/>
    <w:rPr>
      <w:sz w:val="20"/>
    </w:rPr>
  </w:style>
  <w:style w:type="character" w:customStyle="1" w:styleId="FootnoteTextChar">
    <w:name w:val="Footnote Text Char"/>
    <w:basedOn w:val="DefaultParagraphFont"/>
    <w:link w:val="FootnoteText"/>
    <w:semiHidden/>
    <w:rsid w:val="006920E9"/>
    <w:rPr>
      <w:rFonts w:ascii="Helvetica" w:hAnsi="Helvetica" w:cs="Times New Roman"/>
      <w:sz w:val="20"/>
      <w:szCs w:val="20"/>
    </w:rPr>
  </w:style>
  <w:style w:type="character" w:styleId="FootnoteReference">
    <w:name w:val="footnote reference"/>
    <w:basedOn w:val="DefaultParagraphFont"/>
    <w:uiPriority w:val="99"/>
    <w:semiHidden/>
    <w:unhideWhenUsed/>
    <w:rsid w:val="006920E9"/>
    <w:rPr>
      <w:vertAlign w:val="superscript"/>
    </w:rPr>
  </w:style>
  <w:style w:type="paragraph" w:customStyle="1" w:styleId="MainTextDSB">
    <w:name w:val="Main Text DSB"/>
    <w:rsid w:val="004F6EFA"/>
    <w:pPr>
      <w:tabs>
        <w:tab w:val="left" w:pos="1140"/>
      </w:tabs>
      <w:spacing w:before="60" w:after="120" w:line="240" w:lineRule="auto"/>
    </w:pPr>
    <w:rPr>
      <w:rFonts w:ascii="Arial" w:hAnsi="Arial" w:cs="Times New Roman"/>
      <w:szCs w:val="20"/>
    </w:rPr>
  </w:style>
  <w:style w:type="paragraph" w:customStyle="1" w:styleId="MainTextABCDSB">
    <w:name w:val="Main Text ABC DSB"/>
    <w:basedOn w:val="Normal"/>
    <w:rsid w:val="004F6EFA"/>
    <w:pPr>
      <w:keepLines/>
      <w:tabs>
        <w:tab w:val="clear" w:pos="737"/>
        <w:tab w:val="clear" w:pos="1021"/>
        <w:tab w:val="clear" w:pos="1304"/>
        <w:tab w:val="clear" w:pos="1588"/>
        <w:tab w:val="left" w:pos="1560"/>
      </w:tabs>
      <w:spacing w:after="200"/>
      <w:ind w:left="1531" w:hanging="397"/>
    </w:pPr>
    <w:rPr>
      <w:rFonts w:ascii="Arial" w:hAnsi="Arial" w:cs="Arial"/>
      <w:szCs w:val="22"/>
    </w:rPr>
  </w:style>
  <w:style w:type="paragraph" w:styleId="BodyTextIndent">
    <w:name w:val="Body Text Indent"/>
    <w:basedOn w:val="Normal"/>
    <w:link w:val="BodyTextIndentChar"/>
    <w:uiPriority w:val="99"/>
    <w:rsid w:val="00AD5758"/>
    <w:pPr>
      <w:tabs>
        <w:tab w:val="clear" w:pos="737"/>
        <w:tab w:val="clear" w:pos="1021"/>
        <w:tab w:val="clear" w:pos="1304"/>
        <w:tab w:val="clear" w:pos="1588"/>
      </w:tab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rsid w:val="00AD5758"/>
    <w:rPr>
      <w:rFonts w:ascii="Times New Roman" w:hAnsi="Times New Roman" w:cs="Times New Roman"/>
      <w:b/>
      <w:sz w:val="24"/>
      <w:szCs w:val="20"/>
    </w:rPr>
  </w:style>
  <w:style w:type="paragraph" w:styleId="NormalIndent">
    <w:name w:val="Normal Indent"/>
    <w:aliases w:val="1,Norm 2"/>
    <w:basedOn w:val="Normal"/>
    <w:link w:val="NormalIndentChar"/>
    <w:qFormat/>
    <w:rsid w:val="00AD5758"/>
    <w:pPr>
      <w:tabs>
        <w:tab w:val="clear" w:pos="737"/>
        <w:tab w:val="clear" w:pos="1021"/>
        <w:tab w:val="clear" w:pos="1304"/>
        <w:tab w:val="clear" w:pos="1588"/>
      </w:tabs>
      <w:ind w:left="737"/>
    </w:pPr>
    <w:rPr>
      <w:rFonts w:ascii="Times New Roman" w:hAnsi="Times New Roman"/>
      <w:sz w:val="24"/>
    </w:rPr>
  </w:style>
  <w:style w:type="character" w:customStyle="1" w:styleId="NormalIndentChar">
    <w:name w:val="Normal Indent Char"/>
    <w:aliases w:val="1 Char,Norm 2 Char"/>
    <w:basedOn w:val="DefaultParagraphFont"/>
    <w:link w:val="NormalIndent"/>
    <w:rsid w:val="00AD5758"/>
    <w:rPr>
      <w:rFonts w:ascii="Times New Roman" w:hAnsi="Times New Roman" w:cs="Times New Roman"/>
      <w:sz w:val="24"/>
      <w:szCs w:val="20"/>
    </w:rPr>
  </w:style>
  <w:style w:type="paragraph" w:styleId="BodyTextIndent2">
    <w:name w:val="Body Text Indent 2"/>
    <w:basedOn w:val="Normal"/>
    <w:link w:val="BodyTextIndent2Char"/>
    <w:uiPriority w:val="99"/>
    <w:semiHidden/>
    <w:unhideWhenUsed/>
    <w:rsid w:val="008C21E1"/>
    <w:pPr>
      <w:spacing w:after="120" w:line="480" w:lineRule="auto"/>
      <w:ind w:left="283"/>
    </w:pPr>
  </w:style>
  <w:style w:type="character" w:customStyle="1" w:styleId="BodyTextIndent2Char">
    <w:name w:val="Body Text Indent 2 Char"/>
    <w:basedOn w:val="DefaultParagraphFont"/>
    <w:link w:val="BodyTextIndent2"/>
    <w:uiPriority w:val="99"/>
    <w:semiHidden/>
    <w:rsid w:val="008C21E1"/>
    <w:rPr>
      <w:rFonts w:ascii="Helvetica" w:hAnsi="Helvetica" w:cs="Times New Roman"/>
      <w:szCs w:val="20"/>
    </w:rPr>
  </w:style>
  <w:style w:type="paragraph" w:customStyle="1" w:styleId="Body">
    <w:name w:val="Body"/>
    <w:basedOn w:val="Normal"/>
    <w:link w:val="BodyChar"/>
    <w:qFormat/>
    <w:rsid w:val="0053354E"/>
    <w:pPr>
      <w:tabs>
        <w:tab w:val="clear" w:pos="737"/>
        <w:tab w:val="clear" w:pos="1021"/>
        <w:tab w:val="clear" w:pos="1304"/>
        <w:tab w:val="clear" w:pos="1588"/>
      </w:tabs>
      <w:spacing w:after="180"/>
    </w:pPr>
  </w:style>
  <w:style w:type="paragraph" w:styleId="CommentSubject">
    <w:name w:val="annotation subject"/>
    <w:basedOn w:val="CommentText"/>
    <w:next w:val="CommentText"/>
    <w:link w:val="CommentSubjectChar"/>
    <w:uiPriority w:val="99"/>
    <w:semiHidden/>
    <w:unhideWhenUsed/>
    <w:rsid w:val="00AD1FAA"/>
    <w:pPr>
      <w:keepLines w:val="0"/>
      <w:tabs>
        <w:tab w:val="clear" w:pos="1140"/>
        <w:tab w:val="left" w:pos="737"/>
        <w:tab w:val="left" w:pos="1021"/>
        <w:tab w:val="left" w:pos="1304"/>
        <w:tab w:val="left" w:pos="1588"/>
      </w:tabs>
      <w:spacing w:before="0" w:after="0"/>
    </w:pPr>
    <w:rPr>
      <w:rFonts w:ascii="Helvetica" w:hAnsi="Helvetica"/>
      <w:b/>
      <w:bCs/>
    </w:rPr>
  </w:style>
  <w:style w:type="character" w:customStyle="1" w:styleId="CommentSubjectChar">
    <w:name w:val="Comment Subject Char"/>
    <w:basedOn w:val="CommentTextChar"/>
    <w:link w:val="CommentSubject"/>
    <w:uiPriority w:val="99"/>
    <w:semiHidden/>
    <w:rsid w:val="00AD1FAA"/>
    <w:rPr>
      <w:rFonts w:ascii="Helvetica" w:hAnsi="Helvetica" w:cs="Times New Roman"/>
      <w:b/>
      <w:bCs/>
      <w:sz w:val="20"/>
      <w:szCs w:val="20"/>
    </w:rPr>
  </w:style>
  <w:style w:type="paragraph" w:customStyle="1" w:styleId="SCC1MW">
    <w:name w:val="SCC 1 MW"/>
    <w:basedOn w:val="Heading10"/>
    <w:next w:val="Body"/>
    <w:qFormat/>
    <w:rsid w:val="00310A60"/>
    <w:pPr>
      <w:keepNext/>
      <w:tabs>
        <w:tab w:val="clear" w:pos="737"/>
        <w:tab w:val="clear" w:pos="1021"/>
        <w:tab w:val="clear" w:pos="1304"/>
        <w:tab w:val="clear" w:pos="1588"/>
      </w:tabs>
      <w:spacing w:before="180" w:after="120"/>
      <w:ind w:left="964" w:hanging="964"/>
    </w:pPr>
    <w:rPr>
      <w:b/>
    </w:rPr>
  </w:style>
  <w:style w:type="paragraph" w:customStyle="1" w:styleId="Heading10">
    <w:name w:val="Heading 10"/>
    <w:basedOn w:val="Normal"/>
    <w:rsid w:val="00BD4319"/>
    <w:pPr>
      <w:numPr>
        <w:numId w:val="7"/>
      </w:numPr>
    </w:pPr>
  </w:style>
  <w:style w:type="paragraph" w:customStyle="1" w:styleId="Heading11">
    <w:name w:val="Heading 11"/>
    <w:basedOn w:val="Normal"/>
    <w:rsid w:val="00BD4319"/>
    <w:pPr>
      <w:numPr>
        <w:ilvl w:val="1"/>
        <w:numId w:val="7"/>
      </w:numPr>
    </w:pPr>
  </w:style>
  <w:style w:type="paragraph" w:customStyle="1" w:styleId="Definition">
    <w:name w:val="Definition"/>
    <w:uiPriority w:val="99"/>
    <w:rsid w:val="005E1ACC"/>
    <w:pPr>
      <w:spacing w:before="40" w:after="40" w:line="280" w:lineRule="atLeast"/>
    </w:pPr>
    <w:rPr>
      <w:rFonts w:ascii="Arial" w:hAnsi="Arial" w:cs="Arial"/>
      <w:lang w:eastAsia="en-AU"/>
    </w:rPr>
  </w:style>
  <w:style w:type="paragraph" w:customStyle="1" w:styleId="DefinedTerm">
    <w:name w:val="Defined Term"/>
    <w:uiPriority w:val="99"/>
    <w:rsid w:val="005E1ACC"/>
    <w:pPr>
      <w:spacing w:before="40" w:after="40" w:line="280" w:lineRule="atLeast"/>
    </w:pPr>
    <w:rPr>
      <w:rFonts w:ascii="Arial" w:hAnsi="Arial" w:cs="Arial"/>
      <w:b/>
      <w:lang w:eastAsia="en-AU"/>
    </w:rPr>
  </w:style>
  <w:style w:type="paragraph" w:customStyle="1" w:styleId="SP1MW">
    <w:name w:val="SP 1 MW"/>
    <w:next w:val="Body"/>
    <w:rsid w:val="00992C14"/>
    <w:pPr>
      <w:numPr>
        <w:numId w:val="9"/>
      </w:numPr>
      <w:tabs>
        <w:tab w:val="left" w:pos="851"/>
      </w:tabs>
      <w:spacing w:before="180" w:after="120" w:line="240" w:lineRule="auto"/>
      <w:ind w:left="851" w:hanging="851"/>
    </w:pPr>
    <w:rPr>
      <w:rFonts w:ascii="Helvetica" w:hAnsi="Helvetica" w:cs="Times New Roman"/>
      <w:b/>
      <w:szCs w:val="20"/>
    </w:rPr>
  </w:style>
  <w:style w:type="paragraph" w:customStyle="1" w:styleId="SP2MW">
    <w:name w:val="SP 2 MW"/>
    <w:basedOn w:val="SP1MW"/>
    <w:next w:val="Body"/>
    <w:qFormat/>
    <w:rsid w:val="00992C14"/>
    <w:pPr>
      <w:numPr>
        <w:ilvl w:val="1"/>
      </w:numPr>
    </w:pPr>
    <w:rPr>
      <w:b w:val="0"/>
    </w:rPr>
  </w:style>
  <w:style w:type="paragraph" w:customStyle="1" w:styleId="CT1MW">
    <w:name w:val="CT 1 MW"/>
    <w:next w:val="Body"/>
    <w:qFormat/>
    <w:rsid w:val="00361385"/>
    <w:pPr>
      <w:keepNext/>
      <w:numPr>
        <w:numId w:val="13"/>
      </w:numPr>
      <w:spacing w:before="180" w:after="120" w:line="240" w:lineRule="auto"/>
      <w:ind w:left="851" w:hanging="851"/>
    </w:pPr>
    <w:rPr>
      <w:rFonts w:ascii="Helvetica" w:hAnsi="Helvetica" w:cs="Times New Roman"/>
      <w:b/>
      <w:szCs w:val="20"/>
    </w:rPr>
  </w:style>
  <w:style w:type="character" w:styleId="PlaceholderText">
    <w:name w:val="Placeholder Text"/>
    <w:basedOn w:val="DefaultParagraphFont"/>
    <w:uiPriority w:val="99"/>
    <w:semiHidden/>
    <w:rsid w:val="00BD2EB8"/>
    <w:rPr>
      <w:color w:val="808080"/>
    </w:rPr>
  </w:style>
  <w:style w:type="paragraph" w:customStyle="1" w:styleId="SCT1MW">
    <w:name w:val="SCT 1 MW"/>
    <w:next w:val="Body"/>
    <w:qFormat/>
    <w:rsid w:val="00361385"/>
    <w:pPr>
      <w:numPr>
        <w:numId w:val="19"/>
      </w:numPr>
      <w:spacing w:before="180" w:after="120" w:line="240" w:lineRule="auto"/>
    </w:pPr>
    <w:rPr>
      <w:rFonts w:ascii="Helvetica" w:hAnsi="Helvetica" w:cs="Times New Roman"/>
      <w:b/>
      <w:szCs w:val="20"/>
    </w:rPr>
  </w:style>
  <w:style w:type="character" w:customStyle="1" w:styleId="ListParagraphChar">
    <w:name w:val="List Paragraph Char"/>
    <w:basedOn w:val="DefaultParagraphFont"/>
    <w:link w:val="ListParagraph"/>
    <w:uiPriority w:val="34"/>
    <w:rsid w:val="00FE6C09"/>
    <w:rPr>
      <w:rFonts w:ascii="Helvetica" w:hAnsi="Helvetica" w:cs="Times New Roman"/>
      <w:szCs w:val="20"/>
    </w:rPr>
  </w:style>
  <w:style w:type="character" w:styleId="PageNumber">
    <w:name w:val="page number"/>
    <w:basedOn w:val="DefaultParagraphFont"/>
    <w:rsid w:val="009B616C"/>
    <w:rPr>
      <w:rFonts w:ascii="Arial" w:hAnsi="Arial" w:cs="Arial"/>
      <w:sz w:val="22"/>
      <w:lang w:val="en-US"/>
    </w:rPr>
  </w:style>
  <w:style w:type="paragraph" w:customStyle="1" w:styleId="PlainParagraph">
    <w:name w:val="Plain Paragraph"/>
    <w:aliases w:val="PP"/>
    <w:basedOn w:val="Normal"/>
    <w:link w:val="PlainParagraphChar"/>
    <w:uiPriority w:val="4"/>
    <w:qFormat/>
    <w:rsid w:val="009B616C"/>
    <w:pPr>
      <w:tabs>
        <w:tab w:val="clear" w:pos="737"/>
        <w:tab w:val="clear" w:pos="1021"/>
        <w:tab w:val="clear" w:pos="1304"/>
        <w:tab w:val="clear" w:pos="1588"/>
      </w:tabs>
      <w:spacing w:before="140" w:after="140" w:line="280" w:lineRule="atLeast"/>
      <w:ind w:left="1134"/>
    </w:pPr>
    <w:rPr>
      <w:rFonts w:ascii="Arial" w:hAnsi="Arial" w:cs="Arial"/>
      <w:szCs w:val="22"/>
      <w:lang w:eastAsia="en-AU"/>
    </w:rPr>
  </w:style>
  <w:style w:type="character" w:customStyle="1" w:styleId="PlainParagraphChar">
    <w:name w:val="Plain Paragraph Char"/>
    <w:aliases w:val="PP Char"/>
    <w:basedOn w:val="DefaultParagraphFont"/>
    <w:link w:val="PlainParagraph"/>
    <w:uiPriority w:val="4"/>
    <w:rsid w:val="009B616C"/>
    <w:rPr>
      <w:rFonts w:ascii="Arial" w:hAnsi="Arial" w:cs="Arial"/>
      <w:lang w:eastAsia="en-AU"/>
    </w:rPr>
  </w:style>
  <w:style w:type="paragraph" w:styleId="Revision">
    <w:name w:val="Revision"/>
    <w:hidden/>
    <w:uiPriority w:val="99"/>
    <w:semiHidden/>
    <w:rsid w:val="002F0DE4"/>
    <w:pPr>
      <w:spacing w:after="0" w:line="240" w:lineRule="auto"/>
    </w:pPr>
    <w:rPr>
      <w:rFonts w:ascii="Helvetica" w:hAnsi="Helvetica" w:cs="Times New Roman"/>
      <w:szCs w:val="20"/>
    </w:rPr>
  </w:style>
  <w:style w:type="paragraph" w:customStyle="1" w:styleId="Levela-numberedclause">
    <w:name w:val="Level (a)-numbered clause"/>
    <w:basedOn w:val="Normal"/>
    <w:link w:val="Levela-numberedclauseChar"/>
    <w:rsid w:val="00170D6D"/>
    <w:pPr>
      <w:keepLines/>
      <w:tabs>
        <w:tab w:val="clear" w:pos="737"/>
        <w:tab w:val="clear" w:pos="1021"/>
        <w:tab w:val="clear" w:pos="1304"/>
        <w:tab w:val="clear" w:pos="1588"/>
      </w:tabs>
      <w:spacing w:before="60" w:after="180"/>
      <w:jc w:val="both"/>
    </w:pPr>
    <w:rPr>
      <w:rFonts w:ascii="Palatino Linotype" w:hAnsi="Palatino Linotype"/>
      <w:sz w:val="20"/>
      <w:szCs w:val="24"/>
    </w:rPr>
  </w:style>
  <w:style w:type="character" w:customStyle="1" w:styleId="Levela-numberedclauseChar">
    <w:name w:val="Level (a)-numbered clause Char"/>
    <w:basedOn w:val="DefaultParagraphFont"/>
    <w:link w:val="Levela-numberedclause"/>
    <w:rsid w:val="00170D6D"/>
    <w:rPr>
      <w:rFonts w:ascii="Palatino Linotype" w:hAnsi="Palatino Linotype" w:cs="Times New Roman"/>
      <w:sz w:val="20"/>
      <w:szCs w:val="24"/>
    </w:rPr>
  </w:style>
  <w:style w:type="character" w:customStyle="1" w:styleId="BodyChar">
    <w:name w:val="Body Char"/>
    <w:basedOn w:val="DefaultParagraphFont"/>
    <w:link w:val="Body"/>
    <w:rsid w:val="001A441F"/>
    <w:rPr>
      <w:rFonts w:ascii="Helvetica" w:hAnsi="Helvetica" w:cs="Times New Roman"/>
      <w:szCs w:val="20"/>
    </w:rPr>
  </w:style>
  <w:style w:type="character" w:customStyle="1" w:styleId="UnresolvedMention1">
    <w:name w:val="Unresolved Mention1"/>
    <w:basedOn w:val="DefaultParagraphFont"/>
    <w:uiPriority w:val="99"/>
    <w:semiHidden/>
    <w:unhideWhenUsed/>
    <w:rsid w:val="00DE4287"/>
    <w:rPr>
      <w:color w:val="605E5C"/>
      <w:shd w:val="clear" w:color="auto" w:fill="E1DFDD"/>
    </w:rPr>
  </w:style>
  <w:style w:type="paragraph" w:styleId="TOC9">
    <w:name w:val="toc 9"/>
    <w:basedOn w:val="Normal"/>
    <w:next w:val="Normal"/>
    <w:autoRedefine/>
    <w:uiPriority w:val="39"/>
    <w:rsid w:val="005228E1"/>
    <w:pPr>
      <w:tabs>
        <w:tab w:val="clear" w:pos="737"/>
        <w:tab w:val="clear" w:pos="1021"/>
        <w:tab w:val="clear" w:pos="1304"/>
        <w:tab w:val="clear" w:pos="1588"/>
      </w:tabs>
      <w:ind w:left="1920"/>
    </w:pPr>
    <w:rPr>
      <w:rFonts w:ascii="Times New Roman" w:hAnsi="Times New Roman"/>
      <w:sz w:val="18"/>
    </w:rPr>
  </w:style>
  <w:style w:type="paragraph" w:customStyle="1" w:styleId="Default">
    <w:name w:val="Default"/>
    <w:rsid w:val="000E192A"/>
    <w:pPr>
      <w:autoSpaceDE w:val="0"/>
      <w:autoSpaceDN w:val="0"/>
      <w:adjustRightInd w:val="0"/>
      <w:spacing w:after="0" w:line="240" w:lineRule="auto"/>
    </w:pPr>
    <w:rPr>
      <w:rFonts w:ascii="Arial" w:hAnsi="Arial" w:cs="Arial"/>
      <w:color w:val="000000"/>
      <w:sz w:val="24"/>
      <w:szCs w:val="24"/>
      <w:lang w:eastAsia="en-AU"/>
    </w:rPr>
  </w:style>
  <w:style w:type="paragraph" w:styleId="TOC3">
    <w:name w:val="toc 3"/>
    <w:basedOn w:val="Normal"/>
    <w:next w:val="Normal"/>
    <w:autoRedefine/>
    <w:uiPriority w:val="39"/>
    <w:unhideWhenUsed/>
    <w:rsid w:val="00425E2E"/>
    <w:pPr>
      <w:tabs>
        <w:tab w:val="clear" w:pos="737"/>
        <w:tab w:val="clear" w:pos="1021"/>
        <w:tab w:val="clear" w:pos="1304"/>
        <w:tab w:val="clear" w:pos="1588"/>
      </w:tabs>
      <w:spacing w:after="100"/>
      <w:ind w:left="440"/>
    </w:pPr>
  </w:style>
  <w:style w:type="paragraph" w:customStyle="1" w:styleId="Executionclause-general">
    <w:name w:val="Execution clause - general"/>
    <w:basedOn w:val="Normal"/>
    <w:rsid w:val="00884ACD"/>
    <w:pPr>
      <w:keepNext/>
      <w:tabs>
        <w:tab w:val="clear" w:pos="737"/>
        <w:tab w:val="clear" w:pos="1021"/>
        <w:tab w:val="clear" w:pos="1304"/>
        <w:tab w:val="clear" w:pos="1588"/>
      </w:tabs>
      <w:spacing w:before="240"/>
    </w:pPr>
    <w:rPr>
      <w:rFonts w:ascii="Palatino" w:hAnsi="Palatino"/>
    </w:rPr>
  </w:style>
  <w:style w:type="paragraph" w:customStyle="1" w:styleId="Blankcell">
    <w:name w:val="Blank cell"/>
    <w:basedOn w:val="Normal"/>
    <w:next w:val="Normal"/>
    <w:rsid w:val="00884ACD"/>
    <w:pPr>
      <w:keepNext/>
      <w:tabs>
        <w:tab w:val="clear" w:pos="737"/>
        <w:tab w:val="clear" w:pos="1021"/>
        <w:tab w:val="clear" w:pos="1304"/>
        <w:tab w:val="clear" w:pos="1588"/>
      </w:tabs>
    </w:pPr>
    <w:rPr>
      <w:rFonts w:ascii="Palatino" w:hAnsi="Palatino"/>
      <w:sz w:val="20"/>
    </w:rPr>
  </w:style>
  <w:style w:type="paragraph" w:customStyle="1" w:styleId="pf1">
    <w:name w:val="pf1"/>
    <w:basedOn w:val="Normal"/>
    <w:rsid w:val="004B3B8D"/>
    <w:pPr>
      <w:tabs>
        <w:tab w:val="clear" w:pos="737"/>
        <w:tab w:val="clear" w:pos="1021"/>
        <w:tab w:val="clear" w:pos="1304"/>
        <w:tab w:val="clear" w:pos="1588"/>
      </w:tabs>
      <w:spacing w:before="100" w:beforeAutospacing="1" w:after="100" w:afterAutospacing="1"/>
      <w:ind w:left="520"/>
    </w:pPr>
    <w:rPr>
      <w:rFonts w:ascii="Times New Roman" w:hAnsi="Times New Roman"/>
      <w:sz w:val="24"/>
      <w:szCs w:val="24"/>
      <w:lang w:eastAsia="en-AU"/>
    </w:rPr>
  </w:style>
  <w:style w:type="paragraph" w:customStyle="1" w:styleId="pf0">
    <w:name w:val="pf0"/>
    <w:basedOn w:val="Normal"/>
    <w:rsid w:val="004B3B8D"/>
    <w:pPr>
      <w:tabs>
        <w:tab w:val="clear" w:pos="737"/>
        <w:tab w:val="clear" w:pos="1021"/>
        <w:tab w:val="clear" w:pos="1304"/>
        <w:tab w:val="clear" w:pos="1588"/>
      </w:tabs>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4B3B8D"/>
    <w:rPr>
      <w:rFonts w:ascii="Segoe UI" w:hAnsi="Segoe UI" w:cs="Segoe UI" w:hint="default"/>
      <w:b/>
      <w:bCs/>
      <w:sz w:val="18"/>
      <w:szCs w:val="18"/>
    </w:rPr>
  </w:style>
  <w:style w:type="character" w:customStyle="1" w:styleId="cf11">
    <w:name w:val="cf11"/>
    <w:basedOn w:val="DefaultParagraphFont"/>
    <w:rsid w:val="004B3B8D"/>
    <w:rPr>
      <w:rFonts w:ascii="Segoe UI" w:hAnsi="Segoe UI" w:cs="Segoe UI" w:hint="default"/>
      <w:sz w:val="18"/>
      <w:szCs w:val="18"/>
    </w:rPr>
  </w:style>
  <w:style w:type="character" w:styleId="UnresolvedMention">
    <w:name w:val="Unresolved Mention"/>
    <w:basedOn w:val="DefaultParagraphFont"/>
    <w:uiPriority w:val="99"/>
    <w:semiHidden/>
    <w:unhideWhenUsed/>
    <w:rsid w:val="00B44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362">
      <w:bodyDiv w:val="1"/>
      <w:marLeft w:val="0"/>
      <w:marRight w:val="0"/>
      <w:marTop w:val="0"/>
      <w:marBottom w:val="0"/>
      <w:divBdr>
        <w:top w:val="none" w:sz="0" w:space="0" w:color="auto"/>
        <w:left w:val="none" w:sz="0" w:space="0" w:color="auto"/>
        <w:bottom w:val="none" w:sz="0" w:space="0" w:color="auto"/>
        <w:right w:val="none" w:sz="0" w:space="0" w:color="auto"/>
      </w:divBdr>
    </w:div>
    <w:div w:id="134026412">
      <w:bodyDiv w:val="1"/>
      <w:marLeft w:val="0"/>
      <w:marRight w:val="0"/>
      <w:marTop w:val="0"/>
      <w:marBottom w:val="0"/>
      <w:divBdr>
        <w:top w:val="none" w:sz="0" w:space="0" w:color="auto"/>
        <w:left w:val="none" w:sz="0" w:space="0" w:color="auto"/>
        <w:bottom w:val="none" w:sz="0" w:space="0" w:color="auto"/>
        <w:right w:val="none" w:sz="0" w:space="0" w:color="auto"/>
      </w:divBdr>
    </w:div>
    <w:div w:id="459808727">
      <w:bodyDiv w:val="1"/>
      <w:marLeft w:val="0"/>
      <w:marRight w:val="0"/>
      <w:marTop w:val="0"/>
      <w:marBottom w:val="0"/>
      <w:divBdr>
        <w:top w:val="none" w:sz="0" w:space="0" w:color="auto"/>
        <w:left w:val="none" w:sz="0" w:space="0" w:color="auto"/>
        <w:bottom w:val="none" w:sz="0" w:space="0" w:color="auto"/>
        <w:right w:val="none" w:sz="0" w:space="0" w:color="auto"/>
      </w:divBdr>
    </w:div>
    <w:div w:id="525022191">
      <w:bodyDiv w:val="1"/>
      <w:marLeft w:val="0"/>
      <w:marRight w:val="0"/>
      <w:marTop w:val="0"/>
      <w:marBottom w:val="0"/>
      <w:divBdr>
        <w:top w:val="none" w:sz="0" w:space="0" w:color="auto"/>
        <w:left w:val="none" w:sz="0" w:space="0" w:color="auto"/>
        <w:bottom w:val="none" w:sz="0" w:space="0" w:color="auto"/>
        <w:right w:val="none" w:sz="0" w:space="0" w:color="auto"/>
      </w:divBdr>
    </w:div>
    <w:div w:id="596016021">
      <w:bodyDiv w:val="1"/>
      <w:marLeft w:val="0"/>
      <w:marRight w:val="0"/>
      <w:marTop w:val="0"/>
      <w:marBottom w:val="0"/>
      <w:divBdr>
        <w:top w:val="none" w:sz="0" w:space="0" w:color="auto"/>
        <w:left w:val="none" w:sz="0" w:space="0" w:color="auto"/>
        <w:bottom w:val="none" w:sz="0" w:space="0" w:color="auto"/>
        <w:right w:val="none" w:sz="0" w:space="0" w:color="auto"/>
      </w:divBdr>
    </w:div>
    <w:div w:id="697582751">
      <w:bodyDiv w:val="1"/>
      <w:marLeft w:val="0"/>
      <w:marRight w:val="0"/>
      <w:marTop w:val="0"/>
      <w:marBottom w:val="0"/>
      <w:divBdr>
        <w:top w:val="none" w:sz="0" w:space="0" w:color="auto"/>
        <w:left w:val="none" w:sz="0" w:space="0" w:color="auto"/>
        <w:bottom w:val="none" w:sz="0" w:space="0" w:color="auto"/>
        <w:right w:val="none" w:sz="0" w:space="0" w:color="auto"/>
      </w:divBdr>
    </w:div>
    <w:div w:id="726104374">
      <w:bodyDiv w:val="1"/>
      <w:marLeft w:val="0"/>
      <w:marRight w:val="0"/>
      <w:marTop w:val="0"/>
      <w:marBottom w:val="0"/>
      <w:divBdr>
        <w:top w:val="none" w:sz="0" w:space="0" w:color="auto"/>
        <w:left w:val="none" w:sz="0" w:space="0" w:color="auto"/>
        <w:bottom w:val="none" w:sz="0" w:space="0" w:color="auto"/>
        <w:right w:val="none" w:sz="0" w:space="0" w:color="auto"/>
      </w:divBdr>
    </w:div>
    <w:div w:id="1089038648">
      <w:bodyDiv w:val="1"/>
      <w:marLeft w:val="0"/>
      <w:marRight w:val="0"/>
      <w:marTop w:val="0"/>
      <w:marBottom w:val="0"/>
      <w:divBdr>
        <w:top w:val="none" w:sz="0" w:space="0" w:color="auto"/>
        <w:left w:val="none" w:sz="0" w:space="0" w:color="auto"/>
        <w:bottom w:val="none" w:sz="0" w:space="0" w:color="auto"/>
        <w:right w:val="none" w:sz="0" w:space="0" w:color="auto"/>
      </w:divBdr>
    </w:div>
    <w:div w:id="1817726094">
      <w:bodyDiv w:val="1"/>
      <w:marLeft w:val="0"/>
      <w:marRight w:val="0"/>
      <w:marTop w:val="0"/>
      <w:marBottom w:val="0"/>
      <w:divBdr>
        <w:top w:val="none" w:sz="0" w:space="0" w:color="auto"/>
        <w:left w:val="none" w:sz="0" w:space="0" w:color="auto"/>
        <w:bottom w:val="none" w:sz="0" w:space="0" w:color="auto"/>
        <w:right w:val="none" w:sz="0" w:space="0" w:color="auto"/>
      </w:divBdr>
    </w:div>
    <w:div w:id="1855462482">
      <w:bodyDiv w:val="1"/>
      <w:marLeft w:val="0"/>
      <w:marRight w:val="0"/>
      <w:marTop w:val="0"/>
      <w:marBottom w:val="0"/>
      <w:divBdr>
        <w:top w:val="none" w:sz="0" w:space="0" w:color="auto"/>
        <w:left w:val="none" w:sz="0" w:space="0" w:color="auto"/>
        <w:bottom w:val="none" w:sz="0" w:space="0" w:color="auto"/>
        <w:right w:val="none" w:sz="0" w:space="0" w:color="auto"/>
      </w:divBdr>
    </w:div>
    <w:div w:id="1935161919">
      <w:bodyDiv w:val="1"/>
      <w:marLeft w:val="0"/>
      <w:marRight w:val="0"/>
      <w:marTop w:val="0"/>
      <w:marBottom w:val="0"/>
      <w:divBdr>
        <w:top w:val="none" w:sz="0" w:space="0" w:color="auto"/>
        <w:left w:val="none" w:sz="0" w:space="0" w:color="auto"/>
        <w:bottom w:val="none" w:sz="0" w:space="0" w:color="auto"/>
        <w:right w:val="none" w:sz="0" w:space="0" w:color="auto"/>
      </w:divBdr>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inroads.wa.gov.au/technical-commercial/tender-preparation/" TargetMode="External"/><Relationship Id="rId18" Type="http://schemas.openxmlformats.org/officeDocument/2006/relationships/hyperlink" Target="https://www.mainroads.wa.gov.au/technical-commercial/tender-preparation/" TargetMode="External"/><Relationship Id="rId26" Type="http://schemas.openxmlformats.org/officeDocument/2006/relationships/hyperlink" Target="https://industrylink.wa.gov.au/advisory-services/services-to-state-government-agencies/industry-link-advisory-service" TargetMode="External"/><Relationship Id="rId39" Type="http://schemas.openxmlformats.org/officeDocument/2006/relationships/hyperlink" Target="https://www.wa.gov.au/government/publications/free-trade-agreement-guidelines" TargetMode="External"/><Relationship Id="rId21" Type="http://schemas.openxmlformats.org/officeDocument/2006/relationships/hyperlink" Target="http://www.tenders.wa.gov.au" TargetMode="External"/><Relationship Id="rId34" Type="http://schemas.openxmlformats.org/officeDocument/2006/relationships/hyperlink" Target="https://www.fsc.gov.au/" TargetMode="External"/><Relationship Id="rId42" Type="http://schemas.openxmlformats.org/officeDocument/2006/relationships/hyperlink" Target="https://industrylink.wa.gov.au/advisory-services/services-to-state-government-agencies/industry-link-advisory-service"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jobsandskills.wa.gov.au" TargetMode="External"/><Relationship Id="rId11" Type="http://schemas.openxmlformats.org/officeDocument/2006/relationships/footer" Target="footer1.xml"/><Relationship Id="rId24" Type="http://schemas.openxmlformats.org/officeDocument/2006/relationships/hyperlink" Target="https://industrylink.wa.gov.au/participation-plans/participation-plans" TargetMode="External"/><Relationship Id="rId32" Type="http://schemas.openxmlformats.org/officeDocument/2006/relationships/hyperlink" Target="http://www.nudge.ngo/" TargetMode="External"/><Relationship Id="rId37" Type="http://schemas.openxmlformats.org/officeDocument/2006/relationships/hyperlink" Target="http://www.tenders.wa.gov.au" TargetMode="External"/><Relationship Id="rId40" Type="http://schemas.openxmlformats.org/officeDocument/2006/relationships/hyperlink" Target="https://www.wa.gov.au/government/publications/free-trade-agreement-guidelines"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wa.gov.au/government/document-collections/western-australian-buy-local-policy-2022" TargetMode="External"/><Relationship Id="rId28" Type="http://schemas.openxmlformats.org/officeDocument/2006/relationships/hyperlink" Target="mailto:policy.prioritystart@dtwd.wa.gov.au" TargetMode="External"/><Relationship Id="rId36" Type="http://schemas.openxmlformats.org/officeDocument/2006/relationships/hyperlink" Target="https://www.mainroads.wa.gov.au/technical-commercial/contracting-to-main-roads/" TargetMode="External"/><Relationship Id="rId49"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mainroads.wa.gov.au" TargetMode="External"/><Relationship Id="rId31" Type="http://schemas.openxmlformats.org/officeDocument/2006/relationships/hyperlink" Target="http://www.ctf.wa.gov.au" TargetMode="External"/><Relationship Id="rId44" Type="http://schemas.openxmlformats.org/officeDocument/2006/relationships/hyperlink" Target="http://www.supplynation.org.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tenders.wa.gov.au" TargetMode="External"/><Relationship Id="rId27" Type="http://schemas.openxmlformats.org/officeDocument/2006/relationships/hyperlink" Target="http://www.dtwd.wa.gov.au" TargetMode="External"/><Relationship Id="rId30" Type="http://schemas.openxmlformats.org/officeDocument/2006/relationships/hyperlink" Target="http://www.australianapprenticeships.gov.au" TargetMode="External"/><Relationship Id="rId35" Type="http://schemas.openxmlformats.org/officeDocument/2006/relationships/hyperlink" Target="https://www.mainroads.wa.gov.au/technical-commercial/tender-preparation/" TargetMode="External"/><Relationship Id="rId43" Type="http://schemas.openxmlformats.org/officeDocument/2006/relationships/hyperlink" Target="http://www.abdwa.com.au" TargetMode="Externa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industrylink.wa.gov.au/" TargetMode="External"/><Relationship Id="rId33" Type="http://schemas.openxmlformats.org/officeDocument/2006/relationships/hyperlink" Target="mailto:ofsc@dewr.gov.au" TargetMode="External"/><Relationship Id="rId38" Type="http://schemas.openxmlformats.org/officeDocument/2006/relationships/hyperlink" Target="https://www.mainroads.wa.gov.au/technical-commercial/tender-preparation/" TargetMode="External"/><Relationship Id="rId46" Type="http://schemas.openxmlformats.org/officeDocument/2006/relationships/header" Target="header7.xml"/><Relationship Id="rId20" Type="http://schemas.openxmlformats.org/officeDocument/2006/relationships/hyperlink" Target="https://www.mainroads.wa.gov.au/technical-commercial/contracting-to-main-roads/project-bank-accounts-pba/" TargetMode="External"/><Relationship Id="rId41" Type="http://schemas.openxmlformats.org/officeDocument/2006/relationships/hyperlink" Target="https://industrylink.wa.gov.au/participation-plans/participation-plan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document-collections/western-australian-buy-local-polic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519AD-6633-4085-95BE-D2E81B78180A}">
  <ds:schemaRefs>
    <ds:schemaRef ds:uri="http://schemas.openxmlformats.org/officeDocument/2006/bibliography"/>
  </ds:schemaRefs>
</ds:datastoreItem>
</file>

<file path=docMetadata/LabelInfo.xml><?xml version="1.0" encoding="utf-8"?>
<clbl:labelList xmlns:clbl="http://schemas.microsoft.com/office/2020/mipLabelMetadata">
  <clbl:label id="{624da173-6602-4885-a65b-c0bd2702bca0}" enabled="1" method="Standard" siteId="{ced71ed6-76dd-43d0-9acc-cf122b3bc423}" removed="0"/>
</clbl:labelList>
</file>

<file path=docProps/app.xml><?xml version="1.0" encoding="utf-8"?>
<Properties xmlns="http://schemas.openxmlformats.org/officeDocument/2006/extended-properties" xmlns:vt="http://schemas.openxmlformats.org/officeDocument/2006/docPropsVTypes">
  <Template>Normal</Template>
  <TotalTime>388</TotalTime>
  <Pages>53</Pages>
  <Words>17157</Words>
  <Characters>90078</Characters>
  <Application>Microsoft Office Word</Application>
  <DocSecurity>0</DocSecurity>
  <Lines>1608</Lines>
  <Paragraphs>916</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106319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Kelly (CC)</dc:creator>
  <cp:keywords/>
  <dc:description/>
  <cp:lastModifiedBy>Luciano Digirolamo</cp:lastModifiedBy>
  <cp:revision>122</cp:revision>
  <cp:lastPrinted>2022-02-14T06:59:00Z</cp:lastPrinted>
  <dcterms:created xsi:type="dcterms:W3CDTF">2025-08-04T23:59:00Z</dcterms:created>
  <dcterms:modified xsi:type="dcterms:W3CDTF">2025-10-08T07:41:00Z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1289188R3</vt:lpwstr>
  </property>
  <property fmtid="{D5CDD505-2E9C-101B-9397-08002B2CF9AE}" pid="3" name="WebdocsID2">
    <vt:lpwstr>1289188R2</vt:lpwstr>
  </property>
  <property fmtid="{D5CDD505-2E9C-101B-9397-08002B2CF9AE}" pid="4" name="WebdocsID3">
    <vt:lpwstr>1289188R1</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d12f855b-5291-4c27-ac03-be6bbc14ce40</vt:lpwstr>
  </property>
  <property fmtid="{D5CDD505-2E9C-101B-9397-08002B2CF9AE}" pid="13" name="ClassificationContentMarkingHeaderShapeIds">
    <vt:lpwstr>6566f1cb,1ee22c70,11b9fe8a,4f41e76e,4fc5ed54,422825ff,5535cb56,18174de3,698966dd</vt:lpwstr>
  </property>
  <property fmtid="{D5CDD505-2E9C-101B-9397-08002B2CF9AE}" pid="14" name="ClassificationContentMarkingHeaderFontProps">
    <vt:lpwstr>#000000,12,Calibri</vt:lpwstr>
  </property>
  <property fmtid="{D5CDD505-2E9C-101B-9397-08002B2CF9AE}" pid="15" name="ClassificationContentMarkingHeaderText">
    <vt:lpwstr>OFFICIAL</vt:lpwstr>
  </property>
</Properties>
</file>