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8A59B" w14:textId="77777777" w:rsidR="00552991" w:rsidRPr="00420E5B" w:rsidRDefault="00420E5B" w:rsidP="00415EB4">
      <w:r w:rsidRPr="00420E5B">
        <w:rPr>
          <w:noProof/>
          <w:lang w:eastAsia="en-AU"/>
        </w:rPr>
        <w:drawing>
          <wp:inline distT="0" distB="0" distL="0" distR="0" wp14:anchorId="62C6B752" wp14:editId="7C73A2D2">
            <wp:extent cx="2628000" cy="606607"/>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WA and Stat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8000" cy="606607"/>
                    </a:xfrm>
                    <a:prstGeom prst="rect">
                      <a:avLst/>
                    </a:prstGeom>
                  </pic:spPr>
                </pic:pic>
              </a:graphicData>
            </a:graphic>
          </wp:inline>
        </w:drawing>
      </w:r>
    </w:p>
    <w:p w14:paraId="5AA5F3C3" w14:textId="77777777" w:rsidR="00420E5B" w:rsidRPr="00420E5B" w:rsidRDefault="00420E5B" w:rsidP="00415EB4"/>
    <w:p w14:paraId="2B85727B" w14:textId="77777777" w:rsidR="00420E5B" w:rsidRDefault="00420E5B" w:rsidP="00415EB4"/>
    <w:p w14:paraId="3985AF14" w14:textId="77777777" w:rsidR="00415EB4" w:rsidRDefault="00415EB4" w:rsidP="00415EB4"/>
    <w:p w14:paraId="589A564D" w14:textId="77777777" w:rsidR="00415EB4" w:rsidRPr="00420E5B" w:rsidRDefault="00415EB4" w:rsidP="00415EB4"/>
    <w:p w14:paraId="33ED9F1E" w14:textId="77777777" w:rsidR="00420E5B" w:rsidRPr="00420E5B" w:rsidRDefault="00420E5B" w:rsidP="00415EB4"/>
    <w:p w14:paraId="3DFDFEE4" w14:textId="77777777" w:rsidR="00420E5B" w:rsidRPr="00A14792" w:rsidRDefault="007B7CF1" w:rsidP="009C4F3A">
      <w:pPr>
        <w:pStyle w:val="TitleUnderlineMW"/>
      </w:pPr>
      <w:r>
        <w:t>TENDER</w:t>
      </w:r>
    </w:p>
    <w:p w14:paraId="5428451F" w14:textId="77777777" w:rsidR="00420E5B" w:rsidRDefault="00420E5B">
      <w:pPr>
        <w:rPr>
          <w:rFonts w:cs="Helvetica"/>
        </w:rPr>
      </w:pPr>
    </w:p>
    <w:p w14:paraId="27F09D5D" w14:textId="77777777" w:rsidR="00F40B1E" w:rsidRPr="00441D55" w:rsidRDefault="00441D55" w:rsidP="00441D55">
      <w:pPr>
        <w:pStyle w:val="Title2MW"/>
      </w:pPr>
      <w:r w:rsidRPr="00C92BDF">
        <w:rPr>
          <w:highlight w:val="cyan"/>
        </w:rPr>
        <w:fldChar w:fldCharType="begin">
          <w:ffData>
            <w:name w:val=""/>
            <w:enabled/>
            <w:calcOnExit w:val="0"/>
            <w:textInput>
              <w:default w:val="[REGION]"/>
            </w:textInput>
          </w:ffData>
        </w:fldChar>
      </w:r>
      <w:r w:rsidRPr="00C92BDF">
        <w:rPr>
          <w:highlight w:val="cyan"/>
        </w:rPr>
        <w:instrText xml:space="preserve"> FORMTEXT </w:instrText>
      </w:r>
      <w:r w:rsidRPr="00C92BDF">
        <w:rPr>
          <w:highlight w:val="cyan"/>
        </w:rPr>
      </w:r>
      <w:r w:rsidRPr="00C92BDF">
        <w:rPr>
          <w:highlight w:val="cyan"/>
        </w:rPr>
        <w:fldChar w:fldCharType="separate"/>
      </w:r>
      <w:r w:rsidRPr="00C92BDF">
        <w:rPr>
          <w:noProof/>
          <w:highlight w:val="cyan"/>
        </w:rPr>
        <w:t>[REGION]</w:t>
      </w:r>
      <w:r w:rsidRPr="00C92BDF">
        <w:rPr>
          <w:highlight w:val="cyan"/>
        </w:rPr>
        <w:fldChar w:fldCharType="end"/>
      </w:r>
      <w:r w:rsidR="00244AA2" w:rsidRPr="00441D55">
        <w:t xml:space="preserve"> REGION</w:t>
      </w:r>
    </w:p>
    <w:p w14:paraId="54D1D03A" w14:textId="77777777" w:rsidR="00F40B1E" w:rsidRPr="00441D55" w:rsidRDefault="00244AA2" w:rsidP="00441D55">
      <w:pPr>
        <w:pStyle w:val="TitleMW"/>
      </w:pPr>
      <w:r w:rsidRPr="00441D55">
        <w:t xml:space="preserve">CONTRACT </w:t>
      </w:r>
      <w:r w:rsidR="00441D55" w:rsidRPr="00C92BDF">
        <w:rPr>
          <w:highlight w:val="cyan"/>
        </w:rPr>
        <w:fldChar w:fldCharType="begin">
          <w:ffData>
            <w:name w:val=""/>
            <w:enabled/>
            <w:calcOnExit w:val="0"/>
            <w:textInput>
              <w:default w:val="[XXX/XX]"/>
            </w:textInput>
          </w:ffData>
        </w:fldChar>
      </w:r>
      <w:r w:rsidR="00441D55" w:rsidRPr="00C92BDF">
        <w:rPr>
          <w:highlight w:val="cyan"/>
        </w:rPr>
        <w:instrText xml:space="preserve"> FORMTEXT </w:instrText>
      </w:r>
      <w:r w:rsidR="00441D55" w:rsidRPr="00C92BDF">
        <w:rPr>
          <w:highlight w:val="cyan"/>
        </w:rPr>
      </w:r>
      <w:r w:rsidR="00441D55" w:rsidRPr="00C92BDF">
        <w:rPr>
          <w:highlight w:val="cyan"/>
        </w:rPr>
        <w:fldChar w:fldCharType="separate"/>
      </w:r>
      <w:r w:rsidR="00441D55" w:rsidRPr="00C92BDF">
        <w:rPr>
          <w:highlight w:val="cyan"/>
        </w:rPr>
        <w:t>[XXX/XX]</w:t>
      </w:r>
      <w:r w:rsidR="00441D55" w:rsidRPr="00C92BDF">
        <w:rPr>
          <w:highlight w:val="cyan"/>
        </w:rPr>
        <w:fldChar w:fldCharType="end"/>
      </w:r>
    </w:p>
    <w:p w14:paraId="102E19F0" w14:textId="77777777" w:rsidR="00F40B1E" w:rsidRPr="00794006" w:rsidRDefault="00244AA2" w:rsidP="00794006">
      <w:pPr>
        <w:pStyle w:val="Title3MW"/>
      </w:pPr>
      <w:r w:rsidRPr="00794006">
        <w:t xml:space="preserve">PREQUALIFICATION LEVEL: </w:t>
      </w:r>
      <w:r w:rsidR="003C5393" w:rsidRPr="00794006">
        <w:t>R</w:t>
      </w:r>
      <w:r w:rsidR="003C5393" w:rsidRPr="00C92BDF">
        <w:rPr>
          <w:highlight w:val="cyan"/>
        </w:rPr>
        <w:fldChar w:fldCharType="begin">
          <w:ffData>
            <w:name w:val="Text1"/>
            <w:enabled/>
            <w:calcOnExit w:val="0"/>
            <w:textInput>
              <w:default w:val="[X]"/>
            </w:textInput>
          </w:ffData>
        </w:fldChar>
      </w:r>
      <w:bookmarkStart w:id="0" w:name="Text1"/>
      <w:r w:rsidR="003C5393" w:rsidRPr="00C92BDF">
        <w:rPr>
          <w:highlight w:val="cyan"/>
        </w:rPr>
        <w:instrText xml:space="preserve"> FORMTEXT </w:instrText>
      </w:r>
      <w:r w:rsidR="003C5393" w:rsidRPr="00C92BDF">
        <w:rPr>
          <w:highlight w:val="cyan"/>
        </w:rPr>
      </w:r>
      <w:r w:rsidR="003C5393" w:rsidRPr="00C92BDF">
        <w:rPr>
          <w:highlight w:val="cyan"/>
        </w:rPr>
        <w:fldChar w:fldCharType="separate"/>
      </w:r>
      <w:r w:rsidR="003C5393" w:rsidRPr="00C92BDF">
        <w:rPr>
          <w:highlight w:val="cyan"/>
        </w:rPr>
        <w:t>[X]</w:t>
      </w:r>
      <w:r w:rsidR="003C5393" w:rsidRPr="00C92BDF">
        <w:rPr>
          <w:highlight w:val="cyan"/>
        </w:rPr>
        <w:fldChar w:fldCharType="end"/>
      </w:r>
      <w:bookmarkEnd w:id="0"/>
      <w:r w:rsidR="003C5393" w:rsidRPr="00794006">
        <w:t xml:space="preserve"> ROADWORKS</w:t>
      </w:r>
      <w:r w:rsidR="00DB20BC">
        <w:t xml:space="preserve"> /</w:t>
      </w:r>
      <w:r w:rsidRPr="00794006">
        <w:t xml:space="preserve"> </w:t>
      </w:r>
      <w:r w:rsidR="003C5393" w:rsidRPr="00794006">
        <w:t>B</w:t>
      </w:r>
      <w:r w:rsidR="003C5393" w:rsidRPr="00C92BDF">
        <w:rPr>
          <w:highlight w:val="cyan"/>
        </w:rPr>
        <w:fldChar w:fldCharType="begin">
          <w:ffData>
            <w:name w:val="Text1"/>
            <w:enabled/>
            <w:calcOnExit w:val="0"/>
            <w:textInput>
              <w:default w:val="[X]"/>
            </w:textInput>
          </w:ffData>
        </w:fldChar>
      </w:r>
      <w:r w:rsidR="003C5393" w:rsidRPr="00C92BDF">
        <w:rPr>
          <w:highlight w:val="cyan"/>
        </w:rPr>
        <w:instrText xml:space="preserve"> FORMTEXT </w:instrText>
      </w:r>
      <w:r w:rsidR="003C5393" w:rsidRPr="00C92BDF">
        <w:rPr>
          <w:highlight w:val="cyan"/>
        </w:rPr>
      </w:r>
      <w:r w:rsidR="003C5393" w:rsidRPr="00C92BDF">
        <w:rPr>
          <w:highlight w:val="cyan"/>
        </w:rPr>
        <w:fldChar w:fldCharType="separate"/>
      </w:r>
      <w:r w:rsidR="003C5393" w:rsidRPr="00C92BDF">
        <w:rPr>
          <w:highlight w:val="cyan"/>
        </w:rPr>
        <w:t>[X]</w:t>
      </w:r>
      <w:r w:rsidR="003C5393" w:rsidRPr="00C92BDF">
        <w:rPr>
          <w:highlight w:val="cyan"/>
        </w:rPr>
        <w:fldChar w:fldCharType="end"/>
      </w:r>
      <w:r w:rsidR="003C5393" w:rsidRPr="00794006">
        <w:t xml:space="preserve"> STRUCTURES</w:t>
      </w:r>
    </w:p>
    <w:p w14:paraId="53A5CFFF" w14:textId="77777777" w:rsidR="00F40B1E" w:rsidRPr="00441D55" w:rsidRDefault="00441D55" w:rsidP="00441D55">
      <w:pPr>
        <w:pStyle w:val="TitleMW"/>
      </w:pPr>
      <w:r w:rsidRPr="00C92BDF">
        <w:rPr>
          <w:highlight w:val="cyan"/>
        </w:rPr>
        <w:fldChar w:fldCharType="begin">
          <w:ffData>
            <w:name w:val=""/>
            <w:enabled/>
            <w:calcOnExit w:val="0"/>
            <w:textInput>
              <w:default w:val="[Contract Description]"/>
            </w:textInput>
          </w:ffData>
        </w:fldChar>
      </w:r>
      <w:r w:rsidRPr="00C92BDF">
        <w:rPr>
          <w:highlight w:val="cyan"/>
        </w:rPr>
        <w:instrText xml:space="preserve"> FORMTEXT </w:instrText>
      </w:r>
      <w:r w:rsidRPr="00C92BDF">
        <w:rPr>
          <w:highlight w:val="cyan"/>
        </w:rPr>
      </w:r>
      <w:r w:rsidRPr="00C92BDF">
        <w:rPr>
          <w:highlight w:val="cyan"/>
        </w:rPr>
        <w:fldChar w:fldCharType="separate"/>
      </w:r>
      <w:r w:rsidRPr="00C92BDF">
        <w:rPr>
          <w:highlight w:val="cyan"/>
        </w:rPr>
        <w:t>[Contract Description]</w:t>
      </w:r>
      <w:r w:rsidRPr="00C92BDF">
        <w:rPr>
          <w:highlight w:val="cyan"/>
        </w:rPr>
        <w:fldChar w:fldCharType="end"/>
      </w:r>
    </w:p>
    <w:p w14:paraId="1B29523D" w14:textId="77777777" w:rsidR="00F40B1E" w:rsidRPr="00244AA2" w:rsidRDefault="00244AA2" w:rsidP="00244AA2">
      <w:pPr>
        <w:pStyle w:val="Title2MW"/>
        <w:rPr>
          <w:rFonts w:cs="Helvetica"/>
          <w:b/>
        </w:rPr>
      </w:pPr>
      <w:r w:rsidRPr="00C92BDF">
        <w:rPr>
          <w:b/>
          <w:highlight w:val="cyan"/>
        </w:rPr>
        <w:fldChar w:fldCharType="begin">
          <w:ffData>
            <w:name w:val=""/>
            <w:enabled/>
            <w:calcOnExit w:val="0"/>
            <w:textInput>
              <w:default w:val="[Road Name]"/>
            </w:textInput>
          </w:ffData>
        </w:fldChar>
      </w:r>
      <w:r w:rsidRPr="00C92BDF">
        <w:rPr>
          <w:b/>
          <w:highlight w:val="cyan"/>
        </w:rPr>
        <w:instrText xml:space="preserve"> FORMTEXT </w:instrText>
      </w:r>
      <w:r w:rsidRPr="00C92BDF">
        <w:rPr>
          <w:b/>
          <w:highlight w:val="cyan"/>
        </w:rPr>
      </w:r>
      <w:r w:rsidRPr="00C92BDF">
        <w:rPr>
          <w:b/>
          <w:highlight w:val="cyan"/>
        </w:rPr>
        <w:fldChar w:fldCharType="separate"/>
      </w:r>
      <w:r w:rsidRPr="00C92BDF">
        <w:rPr>
          <w:b/>
          <w:noProof/>
          <w:highlight w:val="cyan"/>
        </w:rPr>
        <w:t>[Road Name]</w:t>
      </w:r>
      <w:r w:rsidRPr="00C92BDF">
        <w:rPr>
          <w:b/>
          <w:highlight w:val="cyan"/>
        </w:rPr>
        <w:fldChar w:fldCharType="end"/>
      </w:r>
    </w:p>
    <w:p w14:paraId="1B44B784" w14:textId="77777777" w:rsidR="00F40B1E" w:rsidRPr="00244AA2" w:rsidRDefault="005775C8" w:rsidP="00244AA2">
      <w:pPr>
        <w:pStyle w:val="Title2MW"/>
        <w:rPr>
          <w:rFonts w:cs="Helvetica"/>
          <w:b/>
        </w:rPr>
      </w:pPr>
      <w:r w:rsidRPr="00C92BDF">
        <w:rPr>
          <w:b/>
          <w:highlight w:val="cyan"/>
        </w:rPr>
        <w:fldChar w:fldCharType="begin">
          <w:ffData>
            <w:name w:val=""/>
            <w:enabled/>
            <w:calcOnExit w:val="0"/>
            <w:textInput>
              <w:default w:val="[Section Details]"/>
            </w:textInput>
          </w:ffData>
        </w:fldChar>
      </w:r>
      <w:r w:rsidRPr="00C92BDF">
        <w:rPr>
          <w:b/>
          <w:highlight w:val="cyan"/>
        </w:rPr>
        <w:instrText xml:space="preserve"> FORMTEXT </w:instrText>
      </w:r>
      <w:r w:rsidRPr="00C92BDF">
        <w:rPr>
          <w:b/>
          <w:highlight w:val="cyan"/>
        </w:rPr>
      </w:r>
      <w:r w:rsidRPr="00C92BDF">
        <w:rPr>
          <w:b/>
          <w:highlight w:val="cyan"/>
        </w:rPr>
        <w:fldChar w:fldCharType="separate"/>
      </w:r>
      <w:r w:rsidRPr="00C92BDF">
        <w:rPr>
          <w:b/>
          <w:noProof/>
          <w:highlight w:val="cyan"/>
        </w:rPr>
        <w:t>[Section Details]</w:t>
      </w:r>
      <w:r w:rsidRPr="00C92BDF">
        <w:rPr>
          <w:b/>
          <w:highlight w:val="cyan"/>
        </w:rPr>
        <w:fldChar w:fldCharType="end"/>
      </w:r>
    </w:p>
    <w:p w14:paraId="36411620" w14:textId="77777777" w:rsidR="00F40B1E" w:rsidRDefault="00F40B1E">
      <w:pPr>
        <w:rPr>
          <w:rFonts w:cs="Helvetica"/>
        </w:rPr>
      </w:pPr>
    </w:p>
    <w:p w14:paraId="79FA94ED" w14:textId="77777777" w:rsidR="00F40B1E" w:rsidRDefault="00F40B1E">
      <w:pPr>
        <w:rPr>
          <w:rFonts w:cs="Helvetica"/>
        </w:rPr>
      </w:pPr>
    </w:p>
    <w:p w14:paraId="1D3036FE" w14:textId="77777777" w:rsidR="00244AA2" w:rsidRDefault="00244AA2">
      <w:pPr>
        <w:rPr>
          <w:rFonts w:cs="Helvetica"/>
        </w:rPr>
      </w:pPr>
    </w:p>
    <w:p w14:paraId="5DBA8184" w14:textId="77777777" w:rsidR="00F40B1E" w:rsidRPr="00A14792" w:rsidRDefault="00392E73" w:rsidP="00F40B1E">
      <w:pPr>
        <w:pStyle w:val="TitleUnderlineMW"/>
      </w:pPr>
      <w:r>
        <w:t>INFORMATION FOR TENDERERS</w:t>
      </w:r>
    </w:p>
    <w:p w14:paraId="57079D96" w14:textId="77777777" w:rsidR="00F40B1E" w:rsidRPr="00F40B1E" w:rsidRDefault="00392E73" w:rsidP="00F40B1E">
      <w:pPr>
        <w:pStyle w:val="Title2MW"/>
        <w:rPr>
          <w:b/>
        </w:rPr>
      </w:pPr>
      <w:r>
        <w:rPr>
          <w:b/>
        </w:rPr>
        <w:t>BOOK 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28"/>
      </w:tblGrid>
      <w:tr w:rsidR="00F40B1E" w:rsidRPr="00F40B1E" w14:paraId="353710E7" w14:textId="77777777" w:rsidTr="00F40B1E">
        <w:tc>
          <w:tcPr>
            <w:tcW w:w="2410" w:type="dxa"/>
          </w:tcPr>
          <w:p w14:paraId="5A356E44" w14:textId="77777777" w:rsidR="00F40B1E" w:rsidRPr="00F40B1E" w:rsidRDefault="00F40B1E" w:rsidP="00244AA2">
            <w:pPr>
              <w:spacing w:before="60" w:after="60"/>
              <w:rPr>
                <w:rFonts w:cs="Helvetica"/>
                <w:b/>
                <w:sz w:val="18"/>
                <w:szCs w:val="18"/>
              </w:rPr>
            </w:pPr>
            <w:r w:rsidRPr="00F40B1E">
              <w:rPr>
                <w:rFonts w:cs="Helvetica"/>
                <w:b/>
                <w:sz w:val="18"/>
                <w:szCs w:val="18"/>
              </w:rPr>
              <w:t>TENDER DOCUMENTS</w:t>
            </w:r>
          </w:p>
        </w:tc>
        <w:tc>
          <w:tcPr>
            <w:tcW w:w="7228" w:type="dxa"/>
          </w:tcPr>
          <w:p w14:paraId="4ED3FA53" w14:textId="77777777" w:rsidR="00F40B1E" w:rsidRPr="00F40B1E" w:rsidRDefault="00F40B1E" w:rsidP="00244AA2">
            <w:pPr>
              <w:spacing w:before="60" w:after="60"/>
              <w:rPr>
                <w:rFonts w:cs="Helvetica"/>
                <w:b/>
                <w:sz w:val="18"/>
                <w:szCs w:val="18"/>
              </w:rPr>
            </w:pPr>
          </w:p>
        </w:tc>
      </w:tr>
      <w:tr w:rsidR="00F40B1E" w:rsidRPr="00392E73" w14:paraId="005AD98E" w14:textId="77777777" w:rsidTr="00F40B1E">
        <w:tc>
          <w:tcPr>
            <w:tcW w:w="2410" w:type="dxa"/>
          </w:tcPr>
          <w:p w14:paraId="1C904417" w14:textId="77777777" w:rsidR="00F40B1E" w:rsidRPr="00392E73" w:rsidRDefault="00392E73" w:rsidP="00244AA2">
            <w:pPr>
              <w:tabs>
                <w:tab w:val="clear" w:pos="737"/>
                <w:tab w:val="clear" w:pos="1021"/>
                <w:tab w:val="clear" w:pos="1304"/>
                <w:tab w:val="clear" w:pos="1588"/>
                <w:tab w:val="left" w:pos="227"/>
              </w:tabs>
              <w:spacing w:before="60" w:after="60"/>
              <w:rPr>
                <w:rFonts w:cs="Helvetica"/>
                <w:sz w:val="18"/>
                <w:szCs w:val="18"/>
              </w:rPr>
            </w:pPr>
            <w:r w:rsidRPr="00392E73">
              <w:rPr>
                <w:rFonts w:cs="Arial"/>
                <w:sz w:val="18"/>
                <w:szCs w:val="18"/>
              </w:rPr>
              <w:t>○</w:t>
            </w:r>
            <w:r w:rsidRPr="00392E73">
              <w:rPr>
                <w:rFonts w:cs="Arial"/>
                <w:sz w:val="18"/>
                <w:szCs w:val="18"/>
              </w:rPr>
              <w:tab/>
            </w:r>
            <w:r w:rsidRPr="00392E73">
              <w:rPr>
                <w:rFonts w:cs="Helvetica"/>
                <w:sz w:val="18"/>
                <w:szCs w:val="18"/>
              </w:rPr>
              <w:t>BOOK 1</w:t>
            </w:r>
          </w:p>
        </w:tc>
        <w:tc>
          <w:tcPr>
            <w:tcW w:w="7228" w:type="dxa"/>
          </w:tcPr>
          <w:p w14:paraId="6590D57C" w14:textId="77777777" w:rsidR="00F40B1E" w:rsidRPr="00392E73" w:rsidRDefault="00087046" w:rsidP="00087046">
            <w:pPr>
              <w:spacing w:before="60" w:after="60"/>
              <w:rPr>
                <w:rFonts w:cs="Helvetica"/>
                <w:sz w:val="18"/>
                <w:szCs w:val="18"/>
              </w:rPr>
            </w:pPr>
            <w:r w:rsidRPr="00392E73">
              <w:rPr>
                <w:sz w:val="18"/>
                <w:szCs w:val="18"/>
              </w:rPr>
              <w:t>TENDER SUBMISSION DOCUMENT</w:t>
            </w:r>
          </w:p>
        </w:tc>
      </w:tr>
      <w:tr w:rsidR="00F40B1E" w:rsidRPr="00F40B1E" w14:paraId="6FEA1B93" w14:textId="77777777" w:rsidTr="00F40B1E">
        <w:tc>
          <w:tcPr>
            <w:tcW w:w="2410" w:type="dxa"/>
          </w:tcPr>
          <w:p w14:paraId="3858D874" w14:textId="77777777" w:rsidR="00F40B1E" w:rsidRPr="00F40B1E" w:rsidRDefault="009C4F3A" w:rsidP="00244AA2">
            <w:pPr>
              <w:tabs>
                <w:tab w:val="clear" w:pos="737"/>
                <w:tab w:val="clear" w:pos="1021"/>
                <w:tab w:val="clear" w:pos="1304"/>
                <w:tab w:val="clear" w:pos="1588"/>
                <w:tab w:val="left" w:pos="227"/>
              </w:tabs>
              <w:spacing w:before="60" w:after="60"/>
              <w:rPr>
                <w:rFonts w:cs="Helvetica"/>
                <w:sz w:val="18"/>
                <w:szCs w:val="18"/>
              </w:rPr>
            </w:pPr>
            <w:r w:rsidRPr="0078203C">
              <w:rPr>
                <w:rFonts w:cs="Arial"/>
                <w:sz w:val="18"/>
                <w:szCs w:val="18"/>
              </w:rPr>
              <w:t>○</w:t>
            </w:r>
            <w:r>
              <w:rPr>
                <w:rFonts w:cs="Arial"/>
                <w:sz w:val="18"/>
                <w:szCs w:val="18"/>
              </w:rPr>
              <w:tab/>
            </w:r>
            <w:r w:rsidR="00F40B1E" w:rsidRPr="00F40B1E">
              <w:rPr>
                <w:rFonts w:cs="Helvetica"/>
                <w:sz w:val="18"/>
                <w:szCs w:val="18"/>
              </w:rPr>
              <w:t>BOOK 2</w:t>
            </w:r>
          </w:p>
        </w:tc>
        <w:tc>
          <w:tcPr>
            <w:tcW w:w="7228" w:type="dxa"/>
          </w:tcPr>
          <w:p w14:paraId="4374B900" w14:textId="77777777" w:rsidR="00F40B1E" w:rsidRPr="00F40B1E" w:rsidRDefault="00F40B1E" w:rsidP="00244AA2">
            <w:pPr>
              <w:spacing w:before="60" w:after="60"/>
              <w:rPr>
                <w:sz w:val="18"/>
                <w:szCs w:val="18"/>
              </w:rPr>
            </w:pPr>
            <w:r>
              <w:rPr>
                <w:sz w:val="18"/>
                <w:szCs w:val="18"/>
              </w:rPr>
              <w:t>CONDITIONS OF CONTRACT</w:t>
            </w:r>
          </w:p>
        </w:tc>
      </w:tr>
      <w:tr w:rsidR="00F40B1E" w:rsidRPr="00F40B1E" w14:paraId="6139C045" w14:textId="77777777" w:rsidTr="00F40B1E">
        <w:tc>
          <w:tcPr>
            <w:tcW w:w="2410" w:type="dxa"/>
          </w:tcPr>
          <w:p w14:paraId="0330C9CC" w14:textId="77777777" w:rsidR="00F40B1E" w:rsidRPr="00F40B1E" w:rsidRDefault="009C4F3A" w:rsidP="00244AA2">
            <w:pPr>
              <w:tabs>
                <w:tab w:val="clear" w:pos="737"/>
                <w:tab w:val="clear" w:pos="1021"/>
                <w:tab w:val="clear" w:pos="1304"/>
                <w:tab w:val="clear" w:pos="1588"/>
                <w:tab w:val="left" w:pos="227"/>
              </w:tabs>
              <w:spacing w:before="60" w:after="60"/>
              <w:rPr>
                <w:rFonts w:cs="Helvetica"/>
                <w:sz w:val="18"/>
                <w:szCs w:val="18"/>
              </w:rPr>
            </w:pPr>
            <w:r w:rsidRPr="0078203C">
              <w:rPr>
                <w:rFonts w:cs="Arial"/>
                <w:sz w:val="18"/>
                <w:szCs w:val="18"/>
              </w:rPr>
              <w:t>○</w:t>
            </w:r>
            <w:r>
              <w:rPr>
                <w:rFonts w:cs="Arial"/>
                <w:sz w:val="18"/>
                <w:szCs w:val="18"/>
              </w:rPr>
              <w:tab/>
            </w:r>
            <w:r w:rsidR="00F40B1E" w:rsidRPr="00F40B1E">
              <w:rPr>
                <w:rFonts w:cs="Helvetica"/>
                <w:sz w:val="18"/>
                <w:szCs w:val="18"/>
              </w:rPr>
              <w:t>BOOK 3</w:t>
            </w:r>
          </w:p>
        </w:tc>
        <w:tc>
          <w:tcPr>
            <w:tcW w:w="7228" w:type="dxa"/>
          </w:tcPr>
          <w:p w14:paraId="01BA4019" w14:textId="77777777" w:rsidR="00F40B1E" w:rsidRPr="00F40B1E" w:rsidRDefault="00F40B1E" w:rsidP="00244AA2">
            <w:pPr>
              <w:spacing w:before="60" w:after="60"/>
              <w:rPr>
                <w:sz w:val="18"/>
                <w:szCs w:val="18"/>
              </w:rPr>
            </w:pPr>
            <w:r>
              <w:rPr>
                <w:sz w:val="18"/>
                <w:szCs w:val="18"/>
              </w:rPr>
              <w:t xml:space="preserve">GENERAL AND MANAGEMENT REQUIREMENTS (100 &amp; 200 </w:t>
            </w:r>
            <w:r w:rsidR="009C4F3A">
              <w:rPr>
                <w:sz w:val="18"/>
                <w:szCs w:val="18"/>
              </w:rPr>
              <w:t>Series</w:t>
            </w:r>
            <w:r>
              <w:rPr>
                <w:sz w:val="18"/>
                <w:szCs w:val="18"/>
              </w:rPr>
              <w:t>)</w:t>
            </w:r>
          </w:p>
        </w:tc>
      </w:tr>
      <w:tr w:rsidR="00F40B1E" w:rsidRPr="00F40B1E" w14:paraId="42C3D16A" w14:textId="77777777" w:rsidTr="00F40B1E">
        <w:tc>
          <w:tcPr>
            <w:tcW w:w="2410" w:type="dxa"/>
          </w:tcPr>
          <w:p w14:paraId="7F9208F3" w14:textId="77777777" w:rsidR="00F40B1E" w:rsidRPr="00F40B1E" w:rsidRDefault="009C4F3A" w:rsidP="00244AA2">
            <w:pPr>
              <w:tabs>
                <w:tab w:val="clear" w:pos="737"/>
                <w:tab w:val="clear" w:pos="1021"/>
                <w:tab w:val="clear" w:pos="1304"/>
                <w:tab w:val="clear" w:pos="1588"/>
                <w:tab w:val="left" w:pos="227"/>
              </w:tabs>
              <w:spacing w:before="60" w:after="60"/>
              <w:rPr>
                <w:rFonts w:cs="Helvetica"/>
                <w:sz w:val="18"/>
                <w:szCs w:val="18"/>
              </w:rPr>
            </w:pPr>
            <w:r w:rsidRPr="0078203C">
              <w:rPr>
                <w:rFonts w:cs="Arial"/>
                <w:sz w:val="18"/>
                <w:szCs w:val="18"/>
              </w:rPr>
              <w:t>○</w:t>
            </w:r>
            <w:r>
              <w:rPr>
                <w:rFonts w:cs="Arial"/>
                <w:sz w:val="18"/>
                <w:szCs w:val="18"/>
              </w:rPr>
              <w:tab/>
            </w:r>
            <w:r w:rsidR="00F40B1E" w:rsidRPr="00F40B1E">
              <w:rPr>
                <w:rFonts w:cs="Helvetica"/>
                <w:sz w:val="18"/>
                <w:szCs w:val="18"/>
              </w:rPr>
              <w:t>BOOK 4</w:t>
            </w:r>
          </w:p>
        </w:tc>
        <w:tc>
          <w:tcPr>
            <w:tcW w:w="7228" w:type="dxa"/>
          </w:tcPr>
          <w:p w14:paraId="206E4E70" w14:textId="77777777" w:rsidR="00F40B1E" w:rsidRPr="00F40B1E" w:rsidRDefault="00F40B1E" w:rsidP="00244AA2">
            <w:pPr>
              <w:spacing w:before="60" w:after="60"/>
              <w:rPr>
                <w:sz w:val="18"/>
                <w:szCs w:val="18"/>
              </w:rPr>
            </w:pPr>
            <w:r>
              <w:rPr>
                <w:sz w:val="18"/>
                <w:szCs w:val="18"/>
              </w:rPr>
              <w:t xml:space="preserve">ROADWORKS TECHNICAL SPECIFICATIONS (300 – 700 &amp; 900 </w:t>
            </w:r>
            <w:r w:rsidR="009C4F3A">
              <w:rPr>
                <w:sz w:val="18"/>
                <w:szCs w:val="18"/>
              </w:rPr>
              <w:t>Series</w:t>
            </w:r>
            <w:r>
              <w:rPr>
                <w:sz w:val="18"/>
                <w:szCs w:val="18"/>
              </w:rPr>
              <w:t>)</w:t>
            </w:r>
          </w:p>
        </w:tc>
      </w:tr>
      <w:tr w:rsidR="00F40B1E" w:rsidRPr="00F40B1E" w14:paraId="2FD40478" w14:textId="77777777" w:rsidTr="00F40B1E">
        <w:tc>
          <w:tcPr>
            <w:tcW w:w="2410" w:type="dxa"/>
          </w:tcPr>
          <w:p w14:paraId="6D45A838" w14:textId="77777777" w:rsidR="00F40B1E" w:rsidRPr="00F40B1E" w:rsidRDefault="009C4F3A" w:rsidP="00244AA2">
            <w:pPr>
              <w:tabs>
                <w:tab w:val="clear" w:pos="737"/>
                <w:tab w:val="clear" w:pos="1021"/>
                <w:tab w:val="clear" w:pos="1304"/>
                <w:tab w:val="clear" w:pos="1588"/>
                <w:tab w:val="left" w:pos="227"/>
              </w:tabs>
              <w:spacing w:before="60" w:after="60"/>
              <w:rPr>
                <w:rFonts w:cs="Helvetica"/>
                <w:sz w:val="18"/>
                <w:szCs w:val="18"/>
              </w:rPr>
            </w:pPr>
            <w:r w:rsidRPr="0078203C">
              <w:rPr>
                <w:rFonts w:cs="Arial"/>
                <w:sz w:val="18"/>
                <w:szCs w:val="18"/>
              </w:rPr>
              <w:t>○</w:t>
            </w:r>
            <w:r>
              <w:rPr>
                <w:rFonts w:cs="Arial"/>
                <w:sz w:val="18"/>
                <w:szCs w:val="18"/>
              </w:rPr>
              <w:tab/>
            </w:r>
            <w:r w:rsidR="00F40B1E" w:rsidRPr="00F40B1E">
              <w:rPr>
                <w:rFonts w:cs="Helvetica"/>
                <w:sz w:val="18"/>
                <w:szCs w:val="18"/>
              </w:rPr>
              <w:t>BOOK 5</w:t>
            </w:r>
          </w:p>
        </w:tc>
        <w:tc>
          <w:tcPr>
            <w:tcW w:w="7228" w:type="dxa"/>
          </w:tcPr>
          <w:p w14:paraId="24536EF2" w14:textId="77777777" w:rsidR="00F40B1E" w:rsidRPr="00F40B1E" w:rsidRDefault="00F40B1E" w:rsidP="00244AA2">
            <w:pPr>
              <w:spacing w:before="60" w:after="60"/>
              <w:rPr>
                <w:sz w:val="18"/>
                <w:szCs w:val="18"/>
              </w:rPr>
            </w:pPr>
            <w:r>
              <w:rPr>
                <w:sz w:val="18"/>
                <w:szCs w:val="18"/>
              </w:rPr>
              <w:t xml:space="preserve">STRUCTURES TECHNICAL SPECIFICATIONS (800 </w:t>
            </w:r>
            <w:r w:rsidR="009C4F3A">
              <w:rPr>
                <w:sz w:val="18"/>
                <w:szCs w:val="18"/>
              </w:rPr>
              <w:t>Series</w:t>
            </w:r>
            <w:r>
              <w:rPr>
                <w:sz w:val="18"/>
                <w:szCs w:val="18"/>
              </w:rPr>
              <w:t>)</w:t>
            </w:r>
          </w:p>
        </w:tc>
      </w:tr>
      <w:tr w:rsidR="00F40B1E" w:rsidRPr="00F40B1E" w14:paraId="28037D15" w14:textId="77777777" w:rsidTr="00F40B1E">
        <w:tc>
          <w:tcPr>
            <w:tcW w:w="2410" w:type="dxa"/>
          </w:tcPr>
          <w:p w14:paraId="73BC3F2A" w14:textId="77777777" w:rsidR="00F40B1E" w:rsidRPr="00F40B1E" w:rsidRDefault="009C4F3A" w:rsidP="00244AA2">
            <w:pPr>
              <w:tabs>
                <w:tab w:val="clear" w:pos="737"/>
                <w:tab w:val="clear" w:pos="1021"/>
                <w:tab w:val="clear" w:pos="1304"/>
                <w:tab w:val="clear" w:pos="1588"/>
                <w:tab w:val="left" w:pos="227"/>
              </w:tabs>
              <w:spacing w:before="60" w:after="60"/>
              <w:rPr>
                <w:rFonts w:cs="Helvetica"/>
                <w:sz w:val="18"/>
                <w:szCs w:val="18"/>
              </w:rPr>
            </w:pPr>
            <w:r w:rsidRPr="0078203C">
              <w:rPr>
                <w:rFonts w:cs="Arial"/>
                <w:sz w:val="18"/>
                <w:szCs w:val="18"/>
              </w:rPr>
              <w:t>○</w:t>
            </w:r>
            <w:r>
              <w:rPr>
                <w:rFonts w:cs="Arial"/>
                <w:sz w:val="18"/>
                <w:szCs w:val="18"/>
              </w:rPr>
              <w:tab/>
            </w:r>
            <w:r w:rsidR="00F40B1E" w:rsidRPr="00F40B1E">
              <w:rPr>
                <w:rFonts w:cs="Helvetica"/>
                <w:sz w:val="18"/>
                <w:szCs w:val="18"/>
              </w:rPr>
              <w:t>BOOK 6</w:t>
            </w:r>
          </w:p>
        </w:tc>
        <w:tc>
          <w:tcPr>
            <w:tcW w:w="7228" w:type="dxa"/>
          </w:tcPr>
          <w:p w14:paraId="17D02AB7" w14:textId="77777777" w:rsidR="00F40B1E" w:rsidRPr="00F40B1E" w:rsidRDefault="00F40B1E" w:rsidP="00244AA2">
            <w:pPr>
              <w:spacing w:before="60" w:after="60"/>
              <w:rPr>
                <w:sz w:val="18"/>
                <w:szCs w:val="18"/>
              </w:rPr>
            </w:pPr>
            <w:r>
              <w:rPr>
                <w:sz w:val="18"/>
                <w:szCs w:val="18"/>
              </w:rPr>
              <w:t>ROADWORKS DRAWINGS</w:t>
            </w:r>
          </w:p>
        </w:tc>
      </w:tr>
      <w:tr w:rsidR="00F40B1E" w:rsidRPr="00F40B1E" w14:paraId="259DF6CA" w14:textId="77777777" w:rsidTr="00F40B1E">
        <w:tc>
          <w:tcPr>
            <w:tcW w:w="2410" w:type="dxa"/>
          </w:tcPr>
          <w:p w14:paraId="28E256DD" w14:textId="77777777" w:rsidR="00F40B1E" w:rsidRPr="00F40B1E" w:rsidRDefault="009C4F3A" w:rsidP="00244AA2">
            <w:pPr>
              <w:tabs>
                <w:tab w:val="clear" w:pos="737"/>
                <w:tab w:val="clear" w:pos="1021"/>
                <w:tab w:val="clear" w:pos="1304"/>
                <w:tab w:val="clear" w:pos="1588"/>
                <w:tab w:val="left" w:pos="227"/>
              </w:tabs>
              <w:spacing w:before="60" w:after="60"/>
              <w:rPr>
                <w:rFonts w:cs="Helvetica"/>
                <w:sz w:val="18"/>
                <w:szCs w:val="18"/>
              </w:rPr>
            </w:pPr>
            <w:r w:rsidRPr="0078203C">
              <w:rPr>
                <w:rFonts w:cs="Arial"/>
                <w:sz w:val="18"/>
                <w:szCs w:val="18"/>
              </w:rPr>
              <w:t>○</w:t>
            </w:r>
            <w:r>
              <w:rPr>
                <w:rFonts w:cs="Arial"/>
                <w:sz w:val="18"/>
                <w:szCs w:val="18"/>
              </w:rPr>
              <w:tab/>
            </w:r>
            <w:r w:rsidR="00F40B1E" w:rsidRPr="00F40B1E">
              <w:rPr>
                <w:rFonts w:cs="Helvetica"/>
                <w:sz w:val="18"/>
                <w:szCs w:val="18"/>
              </w:rPr>
              <w:t>BOOK 7</w:t>
            </w:r>
          </w:p>
        </w:tc>
        <w:tc>
          <w:tcPr>
            <w:tcW w:w="7228" w:type="dxa"/>
          </w:tcPr>
          <w:p w14:paraId="0E2B13A9" w14:textId="77777777" w:rsidR="00F40B1E" w:rsidRPr="00F40B1E" w:rsidRDefault="00F40B1E" w:rsidP="00244AA2">
            <w:pPr>
              <w:spacing w:before="60" w:after="60"/>
              <w:rPr>
                <w:sz w:val="18"/>
                <w:szCs w:val="18"/>
              </w:rPr>
            </w:pPr>
            <w:r>
              <w:rPr>
                <w:sz w:val="18"/>
                <w:szCs w:val="18"/>
              </w:rPr>
              <w:t>STRUCTURES DRAWINGS</w:t>
            </w:r>
          </w:p>
        </w:tc>
      </w:tr>
      <w:tr w:rsidR="00F40B1E" w:rsidRPr="00F40B1E" w14:paraId="7F5F6115" w14:textId="77777777" w:rsidTr="00F40B1E">
        <w:tc>
          <w:tcPr>
            <w:tcW w:w="2410" w:type="dxa"/>
          </w:tcPr>
          <w:p w14:paraId="3811664B" w14:textId="77777777" w:rsidR="00F40B1E" w:rsidRPr="00F40B1E" w:rsidRDefault="00F40B1E" w:rsidP="00244AA2">
            <w:pPr>
              <w:tabs>
                <w:tab w:val="clear" w:pos="737"/>
                <w:tab w:val="clear" w:pos="1021"/>
                <w:tab w:val="clear" w:pos="1304"/>
                <w:tab w:val="clear" w:pos="1588"/>
                <w:tab w:val="left" w:pos="284"/>
              </w:tabs>
              <w:spacing w:before="60" w:after="60"/>
              <w:rPr>
                <w:rFonts w:cs="Helvetica"/>
                <w:b/>
                <w:sz w:val="18"/>
                <w:szCs w:val="18"/>
              </w:rPr>
            </w:pPr>
            <w:r w:rsidRPr="00F40B1E">
              <w:rPr>
                <w:rFonts w:cs="Helvetica"/>
                <w:b/>
                <w:sz w:val="18"/>
                <w:szCs w:val="18"/>
              </w:rPr>
              <w:t>OTHER INFORMATION</w:t>
            </w:r>
          </w:p>
        </w:tc>
        <w:tc>
          <w:tcPr>
            <w:tcW w:w="7228" w:type="dxa"/>
          </w:tcPr>
          <w:p w14:paraId="0E8E2CF5" w14:textId="77777777" w:rsidR="00F40B1E" w:rsidRPr="00F40B1E" w:rsidRDefault="00F40B1E" w:rsidP="00244AA2">
            <w:pPr>
              <w:spacing w:before="60" w:after="60"/>
              <w:rPr>
                <w:b/>
                <w:sz w:val="18"/>
                <w:szCs w:val="18"/>
              </w:rPr>
            </w:pPr>
          </w:p>
        </w:tc>
      </w:tr>
      <w:tr w:rsidR="00D5643A" w:rsidRPr="00392E73" w14:paraId="290A8525" w14:textId="77777777" w:rsidTr="00CE08D1">
        <w:tc>
          <w:tcPr>
            <w:tcW w:w="2410" w:type="dxa"/>
          </w:tcPr>
          <w:p w14:paraId="091C57AC" w14:textId="77777777" w:rsidR="00D5643A" w:rsidRPr="00392E73" w:rsidRDefault="00D5643A" w:rsidP="00CE08D1">
            <w:pPr>
              <w:tabs>
                <w:tab w:val="clear" w:pos="737"/>
                <w:tab w:val="clear" w:pos="1021"/>
                <w:tab w:val="clear" w:pos="1304"/>
                <w:tab w:val="clear" w:pos="1588"/>
                <w:tab w:val="left" w:pos="227"/>
              </w:tabs>
              <w:spacing w:before="60" w:after="60"/>
              <w:rPr>
                <w:rFonts w:cs="Helvetica"/>
                <w:b/>
                <w:sz w:val="18"/>
                <w:szCs w:val="18"/>
              </w:rPr>
            </w:pPr>
            <w:r w:rsidRPr="00392E73">
              <w:rPr>
                <w:rFonts w:cs="Arial"/>
                <w:b/>
                <w:sz w:val="18"/>
                <w:szCs w:val="18"/>
              </w:rPr>
              <w:t>●</w:t>
            </w:r>
            <w:r w:rsidRPr="00392E73">
              <w:rPr>
                <w:rFonts w:cs="Helvetica"/>
                <w:b/>
                <w:sz w:val="18"/>
                <w:szCs w:val="18"/>
              </w:rPr>
              <w:tab/>
              <w:t>BOOK 8</w:t>
            </w:r>
          </w:p>
        </w:tc>
        <w:tc>
          <w:tcPr>
            <w:tcW w:w="7228" w:type="dxa"/>
          </w:tcPr>
          <w:p w14:paraId="1F5C0A79" w14:textId="77777777" w:rsidR="00D5643A" w:rsidRPr="00392E73" w:rsidRDefault="00D5643A" w:rsidP="00CE08D1">
            <w:pPr>
              <w:spacing w:before="60" w:after="60"/>
              <w:rPr>
                <w:b/>
                <w:sz w:val="18"/>
                <w:szCs w:val="18"/>
              </w:rPr>
            </w:pPr>
            <w:r w:rsidRPr="00392E73">
              <w:rPr>
                <w:b/>
                <w:sz w:val="18"/>
                <w:szCs w:val="18"/>
              </w:rPr>
              <w:t>INFORMATION FOR TENDERERS</w:t>
            </w:r>
          </w:p>
        </w:tc>
      </w:tr>
      <w:tr w:rsidR="00F40B1E" w:rsidRPr="00F40B1E" w14:paraId="50BA9DE0" w14:textId="77777777" w:rsidTr="00F40B1E">
        <w:tc>
          <w:tcPr>
            <w:tcW w:w="2410" w:type="dxa"/>
          </w:tcPr>
          <w:p w14:paraId="13A2B755" w14:textId="77777777" w:rsidR="00F40B1E" w:rsidRDefault="00E20C2A" w:rsidP="00244AA2">
            <w:pPr>
              <w:tabs>
                <w:tab w:val="clear" w:pos="737"/>
                <w:tab w:val="clear" w:pos="1021"/>
                <w:tab w:val="clear" w:pos="1304"/>
                <w:tab w:val="clear" w:pos="1588"/>
                <w:tab w:val="left" w:pos="284"/>
              </w:tabs>
              <w:spacing w:before="60" w:after="60"/>
              <w:rPr>
                <w:rFonts w:cs="Helvetica"/>
                <w:sz w:val="18"/>
                <w:szCs w:val="18"/>
              </w:rPr>
            </w:pPr>
            <w:r w:rsidRPr="00C92BDF">
              <w:rPr>
                <w:rFonts w:cs="Helvetica"/>
                <w:sz w:val="18"/>
                <w:szCs w:val="18"/>
                <w:highlight w:val="cyan"/>
              </w:rPr>
              <w:fldChar w:fldCharType="begin">
                <w:ffData>
                  <w:name w:val="Text3"/>
                  <w:enabled/>
                  <w:calcOnExit w:val="0"/>
                  <w:textInput>
                    <w:default w:val="[MEDIUM]"/>
                  </w:textInput>
                </w:ffData>
              </w:fldChar>
            </w:r>
            <w:bookmarkStart w:id="1" w:name="Text3"/>
            <w:r w:rsidRPr="00C92BDF">
              <w:rPr>
                <w:rFonts w:cs="Helvetica"/>
                <w:sz w:val="18"/>
                <w:szCs w:val="18"/>
                <w:highlight w:val="cyan"/>
              </w:rPr>
              <w:instrText xml:space="preserve"> FORMTEXT </w:instrText>
            </w:r>
            <w:r w:rsidRPr="00C92BDF">
              <w:rPr>
                <w:rFonts w:cs="Helvetica"/>
                <w:sz w:val="18"/>
                <w:szCs w:val="18"/>
                <w:highlight w:val="cyan"/>
              </w:rPr>
            </w:r>
            <w:r w:rsidRPr="00C92BDF">
              <w:rPr>
                <w:rFonts w:cs="Helvetica"/>
                <w:sz w:val="18"/>
                <w:szCs w:val="18"/>
                <w:highlight w:val="cyan"/>
              </w:rPr>
              <w:fldChar w:fldCharType="separate"/>
            </w:r>
            <w:r w:rsidRPr="00C92BDF">
              <w:rPr>
                <w:rFonts w:cs="Helvetica"/>
                <w:noProof/>
                <w:sz w:val="18"/>
                <w:szCs w:val="18"/>
                <w:highlight w:val="cyan"/>
              </w:rPr>
              <w:t>[MEDIUM]</w:t>
            </w:r>
            <w:r w:rsidRPr="00C92BDF">
              <w:rPr>
                <w:rFonts w:cs="Helvetica"/>
                <w:sz w:val="18"/>
                <w:szCs w:val="18"/>
                <w:highlight w:val="cyan"/>
              </w:rPr>
              <w:fldChar w:fldCharType="end"/>
            </w:r>
            <w:bookmarkEnd w:id="1"/>
          </w:p>
        </w:tc>
        <w:tc>
          <w:tcPr>
            <w:tcW w:w="7228" w:type="dxa"/>
          </w:tcPr>
          <w:p w14:paraId="645FF804" w14:textId="77777777" w:rsidR="00F40B1E" w:rsidRPr="00F40B1E" w:rsidRDefault="00F40B1E" w:rsidP="00244AA2">
            <w:pPr>
              <w:spacing w:before="60" w:after="60"/>
              <w:rPr>
                <w:sz w:val="18"/>
                <w:szCs w:val="18"/>
              </w:rPr>
            </w:pPr>
            <w:r w:rsidRPr="00F40B1E">
              <w:rPr>
                <w:sz w:val="18"/>
                <w:szCs w:val="18"/>
              </w:rPr>
              <w:t>DIGITAL DESIGN MODEL</w:t>
            </w:r>
          </w:p>
        </w:tc>
      </w:tr>
    </w:tbl>
    <w:p w14:paraId="22476DD9" w14:textId="77777777" w:rsidR="007E63FA" w:rsidRDefault="007E63FA" w:rsidP="007E63FA"/>
    <w:p w14:paraId="294DDEA6" w14:textId="77777777" w:rsidR="007E63FA" w:rsidRDefault="007E63FA" w:rsidP="007E63FA"/>
    <w:p w14:paraId="2B633E5A" w14:textId="77777777" w:rsidR="007E63FA" w:rsidRPr="007E63FA" w:rsidRDefault="007E63FA" w:rsidP="007E63FA">
      <w:pPr>
        <w:sectPr w:rsidR="007E63FA" w:rsidRPr="007E63FA" w:rsidSect="008B11B4">
          <w:headerReference w:type="even" r:id="rId9"/>
          <w:headerReference w:type="default" r:id="rId10"/>
          <w:footerReference w:type="default" r:id="rId11"/>
          <w:headerReference w:type="first" r:id="rId12"/>
          <w:footnotePr>
            <w:numRestart w:val="eachPage"/>
          </w:footnotePr>
          <w:type w:val="continuous"/>
          <w:pgSz w:w="11906" w:h="16838" w:code="9"/>
          <w:pgMar w:top="1134" w:right="1134" w:bottom="1134" w:left="1134" w:header="709" w:footer="709" w:gutter="0"/>
          <w:cols w:space="708"/>
          <w:docGrid w:linePitch="360"/>
        </w:sectPr>
      </w:pPr>
    </w:p>
    <w:p w14:paraId="195BD771" w14:textId="77777777" w:rsidR="0087748C" w:rsidRDefault="0087748C" w:rsidP="00E2076B">
      <w:pPr>
        <w:pStyle w:val="Title2MW"/>
      </w:pPr>
      <w:r>
        <w:lastRenderedPageBreak/>
        <w:t>CONTENTS</w:t>
      </w:r>
    </w:p>
    <w:p w14:paraId="7364CE3C" w14:textId="77777777" w:rsidR="0087748C" w:rsidRDefault="0087748C" w:rsidP="000E4E05">
      <w:pPr>
        <w:tabs>
          <w:tab w:val="clear" w:pos="737"/>
          <w:tab w:val="clear" w:pos="1021"/>
          <w:tab w:val="clear" w:pos="1304"/>
          <w:tab w:val="clear" w:pos="1588"/>
          <w:tab w:val="right" w:pos="9638"/>
        </w:tabs>
      </w:pPr>
      <w:r w:rsidRPr="0087748C">
        <w:rPr>
          <w:b/>
        </w:rPr>
        <w:tab/>
        <w:t>Page No</w:t>
      </w:r>
    </w:p>
    <w:p w14:paraId="1142A848" w14:textId="1AFB0E4E" w:rsidR="00621D17" w:rsidRDefault="00B67168">
      <w:pPr>
        <w:pStyle w:val="TOC1"/>
        <w:tabs>
          <w:tab w:val="right" w:leader="dot" w:pos="9628"/>
        </w:tabs>
        <w:rPr>
          <w:rFonts w:asciiTheme="minorHAnsi" w:eastAsiaTheme="minorEastAsia" w:hAnsiTheme="minorHAnsi" w:cstheme="minorBidi"/>
          <w:b w:val="0"/>
          <w:noProof/>
          <w:kern w:val="2"/>
          <w:szCs w:val="22"/>
          <w:lang w:eastAsia="en-AU"/>
          <w14:ligatures w14:val="standardContextual"/>
        </w:rPr>
      </w:pPr>
      <w:r>
        <w:fldChar w:fldCharType="begin"/>
      </w:r>
      <w:r>
        <w:instrText xml:space="preserve"> TOC \o "1-3" \t "H1 MW,1,H2 MW,2,CT 1 MW,2" </w:instrText>
      </w:r>
      <w:r>
        <w:fldChar w:fldCharType="separate"/>
      </w:r>
      <w:r w:rsidR="00621D17">
        <w:rPr>
          <w:noProof/>
        </w:rPr>
        <w:t>DISCLAIMER</w:t>
      </w:r>
      <w:r w:rsidR="00621D17">
        <w:rPr>
          <w:noProof/>
        </w:rPr>
        <w:tab/>
      </w:r>
      <w:r w:rsidR="00621D17">
        <w:rPr>
          <w:noProof/>
        </w:rPr>
        <w:fldChar w:fldCharType="begin"/>
      </w:r>
      <w:r w:rsidR="00621D17">
        <w:rPr>
          <w:noProof/>
        </w:rPr>
        <w:instrText xml:space="preserve"> PAGEREF _Toc169678396 \h </w:instrText>
      </w:r>
      <w:r w:rsidR="00621D17">
        <w:rPr>
          <w:noProof/>
        </w:rPr>
      </w:r>
      <w:r w:rsidR="00621D17">
        <w:rPr>
          <w:noProof/>
        </w:rPr>
        <w:fldChar w:fldCharType="separate"/>
      </w:r>
      <w:r w:rsidR="00621D17">
        <w:rPr>
          <w:noProof/>
        </w:rPr>
        <w:t>3</w:t>
      </w:r>
      <w:r w:rsidR="00621D17">
        <w:rPr>
          <w:noProof/>
        </w:rPr>
        <w:fldChar w:fldCharType="end"/>
      </w:r>
    </w:p>
    <w:p w14:paraId="453E966A" w14:textId="4D8EBA29" w:rsidR="00621D17" w:rsidRDefault="00621D17">
      <w:pPr>
        <w:pStyle w:val="TOC1"/>
        <w:tabs>
          <w:tab w:val="right" w:leader="dot" w:pos="9628"/>
        </w:tabs>
        <w:rPr>
          <w:rFonts w:asciiTheme="minorHAnsi" w:eastAsiaTheme="minorEastAsia" w:hAnsiTheme="minorHAnsi" w:cstheme="minorBidi"/>
          <w:b w:val="0"/>
          <w:noProof/>
          <w:kern w:val="2"/>
          <w:szCs w:val="22"/>
          <w:lang w:eastAsia="en-AU"/>
          <w14:ligatures w14:val="standardContextual"/>
        </w:rPr>
      </w:pPr>
      <w:r>
        <w:rPr>
          <w:noProof/>
        </w:rPr>
        <w:t>GROUND INVESTIGATIONS</w:t>
      </w:r>
      <w:r>
        <w:rPr>
          <w:noProof/>
        </w:rPr>
        <w:tab/>
      </w:r>
      <w:r>
        <w:rPr>
          <w:noProof/>
        </w:rPr>
        <w:fldChar w:fldCharType="begin"/>
      </w:r>
      <w:r>
        <w:rPr>
          <w:noProof/>
        </w:rPr>
        <w:instrText xml:space="preserve"> PAGEREF _Toc169678397 \h </w:instrText>
      </w:r>
      <w:r>
        <w:rPr>
          <w:noProof/>
        </w:rPr>
      </w:r>
      <w:r>
        <w:rPr>
          <w:noProof/>
        </w:rPr>
        <w:fldChar w:fldCharType="separate"/>
      </w:r>
      <w:r>
        <w:rPr>
          <w:noProof/>
        </w:rPr>
        <w:t>4</w:t>
      </w:r>
      <w:r>
        <w:rPr>
          <w:noProof/>
        </w:rPr>
        <w:fldChar w:fldCharType="end"/>
      </w:r>
    </w:p>
    <w:p w14:paraId="0D1D4C8F" w14:textId="1D02F45D" w:rsidR="00621D17" w:rsidRDefault="00621D17">
      <w:pPr>
        <w:pStyle w:val="TOC1"/>
        <w:tabs>
          <w:tab w:val="right" w:leader="dot" w:pos="9628"/>
        </w:tabs>
        <w:rPr>
          <w:rFonts w:asciiTheme="minorHAnsi" w:eastAsiaTheme="minorEastAsia" w:hAnsiTheme="minorHAnsi" w:cstheme="minorBidi"/>
          <w:b w:val="0"/>
          <w:noProof/>
          <w:kern w:val="2"/>
          <w:szCs w:val="22"/>
          <w:lang w:eastAsia="en-AU"/>
          <w14:ligatures w14:val="standardContextual"/>
        </w:rPr>
      </w:pPr>
      <w:r>
        <w:rPr>
          <w:noProof/>
        </w:rPr>
        <w:t>PRINCIPAL SUPPLIED MATERIALS</w:t>
      </w:r>
      <w:r>
        <w:rPr>
          <w:noProof/>
        </w:rPr>
        <w:tab/>
      </w:r>
      <w:r>
        <w:rPr>
          <w:noProof/>
        </w:rPr>
        <w:fldChar w:fldCharType="begin"/>
      </w:r>
      <w:r>
        <w:rPr>
          <w:noProof/>
        </w:rPr>
        <w:instrText xml:space="preserve"> PAGEREF _Toc169678398 \h </w:instrText>
      </w:r>
      <w:r>
        <w:rPr>
          <w:noProof/>
        </w:rPr>
      </w:r>
      <w:r>
        <w:rPr>
          <w:noProof/>
        </w:rPr>
        <w:fldChar w:fldCharType="separate"/>
      </w:r>
      <w:r>
        <w:rPr>
          <w:noProof/>
        </w:rPr>
        <w:t>4</w:t>
      </w:r>
      <w:r>
        <w:rPr>
          <w:noProof/>
        </w:rPr>
        <w:fldChar w:fldCharType="end"/>
      </w:r>
    </w:p>
    <w:p w14:paraId="380EBA94" w14:textId="593F6143" w:rsidR="00621D17" w:rsidRDefault="00621D17">
      <w:pPr>
        <w:pStyle w:val="TOC1"/>
        <w:tabs>
          <w:tab w:val="right" w:leader="dot" w:pos="9628"/>
        </w:tabs>
        <w:rPr>
          <w:rFonts w:asciiTheme="minorHAnsi" w:eastAsiaTheme="minorEastAsia" w:hAnsiTheme="minorHAnsi" w:cstheme="minorBidi"/>
          <w:b w:val="0"/>
          <w:noProof/>
          <w:kern w:val="2"/>
          <w:szCs w:val="22"/>
          <w:lang w:eastAsia="en-AU"/>
          <w14:ligatures w14:val="standardContextual"/>
        </w:rPr>
      </w:pPr>
      <w:r>
        <w:rPr>
          <w:noProof/>
        </w:rPr>
        <w:t>CONSULTANTS’ REPORTS</w:t>
      </w:r>
      <w:r>
        <w:rPr>
          <w:noProof/>
        </w:rPr>
        <w:tab/>
      </w:r>
      <w:r>
        <w:rPr>
          <w:noProof/>
        </w:rPr>
        <w:fldChar w:fldCharType="begin"/>
      </w:r>
      <w:r>
        <w:rPr>
          <w:noProof/>
        </w:rPr>
        <w:instrText xml:space="preserve"> PAGEREF _Toc169678399 \h </w:instrText>
      </w:r>
      <w:r>
        <w:rPr>
          <w:noProof/>
        </w:rPr>
      </w:r>
      <w:r>
        <w:rPr>
          <w:noProof/>
        </w:rPr>
        <w:fldChar w:fldCharType="separate"/>
      </w:r>
      <w:r>
        <w:rPr>
          <w:noProof/>
        </w:rPr>
        <w:t>4</w:t>
      </w:r>
      <w:r>
        <w:rPr>
          <w:noProof/>
        </w:rPr>
        <w:fldChar w:fldCharType="end"/>
      </w:r>
    </w:p>
    <w:p w14:paraId="48379137" w14:textId="28189530" w:rsidR="00E15833" w:rsidRDefault="00B67168">
      <w:pPr>
        <w:tabs>
          <w:tab w:val="clear" w:pos="737"/>
          <w:tab w:val="clear" w:pos="1021"/>
          <w:tab w:val="clear" w:pos="1304"/>
          <w:tab w:val="clear" w:pos="1588"/>
        </w:tabs>
        <w:spacing w:after="200" w:line="276" w:lineRule="auto"/>
      </w:pPr>
      <w:r>
        <w:fldChar w:fldCharType="end"/>
      </w:r>
    </w:p>
    <w:p w14:paraId="16CAC473" w14:textId="77777777" w:rsidR="0087748C" w:rsidRDefault="0087748C">
      <w:pPr>
        <w:tabs>
          <w:tab w:val="clear" w:pos="737"/>
          <w:tab w:val="clear" w:pos="1021"/>
          <w:tab w:val="clear" w:pos="1304"/>
          <w:tab w:val="clear" w:pos="1588"/>
        </w:tabs>
        <w:spacing w:after="200" w:line="276" w:lineRule="auto"/>
      </w:pPr>
      <w:r>
        <w:br w:type="page"/>
      </w:r>
    </w:p>
    <w:p w14:paraId="7BDF1E9B" w14:textId="77777777" w:rsidR="00392E73" w:rsidRDefault="00392E73" w:rsidP="00392E73">
      <w:pPr>
        <w:pStyle w:val="RefTitleMW"/>
        <w:spacing w:after="240"/>
        <w:jc w:val="center"/>
      </w:pPr>
      <w:r w:rsidRPr="00392E73">
        <w:lastRenderedPageBreak/>
        <w:t>INFORMATION FOR TENDERERS</w:t>
      </w:r>
    </w:p>
    <w:p w14:paraId="39A60E4E" w14:textId="77777777" w:rsidR="00F53184" w:rsidRDefault="00392E73" w:rsidP="00392E73">
      <w:pPr>
        <w:pStyle w:val="H1MW"/>
      </w:pPr>
      <w:bookmarkStart w:id="2" w:name="_Toc169678396"/>
      <w:r w:rsidRPr="00392E73">
        <w:t>DISCLAIMER</w:t>
      </w:r>
      <w:bookmarkEnd w:id="2"/>
    </w:p>
    <w:p w14:paraId="327F92B0" w14:textId="77777777" w:rsidR="00392E73" w:rsidRDefault="00392E73" w:rsidP="00392E73">
      <w:pPr>
        <w:jc w:val="center"/>
        <w:rPr>
          <w:b/>
        </w:rPr>
      </w:pPr>
      <w:r w:rsidRPr="00907E99">
        <w:rPr>
          <w:b/>
        </w:rPr>
        <w:t xml:space="preserve">Contract </w:t>
      </w:r>
      <w:r w:rsidRPr="00EC09D3">
        <w:rPr>
          <w:b/>
          <w:highlight w:val="cyan"/>
        </w:rPr>
        <w:fldChar w:fldCharType="begin">
          <w:ffData>
            <w:name w:val=""/>
            <w:enabled/>
            <w:calcOnExit w:val="0"/>
            <w:textInput>
              <w:default w:val="[XXX/XX]"/>
            </w:textInput>
          </w:ffData>
        </w:fldChar>
      </w:r>
      <w:r w:rsidRPr="00EC09D3">
        <w:rPr>
          <w:b/>
          <w:highlight w:val="cyan"/>
        </w:rPr>
        <w:instrText xml:space="preserve"> FORMTEXT </w:instrText>
      </w:r>
      <w:r w:rsidRPr="00EC09D3">
        <w:rPr>
          <w:b/>
          <w:highlight w:val="cyan"/>
        </w:rPr>
      </w:r>
      <w:r w:rsidRPr="00EC09D3">
        <w:rPr>
          <w:b/>
          <w:highlight w:val="cyan"/>
        </w:rPr>
        <w:fldChar w:fldCharType="separate"/>
      </w:r>
      <w:r w:rsidRPr="00EC09D3">
        <w:rPr>
          <w:b/>
          <w:noProof/>
          <w:highlight w:val="cyan"/>
        </w:rPr>
        <w:t>[XXX/XX]</w:t>
      </w:r>
      <w:r w:rsidRPr="00EC09D3">
        <w:rPr>
          <w:b/>
          <w:highlight w:val="cyan"/>
        </w:rPr>
        <w:fldChar w:fldCharType="end"/>
      </w:r>
    </w:p>
    <w:p w14:paraId="632B474C" w14:textId="77777777" w:rsidR="00392E73" w:rsidRDefault="00392E73" w:rsidP="00392E73">
      <w:pPr>
        <w:jc w:val="center"/>
        <w:rPr>
          <w:b/>
        </w:rPr>
      </w:pPr>
    </w:p>
    <w:p w14:paraId="0E5B14E4" w14:textId="77777777" w:rsidR="00392E73" w:rsidRDefault="00392E73" w:rsidP="00392E73">
      <w:pPr>
        <w:jc w:val="center"/>
        <w:rPr>
          <w:b/>
        </w:rPr>
      </w:pPr>
      <w:r w:rsidRPr="00EC09D3">
        <w:rPr>
          <w:b/>
          <w:highlight w:val="cyan"/>
        </w:rPr>
        <w:fldChar w:fldCharType="begin">
          <w:ffData>
            <w:name w:val=""/>
            <w:enabled/>
            <w:calcOnExit w:val="0"/>
            <w:textInput>
              <w:default w:val="[Contract Description]"/>
            </w:textInput>
          </w:ffData>
        </w:fldChar>
      </w:r>
      <w:r w:rsidRPr="00EC09D3">
        <w:rPr>
          <w:b/>
          <w:highlight w:val="cyan"/>
        </w:rPr>
        <w:instrText xml:space="preserve"> FORMTEXT </w:instrText>
      </w:r>
      <w:r w:rsidRPr="00EC09D3">
        <w:rPr>
          <w:b/>
          <w:highlight w:val="cyan"/>
        </w:rPr>
      </w:r>
      <w:r w:rsidRPr="00EC09D3">
        <w:rPr>
          <w:b/>
          <w:highlight w:val="cyan"/>
        </w:rPr>
        <w:fldChar w:fldCharType="separate"/>
      </w:r>
      <w:r w:rsidRPr="00EC09D3">
        <w:rPr>
          <w:b/>
          <w:noProof/>
          <w:highlight w:val="cyan"/>
        </w:rPr>
        <w:t>[Contract Description]</w:t>
      </w:r>
      <w:r w:rsidRPr="00EC09D3">
        <w:rPr>
          <w:b/>
          <w:highlight w:val="cyan"/>
        </w:rPr>
        <w:fldChar w:fldCharType="end"/>
      </w:r>
    </w:p>
    <w:p w14:paraId="573D1FFB" w14:textId="77777777" w:rsidR="00392E73" w:rsidRDefault="00392E73" w:rsidP="00392E73">
      <w:pPr>
        <w:jc w:val="center"/>
        <w:rPr>
          <w:b/>
        </w:rPr>
      </w:pPr>
    </w:p>
    <w:p w14:paraId="5F00C004" w14:textId="77777777" w:rsidR="00392E73" w:rsidRPr="00907E99" w:rsidRDefault="00392E73" w:rsidP="00392E73">
      <w:pPr>
        <w:jc w:val="center"/>
        <w:rPr>
          <w:b/>
        </w:rPr>
      </w:pPr>
      <w:r w:rsidRPr="00EC09D3">
        <w:rPr>
          <w:b/>
          <w:highlight w:val="cyan"/>
        </w:rPr>
        <w:fldChar w:fldCharType="begin">
          <w:ffData>
            <w:name w:val=""/>
            <w:enabled/>
            <w:calcOnExit w:val="0"/>
            <w:textInput>
              <w:default w:val="[Section Name]"/>
            </w:textInput>
          </w:ffData>
        </w:fldChar>
      </w:r>
      <w:r w:rsidRPr="00EC09D3">
        <w:rPr>
          <w:b/>
          <w:highlight w:val="cyan"/>
        </w:rPr>
        <w:instrText xml:space="preserve"> FORMTEXT </w:instrText>
      </w:r>
      <w:r w:rsidRPr="00EC09D3">
        <w:rPr>
          <w:b/>
          <w:highlight w:val="cyan"/>
        </w:rPr>
      </w:r>
      <w:r w:rsidRPr="00EC09D3">
        <w:rPr>
          <w:b/>
          <w:highlight w:val="cyan"/>
        </w:rPr>
        <w:fldChar w:fldCharType="separate"/>
      </w:r>
      <w:r w:rsidRPr="00EC09D3">
        <w:rPr>
          <w:b/>
          <w:noProof/>
          <w:highlight w:val="cyan"/>
        </w:rPr>
        <w:t>[Section Name]</w:t>
      </w:r>
      <w:r w:rsidRPr="00EC09D3">
        <w:rPr>
          <w:b/>
          <w:highlight w:val="cyan"/>
        </w:rPr>
        <w:fldChar w:fldCharType="end"/>
      </w:r>
    </w:p>
    <w:p w14:paraId="3AD33F82" w14:textId="77777777" w:rsidR="00392E73" w:rsidRPr="00392E73" w:rsidRDefault="00392E73" w:rsidP="00392E73"/>
    <w:p w14:paraId="553820D6" w14:textId="77777777" w:rsidR="000E4E05" w:rsidRDefault="000E4E05" w:rsidP="0087748C"/>
    <w:p w14:paraId="65509DF0" w14:textId="77777777" w:rsidR="00392E73" w:rsidRDefault="00392E73" w:rsidP="00392E73">
      <w:r>
        <w:t>This information is furnished for the convenience of Tenderers and is subject to Con</w:t>
      </w:r>
      <w:r w:rsidR="001C1364">
        <w:t>ditions of Tendering Clause CT 5</w:t>
      </w:r>
      <w:r>
        <w:t>.</w:t>
      </w:r>
    </w:p>
    <w:p w14:paraId="60C7E51D" w14:textId="77777777" w:rsidR="00392E73" w:rsidRDefault="00392E73" w:rsidP="00392E73"/>
    <w:p w14:paraId="6FAD7D12" w14:textId="77777777" w:rsidR="00392E73" w:rsidRDefault="00392E73" w:rsidP="00392E73">
      <w:r>
        <w:t>GENERAL</w:t>
      </w:r>
    </w:p>
    <w:p w14:paraId="6DA41F30" w14:textId="77777777" w:rsidR="00392E73" w:rsidRDefault="00392E73" w:rsidP="00392E73"/>
    <w:p w14:paraId="4C4D53D2" w14:textId="77777777" w:rsidR="00392E73" w:rsidRDefault="00392E73" w:rsidP="00392E73">
      <w:r>
        <w:t>This document contains information which has been obtained by the Principal in the course of investigations pertinent to the works described in the Specification for the design of the bridge(s) and associated roadworks on the following:</w:t>
      </w:r>
    </w:p>
    <w:p w14:paraId="4D9581F8" w14:textId="77777777" w:rsidR="00392E73" w:rsidRDefault="00392E73" w:rsidP="00392E73"/>
    <w:p w14:paraId="7BA7E965" w14:textId="77777777" w:rsidR="00392E73" w:rsidRDefault="00392E73" w:rsidP="003D4D85">
      <w:pPr>
        <w:pStyle w:val="ListParagraph"/>
        <w:numPr>
          <w:ilvl w:val="0"/>
          <w:numId w:val="5"/>
        </w:numPr>
      </w:pPr>
      <w:r>
        <w:t>manufactured materials;</w:t>
      </w:r>
    </w:p>
    <w:p w14:paraId="73B1D3E1" w14:textId="77777777" w:rsidR="00392E73" w:rsidRDefault="00392E73" w:rsidP="003D4D85">
      <w:pPr>
        <w:pStyle w:val="ListParagraph"/>
        <w:numPr>
          <w:ilvl w:val="0"/>
          <w:numId w:val="5"/>
        </w:numPr>
      </w:pPr>
      <w:r>
        <w:t>unsuitable materials;</w:t>
      </w:r>
    </w:p>
    <w:p w14:paraId="081A5940" w14:textId="77777777" w:rsidR="00392E73" w:rsidRDefault="00392E73" w:rsidP="003D4D85">
      <w:pPr>
        <w:pStyle w:val="ListParagraph"/>
        <w:numPr>
          <w:ilvl w:val="0"/>
          <w:numId w:val="5"/>
        </w:numPr>
      </w:pPr>
      <w:r>
        <w:t>spoil sites;</w:t>
      </w:r>
    </w:p>
    <w:p w14:paraId="75DE9F20" w14:textId="77777777" w:rsidR="00392E73" w:rsidRDefault="00392E73" w:rsidP="003D4D85">
      <w:pPr>
        <w:pStyle w:val="ListParagraph"/>
        <w:numPr>
          <w:ilvl w:val="0"/>
          <w:numId w:val="5"/>
        </w:numPr>
      </w:pPr>
      <w:r>
        <w:t>drainage materials;</w:t>
      </w:r>
    </w:p>
    <w:p w14:paraId="788B7546" w14:textId="77777777" w:rsidR="00392E73" w:rsidRDefault="00392E73" w:rsidP="003D4D85">
      <w:pPr>
        <w:pStyle w:val="ListParagraph"/>
        <w:numPr>
          <w:ilvl w:val="0"/>
          <w:numId w:val="5"/>
        </w:numPr>
      </w:pPr>
      <w:r>
        <w:t>ground investigation;</w:t>
      </w:r>
    </w:p>
    <w:p w14:paraId="191EF8F1" w14:textId="77777777" w:rsidR="00392E73" w:rsidRDefault="00392E73" w:rsidP="003D4D85">
      <w:pPr>
        <w:pStyle w:val="ListParagraph"/>
        <w:numPr>
          <w:ilvl w:val="0"/>
          <w:numId w:val="5"/>
        </w:numPr>
      </w:pPr>
      <w:r>
        <w:t>water;</w:t>
      </w:r>
    </w:p>
    <w:p w14:paraId="5440E86D" w14:textId="77777777" w:rsidR="00392E73" w:rsidRDefault="00392E73" w:rsidP="003D4D85">
      <w:pPr>
        <w:pStyle w:val="ListParagraph"/>
        <w:numPr>
          <w:ilvl w:val="0"/>
          <w:numId w:val="5"/>
        </w:numPr>
      </w:pPr>
      <w:r>
        <w:t>earthworks</w:t>
      </w:r>
    </w:p>
    <w:p w14:paraId="59218440" w14:textId="77777777" w:rsidR="00392E73" w:rsidRDefault="00392E73" w:rsidP="00392E73"/>
    <w:p w14:paraId="75DB5F3E" w14:textId="77777777" w:rsidR="00392E73" w:rsidRPr="00392E73" w:rsidRDefault="00392E73" w:rsidP="00392E73">
      <w:r>
        <w:t xml:space="preserve">on </w:t>
      </w:r>
      <w:r w:rsidRPr="00EC09D3">
        <w:rPr>
          <w:highlight w:val="cyan"/>
        </w:rPr>
        <w:fldChar w:fldCharType="begin">
          <w:ffData>
            <w:name w:val=""/>
            <w:enabled/>
            <w:calcOnExit w:val="0"/>
            <w:textInput>
              <w:default w:val="[insert road name / bridge number]"/>
            </w:textInput>
          </w:ffData>
        </w:fldChar>
      </w:r>
      <w:r w:rsidRPr="00EC09D3">
        <w:rPr>
          <w:highlight w:val="cyan"/>
        </w:rPr>
        <w:instrText xml:space="preserve"> FORMTEXT </w:instrText>
      </w:r>
      <w:r w:rsidRPr="00EC09D3">
        <w:rPr>
          <w:highlight w:val="cyan"/>
        </w:rPr>
      </w:r>
      <w:r w:rsidRPr="00EC09D3">
        <w:rPr>
          <w:highlight w:val="cyan"/>
        </w:rPr>
        <w:fldChar w:fldCharType="separate"/>
      </w:r>
      <w:r w:rsidRPr="00EC09D3">
        <w:rPr>
          <w:noProof/>
          <w:highlight w:val="cyan"/>
        </w:rPr>
        <w:t>[insert road name / bridge number]</w:t>
      </w:r>
      <w:r w:rsidRPr="00EC09D3">
        <w:rPr>
          <w:highlight w:val="cyan"/>
        </w:rPr>
        <w:fldChar w:fldCharType="end"/>
      </w:r>
      <w:r>
        <w:t>.</w:t>
      </w:r>
    </w:p>
    <w:p w14:paraId="7BE1BF1D" w14:textId="77777777" w:rsidR="00392E73" w:rsidRDefault="00392E73" w:rsidP="00392E73"/>
    <w:p w14:paraId="1E6DA377" w14:textId="77777777" w:rsidR="00392E73" w:rsidRDefault="00392E73" w:rsidP="00392E73">
      <w:r>
        <w:t>Testing of materials has been undertaken to assess the suitability of these materials for inclusion in road embankment, pavement and associated works.  Subsequently, testing has been carried out for the assessment of material strength by tests conducted on, material passing the 37.5 mm sieve.  Sampling for testing generally excludes cobbles and boulders.</w:t>
      </w:r>
    </w:p>
    <w:p w14:paraId="6F24BD4E" w14:textId="77777777" w:rsidR="00392E73" w:rsidRDefault="00392E73" w:rsidP="00392E73"/>
    <w:p w14:paraId="6F7F5890" w14:textId="77777777" w:rsidR="00392E73" w:rsidRDefault="00392E73" w:rsidP="00392E73">
      <w:r>
        <w:t>The following Main Roads WA Test Methods have been used in the investigations to assess the suitability of materials in achieving design objectives:</w:t>
      </w:r>
    </w:p>
    <w:p w14:paraId="037576A4" w14:textId="77777777" w:rsidR="00392E73" w:rsidRDefault="00392E73" w:rsidP="00392E7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8358"/>
      </w:tblGrid>
      <w:tr w:rsidR="000462B1" w14:paraId="694708DC" w14:textId="77777777" w:rsidTr="000462B1">
        <w:tc>
          <w:tcPr>
            <w:tcW w:w="1281" w:type="dxa"/>
          </w:tcPr>
          <w:p w14:paraId="4C551B76" w14:textId="77777777" w:rsidR="000462B1" w:rsidRDefault="000462B1" w:rsidP="000462B1">
            <w:pPr>
              <w:spacing w:before="40" w:after="40"/>
            </w:pPr>
            <w:r>
              <w:t>WA 100.1</w:t>
            </w:r>
          </w:p>
        </w:tc>
        <w:tc>
          <w:tcPr>
            <w:tcW w:w="8367" w:type="dxa"/>
          </w:tcPr>
          <w:p w14:paraId="780B6C4F" w14:textId="77777777" w:rsidR="000462B1" w:rsidRDefault="000462B1" w:rsidP="000462B1">
            <w:pPr>
              <w:spacing w:before="40" w:after="40"/>
            </w:pPr>
            <w:r>
              <w:t>Sampling Procedures for Soil and Granular Pavement Materials</w:t>
            </w:r>
          </w:p>
        </w:tc>
      </w:tr>
      <w:tr w:rsidR="000462B1" w14:paraId="080E80D6" w14:textId="77777777" w:rsidTr="000462B1">
        <w:tc>
          <w:tcPr>
            <w:tcW w:w="1281" w:type="dxa"/>
          </w:tcPr>
          <w:p w14:paraId="652BCAFE" w14:textId="77777777" w:rsidR="000462B1" w:rsidRDefault="000462B1" w:rsidP="000462B1">
            <w:pPr>
              <w:spacing w:before="40" w:after="40"/>
            </w:pPr>
            <w:r>
              <w:t>WA 105.1</w:t>
            </w:r>
          </w:p>
        </w:tc>
        <w:tc>
          <w:tcPr>
            <w:tcW w:w="8367" w:type="dxa"/>
          </w:tcPr>
          <w:p w14:paraId="5C1761C4" w14:textId="77777777" w:rsidR="000462B1" w:rsidRDefault="000462B1" w:rsidP="000462B1">
            <w:pPr>
              <w:spacing w:before="40" w:after="40"/>
            </w:pPr>
            <w:r>
              <w:t>Preparation of Disturbed Soil and Granular Pavement Material Samples for Testing</w:t>
            </w:r>
          </w:p>
        </w:tc>
      </w:tr>
      <w:tr w:rsidR="000462B1" w14:paraId="74AC3F03" w14:textId="77777777" w:rsidTr="000462B1">
        <w:tc>
          <w:tcPr>
            <w:tcW w:w="1281" w:type="dxa"/>
          </w:tcPr>
          <w:p w14:paraId="2F71430C" w14:textId="77777777" w:rsidR="000462B1" w:rsidRDefault="000462B1" w:rsidP="000462B1">
            <w:pPr>
              <w:spacing w:before="40" w:after="40"/>
            </w:pPr>
            <w:r>
              <w:t>WA 110.1</w:t>
            </w:r>
          </w:p>
        </w:tc>
        <w:tc>
          <w:tcPr>
            <w:tcW w:w="8367" w:type="dxa"/>
          </w:tcPr>
          <w:p w14:paraId="2725EAC5" w14:textId="77777777" w:rsidR="000462B1" w:rsidRDefault="000462B1" w:rsidP="000462B1">
            <w:pPr>
              <w:spacing w:before="40" w:after="40"/>
            </w:pPr>
            <w:r>
              <w:t>Soil and Granular Pavement Material Moisture Content:  Convection Oven Method</w:t>
            </w:r>
          </w:p>
        </w:tc>
      </w:tr>
      <w:tr w:rsidR="000462B1" w14:paraId="088B7570" w14:textId="77777777" w:rsidTr="000462B1">
        <w:tc>
          <w:tcPr>
            <w:tcW w:w="1281" w:type="dxa"/>
          </w:tcPr>
          <w:p w14:paraId="0EFA3FD1" w14:textId="77777777" w:rsidR="000462B1" w:rsidRDefault="000462B1" w:rsidP="000462B1">
            <w:pPr>
              <w:spacing w:before="40" w:after="40"/>
            </w:pPr>
            <w:r>
              <w:t>WA 115.1</w:t>
            </w:r>
          </w:p>
        </w:tc>
        <w:tc>
          <w:tcPr>
            <w:tcW w:w="8367" w:type="dxa"/>
          </w:tcPr>
          <w:p w14:paraId="316EF3CB" w14:textId="77777777" w:rsidR="000462B1" w:rsidRDefault="000462B1" w:rsidP="000462B1">
            <w:pPr>
              <w:spacing w:before="40" w:after="40"/>
            </w:pPr>
            <w:r>
              <w:t>Particle Size Distribution:  Sieving and Decantation Method</w:t>
            </w:r>
          </w:p>
        </w:tc>
      </w:tr>
      <w:tr w:rsidR="000462B1" w14:paraId="73415BDF" w14:textId="77777777" w:rsidTr="000462B1">
        <w:tc>
          <w:tcPr>
            <w:tcW w:w="1281" w:type="dxa"/>
          </w:tcPr>
          <w:p w14:paraId="6924F020" w14:textId="77777777" w:rsidR="000462B1" w:rsidRDefault="000462B1" w:rsidP="000462B1">
            <w:pPr>
              <w:spacing w:before="40" w:after="40"/>
            </w:pPr>
            <w:r>
              <w:t>WA 115.2</w:t>
            </w:r>
          </w:p>
        </w:tc>
        <w:tc>
          <w:tcPr>
            <w:tcW w:w="8367" w:type="dxa"/>
          </w:tcPr>
          <w:p w14:paraId="491CDC6F" w14:textId="77777777" w:rsidR="000462B1" w:rsidRDefault="000462B1" w:rsidP="000462B1">
            <w:pPr>
              <w:spacing w:before="40" w:after="40"/>
            </w:pPr>
            <w:r>
              <w:t>Particle Size Distribution:  Abbreviated Method for Coarse Soils</w:t>
            </w:r>
          </w:p>
        </w:tc>
      </w:tr>
      <w:tr w:rsidR="000462B1" w14:paraId="659572E8" w14:textId="77777777" w:rsidTr="000462B1">
        <w:tc>
          <w:tcPr>
            <w:tcW w:w="1281" w:type="dxa"/>
          </w:tcPr>
          <w:p w14:paraId="2D6E7A24" w14:textId="77777777" w:rsidR="000462B1" w:rsidRDefault="000462B1" w:rsidP="000462B1">
            <w:pPr>
              <w:spacing w:before="40" w:after="40"/>
            </w:pPr>
            <w:r>
              <w:t>WA 120.2</w:t>
            </w:r>
          </w:p>
        </w:tc>
        <w:tc>
          <w:tcPr>
            <w:tcW w:w="8367" w:type="dxa"/>
          </w:tcPr>
          <w:p w14:paraId="025081F0" w14:textId="77777777" w:rsidR="000462B1" w:rsidRDefault="000462B1" w:rsidP="000462B1">
            <w:pPr>
              <w:spacing w:before="40" w:after="40"/>
            </w:pPr>
            <w:r>
              <w:t>Liquid Limit: Cone Penetrometer Method</w:t>
            </w:r>
          </w:p>
        </w:tc>
      </w:tr>
      <w:tr w:rsidR="000462B1" w14:paraId="5F13620D" w14:textId="77777777" w:rsidTr="000462B1">
        <w:tc>
          <w:tcPr>
            <w:tcW w:w="1281" w:type="dxa"/>
          </w:tcPr>
          <w:p w14:paraId="31661A42" w14:textId="77777777" w:rsidR="000462B1" w:rsidRDefault="000462B1" w:rsidP="000462B1">
            <w:pPr>
              <w:spacing w:before="40" w:after="40"/>
            </w:pPr>
            <w:r>
              <w:t>WA 121.1</w:t>
            </w:r>
          </w:p>
        </w:tc>
        <w:tc>
          <w:tcPr>
            <w:tcW w:w="8367" w:type="dxa"/>
          </w:tcPr>
          <w:p w14:paraId="350A16A4" w14:textId="77777777" w:rsidR="000462B1" w:rsidRDefault="000462B1" w:rsidP="000462B1">
            <w:pPr>
              <w:spacing w:before="40" w:after="40"/>
            </w:pPr>
            <w:r>
              <w:t>Plastic Limit</w:t>
            </w:r>
          </w:p>
        </w:tc>
      </w:tr>
      <w:tr w:rsidR="000462B1" w14:paraId="4E67C358" w14:textId="77777777" w:rsidTr="000462B1">
        <w:tc>
          <w:tcPr>
            <w:tcW w:w="1281" w:type="dxa"/>
          </w:tcPr>
          <w:p w14:paraId="05A569B6" w14:textId="77777777" w:rsidR="000462B1" w:rsidRDefault="000462B1" w:rsidP="000462B1">
            <w:pPr>
              <w:spacing w:before="40" w:after="40"/>
            </w:pPr>
            <w:r>
              <w:t>WA 122.1</w:t>
            </w:r>
          </w:p>
        </w:tc>
        <w:tc>
          <w:tcPr>
            <w:tcW w:w="8367" w:type="dxa"/>
          </w:tcPr>
          <w:p w14:paraId="35D52E8E" w14:textId="77777777" w:rsidR="000462B1" w:rsidRDefault="000462B1" w:rsidP="000462B1">
            <w:pPr>
              <w:spacing w:before="40" w:after="40"/>
            </w:pPr>
            <w:r>
              <w:t>Plasticity Index</w:t>
            </w:r>
          </w:p>
        </w:tc>
      </w:tr>
      <w:tr w:rsidR="000462B1" w14:paraId="3574A277" w14:textId="77777777" w:rsidTr="000462B1">
        <w:tc>
          <w:tcPr>
            <w:tcW w:w="1281" w:type="dxa"/>
          </w:tcPr>
          <w:p w14:paraId="7DBDE4ED" w14:textId="77777777" w:rsidR="000462B1" w:rsidRDefault="000462B1" w:rsidP="000462B1">
            <w:pPr>
              <w:spacing w:before="40" w:after="40"/>
            </w:pPr>
            <w:r>
              <w:t>WA 123.1</w:t>
            </w:r>
          </w:p>
        </w:tc>
        <w:tc>
          <w:tcPr>
            <w:tcW w:w="8367" w:type="dxa"/>
          </w:tcPr>
          <w:p w14:paraId="79044FC1" w14:textId="77777777" w:rsidR="000462B1" w:rsidRDefault="000462B1" w:rsidP="000462B1">
            <w:pPr>
              <w:spacing w:before="40" w:after="40"/>
            </w:pPr>
            <w:r>
              <w:t>Linear Shrinkage</w:t>
            </w:r>
          </w:p>
        </w:tc>
      </w:tr>
      <w:tr w:rsidR="000462B1" w14:paraId="127A3298" w14:textId="77777777" w:rsidTr="000462B1">
        <w:tc>
          <w:tcPr>
            <w:tcW w:w="1281" w:type="dxa"/>
          </w:tcPr>
          <w:p w14:paraId="568972BD" w14:textId="77777777" w:rsidR="000462B1" w:rsidRDefault="000462B1" w:rsidP="000462B1">
            <w:pPr>
              <w:spacing w:before="40" w:after="40"/>
            </w:pPr>
            <w:r>
              <w:t>WA 133.1</w:t>
            </w:r>
          </w:p>
        </w:tc>
        <w:tc>
          <w:tcPr>
            <w:tcW w:w="8367" w:type="dxa"/>
          </w:tcPr>
          <w:p w14:paraId="7203AFBF" w14:textId="77777777" w:rsidR="000462B1" w:rsidRDefault="000462B1" w:rsidP="000462B1">
            <w:pPr>
              <w:spacing w:before="40" w:after="40"/>
            </w:pPr>
            <w:r>
              <w:t>Dry Density/Moisture Content Relationship:  Modified Compaction</w:t>
            </w:r>
          </w:p>
        </w:tc>
      </w:tr>
      <w:tr w:rsidR="000462B1" w14:paraId="5ED19A97" w14:textId="77777777" w:rsidTr="000462B1">
        <w:tc>
          <w:tcPr>
            <w:tcW w:w="1281" w:type="dxa"/>
          </w:tcPr>
          <w:p w14:paraId="74F39C99" w14:textId="77777777" w:rsidR="000462B1" w:rsidRDefault="000462B1" w:rsidP="000462B1">
            <w:pPr>
              <w:spacing w:before="40" w:after="40"/>
            </w:pPr>
            <w:r>
              <w:t>WA 140.1</w:t>
            </w:r>
          </w:p>
        </w:tc>
        <w:tc>
          <w:tcPr>
            <w:tcW w:w="8367" w:type="dxa"/>
          </w:tcPr>
          <w:p w14:paraId="40CBA04E" w14:textId="77777777" w:rsidR="000462B1" w:rsidRDefault="000462B1" w:rsidP="000462B1">
            <w:pPr>
              <w:spacing w:before="40" w:after="40"/>
            </w:pPr>
            <w:r>
              <w:t>Maximum Dry Compressive Strength</w:t>
            </w:r>
          </w:p>
        </w:tc>
      </w:tr>
      <w:tr w:rsidR="000462B1" w14:paraId="2E4E8C4E" w14:textId="77777777" w:rsidTr="000462B1">
        <w:tc>
          <w:tcPr>
            <w:tcW w:w="1281" w:type="dxa"/>
          </w:tcPr>
          <w:p w14:paraId="2A246CEC" w14:textId="77777777" w:rsidR="000462B1" w:rsidRDefault="000462B1" w:rsidP="000462B1">
            <w:pPr>
              <w:spacing w:before="40" w:after="40"/>
            </w:pPr>
            <w:r>
              <w:t>WA 141.1</w:t>
            </w:r>
          </w:p>
        </w:tc>
        <w:tc>
          <w:tcPr>
            <w:tcW w:w="8367" w:type="dxa"/>
          </w:tcPr>
          <w:p w14:paraId="527359F2" w14:textId="77777777" w:rsidR="000462B1" w:rsidRDefault="000462B1" w:rsidP="00AE6D9C">
            <w:pPr>
              <w:spacing w:before="40" w:after="40"/>
            </w:pPr>
            <w:r>
              <w:t xml:space="preserve">Determination of the California Bearing Ratio of a Soil </w:t>
            </w:r>
            <w:r w:rsidR="00AE6D9C">
              <w:t xml:space="preserve">– </w:t>
            </w:r>
            <w:r>
              <w:t>Standard Laboratory Method for a Remoulded Specimen</w:t>
            </w:r>
          </w:p>
        </w:tc>
      </w:tr>
      <w:tr w:rsidR="000462B1" w14:paraId="0D161684" w14:textId="77777777" w:rsidTr="000462B1">
        <w:tc>
          <w:tcPr>
            <w:tcW w:w="1281" w:type="dxa"/>
          </w:tcPr>
          <w:p w14:paraId="16695BB0" w14:textId="77777777" w:rsidR="000462B1" w:rsidRDefault="000462B1" w:rsidP="000462B1">
            <w:pPr>
              <w:spacing w:before="40" w:after="40"/>
            </w:pPr>
            <w:r>
              <w:t>WA 210.1</w:t>
            </w:r>
          </w:p>
        </w:tc>
        <w:tc>
          <w:tcPr>
            <w:tcW w:w="8367" w:type="dxa"/>
          </w:tcPr>
          <w:p w14:paraId="62EF3020" w14:textId="77777777" w:rsidR="000462B1" w:rsidRDefault="000462B1" w:rsidP="000462B1">
            <w:pPr>
              <w:spacing w:before="40" w:after="40"/>
            </w:pPr>
            <w:r>
              <w:t>Particle Size Distribution of Aggregate</w:t>
            </w:r>
          </w:p>
        </w:tc>
      </w:tr>
      <w:tr w:rsidR="000462B1" w14:paraId="4BA201C3" w14:textId="77777777" w:rsidTr="000462B1">
        <w:tc>
          <w:tcPr>
            <w:tcW w:w="1281" w:type="dxa"/>
          </w:tcPr>
          <w:p w14:paraId="236A8618" w14:textId="77777777" w:rsidR="000462B1" w:rsidRDefault="000462B1" w:rsidP="000462B1">
            <w:pPr>
              <w:spacing w:before="40" w:after="40"/>
            </w:pPr>
            <w:r>
              <w:lastRenderedPageBreak/>
              <w:t>WA 215.1</w:t>
            </w:r>
          </w:p>
        </w:tc>
        <w:tc>
          <w:tcPr>
            <w:tcW w:w="8367" w:type="dxa"/>
          </w:tcPr>
          <w:p w14:paraId="48A70CC7" w14:textId="77777777" w:rsidR="000462B1" w:rsidRDefault="000462B1" w:rsidP="000462B1">
            <w:pPr>
              <w:spacing w:before="40" w:after="40"/>
            </w:pPr>
            <w:r>
              <w:t>Average Least Dimension</w:t>
            </w:r>
          </w:p>
        </w:tc>
      </w:tr>
      <w:tr w:rsidR="000462B1" w14:paraId="1A615308" w14:textId="77777777" w:rsidTr="000462B1">
        <w:tc>
          <w:tcPr>
            <w:tcW w:w="1281" w:type="dxa"/>
          </w:tcPr>
          <w:p w14:paraId="212A7D05" w14:textId="77777777" w:rsidR="000462B1" w:rsidRDefault="000462B1" w:rsidP="000462B1">
            <w:pPr>
              <w:spacing w:before="40" w:after="40"/>
            </w:pPr>
            <w:r>
              <w:t>WA 216.1</w:t>
            </w:r>
          </w:p>
        </w:tc>
        <w:tc>
          <w:tcPr>
            <w:tcW w:w="8367" w:type="dxa"/>
          </w:tcPr>
          <w:p w14:paraId="760AE0DC" w14:textId="77777777" w:rsidR="000462B1" w:rsidRDefault="000462B1" w:rsidP="000462B1">
            <w:pPr>
              <w:spacing w:before="40" w:after="40"/>
            </w:pPr>
            <w:r>
              <w:t>Flakiness Index</w:t>
            </w:r>
          </w:p>
        </w:tc>
      </w:tr>
    </w:tbl>
    <w:p w14:paraId="22BB1E2B" w14:textId="77777777" w:rsidR="000462B1" w:rsidRDefault="000462B1" w:rsidP="00392E73"/>
    <w:p w14:paraId="7F811D4D" w14:textId="77777777" w:rsidR="00B07C94" w:rsidRDefault="00B07C94" w:rsidP="00392E73">
      <w:r w:rsidRPr="00B07C94">
        <w:t>A complete list of Main Roads Test Methods is available on Main Roads’ website at:</w:t>
      </w:r>
    </w:p>
    <w:p w14:paraId="174E1055" w14:textId="77777777" w:rsidR="00B07C94" w:rsidRDefault="00B07C94" w:rsidP="00392E73"/>
    <w:p w14:paraId="28D53C03" w14:textId="77777777" w:rsidR="00B07C94" w:rsidRDefault="00EF032D" w:rsidP="00392E73">
      <w:hyperlink r:id="rId13" w:history="1">
        <w:r w:rsidR="00B07C94" w:rsidRPr="00B07C94">
          <w:rPr>
            <w:color w:val="0000FF"/>
            <w:u w:val="single"/>
          </w:rPr>
          <w:t>https://www.mainroads.wa.gov.au/technical-commercial/technical-library/?q=&amp;take=20&amp;filter=&amp;type=&amp;page=1&amp;sectionFilter=731&amp;node=Materials%20Engineering,Test%20Methods</w:t>
        </w:r>
      </w:hyperlink>
    </w:p>
    <w:p w14:paraId="176BFC3C" w14:textId="77777777" w:rsidR="000462B1" w:rsidRDefault="000462B1" w:rsidP="00392E73"/>
    <w:p w14:paraId="24B845AB" w14:textId="77777777" w:rsidR="00392E73" w:rsidRDefault="00392E73" w:rsidP="00392E73">
      <w:r>
        <w:t xml:space="preserve">Information is also provided, where available, on certain materials handling and placement techniques which have proved successful from </w:t>
      </w:r>
      <w:r w:rsidR="00FD43A5">
        <w:t>the Principal’</w:t>
      </w:r>
      <w:r>
        <w:t>s past experience with similar materials.</w:t>
      </w:r>
    </w:p>
    <w:p w14:paraId="4C55699E" w14:textId="77777777" w:rsidR="000462B1" w:rsidRDefault="000462B1" w:rsidP="00392E73"/>
    <w:p w14:paraId="03C1AA98" w14:textId="77777777" w:rsidR="00392E73" w:rsidRDefault="00392E73" w:rsidP="00392E73">
      <w:r>
        <w:t>The information presented may not be fully representative of all in-situ materials or conditions which occur within, or in the vicinity of, the Works.  Any properties of material described herein may not necessarily conform to the limits specified by Austroads or any other Authority.</w:t>
      </w:r>
    </w:p>
    <w:p w14:paraId="37BA34AE" w14:textId="77777777" w:rsidR="000462B1" w:rsidRDefault="000462B1" w:rsidP="00392E73"/>
    <w:p w14:paraId="7D83B82C" w14:textId="77777777" w:rsidR="00392E73" w:rsidRDefault="00392E73" w:rsidP="00392E73">
      <w:r>
        <w:t>Any pavement design information contained in this document is not necessarily incorporated into the Tender Documents.</w:t>
      </w:r>
    </w:p>
    <w:p w14:paraId="413D5C55" w14:textId="77777777" w:rsidR="000462B1" w:rsidRDefault="000462B1" w:rsidP="00392E73"/>
    <w:p w14:paraId="6A0BF587" w14:textId="77777777" w:rsidR="00392E73" w:rsidRDefault="00392E73" w:rsidP="00392E73">
      <w:r>
        <w:t>The Principal accepts no responsibility for any interpretations which may be placed upon this information by the Principal's officers or the Contractor and his agents.</w:t>
      </w:r>
    </w:p>
    <w:p w14:paraId="67D73546" w14:textId="77777777" w:rsidR="000462B1" w:rsidRDefault="000462B1" w:rsidP="00392E73"/>
    <w:p w14:paraId="4623BA96" w14:textId="77777777" w:rsidR="00392E73" w:rsidRDefault="00392E73" w:rsidP="00392E73">
      <w:r>
        <w:t>Although this document forms no part of the Contract, its contents must not be published either wholly or in part without the Principal's written approval.</w:t>
      </w:r>
    </w:p>
    <w:p w14:paraId="63B9E581" w14:textId="77777777" w:rsidR="000462B1" w:rsidRDefault="000462B1" w:rsidP="00392E73"/>
    <w:p w14:paraId="6DA67DF9" w14:textId="77777777" w:rsidR="00392E73" w:rsidRDefault="00392E73" w:rsidP="00392E73">
      <w:r>
        <w:t>TERMINOLOGY</w:t>
      </w:r>
    </w:p>
    <w:p w14:paraId="273B99D1" w14:textId="77777777" w:rsidR="000462B1" w:rsidRDefault="000462B1" w:rsidP="00392E73"/>
    <w:p w14:paraId="3488B12E" w14:textId="77777777" w:rsidR="00392E73" w:rsidRPr="003A1696" w:rsidRDefault="00392E73" w:rsidP="00392E73">
      <w:r w:rsidRPr="003A1696">
        <w:t>All terminology in this document is used in the context of the definitions contained</w:t>
      </w:r>
      <w:r w:rsidR="003A1696" w:rsidRPr="003A1696">
        <w:t xml:space="preserve"> Main Roads’</w:t>
      </w:r>
      <w:r w:rsidR="003A1696">
        <w:t xml:space="preserve"> </w:t>
      </w:r>
      <w:r w:rsidR="00F52DBC">
        <w:t xml:space="preserve">Contract </w:t>
      </w:r>
      <w:r w:rsidR="003A1696" w:rsidRPr="003A1696">
        <w:t>Documents.</w:t>
      </w:r>
      <w:r w:rsidRPr="003A1696">
        <w:t xml:space="preserve">  Particle size d</w:t>
      </w:r>
      <w:r w:rsidR="000462B1" w:rsidRPr="003A1696">
        <w:t>efinitions are as defined in</w:t>
      </w:r>
      <w:r w:rsidR="003A1696" w:rsidRPr="003A1696">
        <w:t xml:space="preserve"> AS 1726</w:t>
      </w:r>
      <w:r w:rsidR="003A1696">
        <w:t xml:space="preserve"> </w:t>
      </w:r>
      <w:r w:rsidR="003A1696" w:rsidRPr="003A1696">
        <w:t xml:space="preserve">- </w:t>
      </w:r>
      <w:r w:rsidR="003A1696">
        <w:t>Table A</w:t>
      </w:r>
      <w:r w:rsidR="003A1696" w:rsidRPr="003A1696">
        <w:t xml:space="preserve">1 of Clause 6.1.4.2. </w:t>
      </w:r>
    </w:p>
    <w:p w14:paraId="7B020BC5" w14:textId="77777777" w:rsidR="000462B1" w:rsidRPr="0018795C" w:rsidRDefault="000462B1" w:rsidP="00392E73">
      <w:pPr>
        <w:rPr>
          <w:highlight w:val="yellow"/>
        </w:rPr>
      </w:pPr>
    </w:p>
    <w:p w14:paraId="188A9182" w14:textId="77777777" w:rsidR="00907E99" w:rsidRPr="00950BE7" w:rsidRDefault="00392E73" w:rsidP="00392E73">
      <w:r w:rsidRPr="003A1696">
        <w:t xml:space="preserve">Any reference to </w:t>
      </w:r>
      <w:r w:rsidR="000462B1" w:rsidRPr="003A1696">
        <w:t>“</w:t>
      </w:r>
      <w:r w:rsidR="00F52DBC">
        <w:t>R</w:t>
      </w:r>
      <w:r w:rsidRPr="003A1696">
        <w:t>ock</w:t>
      </w:r>
      <w:r w:rsidR="000462B1" w:rsidRPr="003A1696">
        <w:t>”</w:t>
      </w:r>
      <w:r w:rsidRPr="003A1696">
        <w:t xml:space="preserve"> contained in this document shall be interpreted in accordance with the geological classifi</w:t>
      </w:r>
      <w:r w:rsidR="000462B1" w:rsidRPr="003A1696">
        <w:t>ca</w:t>
      </w:r>
      <w:r w:rsidR="003A1696" w:rsidRPr="003A1696">
        <w:t xml:space="preserve">tion contained within AS 1726 </w:t>
      </w:r>
      <w:r w:rsidRPr="003A1696">
        <w:t>and should not be confused with the definition for “rock excavation” contained in the Technical Specification.</w:t>
      </w:r>
    </w:p>
    <w:p w14:paraId="16FCF555" w14:textId="77777777" w:rsidR="00074829" w:rsidRDefault="00074829" w:rsidP="0087748C"/>
    <w:p w14:paraId="015C6DD6" w14:textId="77777777" w:rsidR="00074829" w:rsidRDefault="00074829">
      <w:pPr>
        <w:tabs>
          <w:tab w:val="clear" w:pos="737"/>
          <w:tab w:val="clear" w:pos="1021"/>
          <w:tab w:val="clear" w:pos="1304"/>
          <w:tab w:val="clear" w:pos="1588"/>
        </w:tabs>
        <w:spacing w:after="200" w:line="276" w:lineRule="auto"/>
      </w:pPr>
    </w:p>
    <w:p w14:paraId="51EE67CF" w14:textId="219BB96E" w:rsidR="003F75A3" w:rsidRDefault="003F75A3" w:rsidP="003F75A3">
      <w:pPr>
        <w:pStyle w:val="H1MW"/>
      </w:pPr>
      <w:bookmarkStart w:id="3" w:name="_Toc169678397"/>
      <w:r>
        <w:t>GROUND INVESTI</w:t>
      </w:r>
      <w:r w:rsidR="00621D17">
        <w:t>G</w:t>
      </w:r>
      <w:r>
        <w:t>ATIONS</w:t>
      </w:r>
      <w:bookmarkEnd w:id="3"/>
    </w:p>
    <w:p w14:paraId="42114B77" w14:textId="77777777" w:rsidR="003F75A3" w:rsidRDefault="003F75A3" w:rsidP="003F75A3"/>
    <w:p w14:paraId="2C88DC50" w14:textId="77777777" w:rsidR="003F75A3" w:rsidRDefault="003F75A3" w:rsidP="003F75A3"/>
    <w:p w14:paraId="1978B8DD" w14:textId="77777777" w:rsidR="003F75A3" w:rsidRDefault="003F75A3" w:rsidP="003F75A3"/>
    <w:p w14:paraId="4758BAEB" w14:textId="77777777" w:rsidR="003F75A3" w:rsidRDefault="003F75A3" w:rsidP="003F75A3">
      <w:pPr>
        <w:pStyle w:val="H1MW"/>
      </w:pPr>
      <w:bookmarkStart w:id="4" w:name="_Toc169678398"/>
      <w:r>
        <w:t>PRINCIPAL SUPPLIED MATERIALS</w:t>
      </w:r>
      <w:bookmarkEnd w:id="4"/>
    </w:p>
    <w:p w14:paraId="3207B1E6" w14:textId="77777777" w:rsidR="003F75A3" w:rsidRDefault="003F75A3" w:rsidP="003F75A3"/>
    <w:p w14:paraId="6C4086F0" w14:textId="77777777" w:rsidR="003F75A3" w:rsidRDefault="003F75A3" w:rsidP="003F75A3"/>
    <w:p w14:paraId="0285A2D9" w14:textId="77777777" w:rsidR="003F75A3" w:rsidRDefault="003F75A3" w:rsidP="003F75A3"/>
    <w:p w14:paraId="5BC50378" w14:textId="77777777" w:rsidR="003F75A3" w:rsidRDefault="002249D7" w:rsidP="003F75A3">
      <w:pPr>
        <w:pStyle w:val="H1MW"/>
      </w:pPr>
      <w:bookmarkStart w:id="5" w:name="_Toc169678399"/>
      <w:r>
        <w:t>CONSULTANT</w:t>
      </w:r>
      <w:r w:rsidR="003F75A3">
        <w:t>S</w:t>
      </w:r>
      <w:r>
        <w:t>’</w:t>
      </w:r>
      <w:r w:rsidR="003F75A3">
        <w:t xml:space="preserve"> REPORTS</w:t>
      </w:r>
      <w:bookmarkEnd w:id="5"/>
    </w:p>
    <w:p w14:paraId="30230BFB" w14:textId="77777777" w:rsidR="003F75A3" w:rsidRDefault="003F75A3" w:rsidP="003F75A3"/>
    <w:p w14:paraId="4B8F708D" w14:textId="77777777" w:rsidR="00781FDB" w:rsidRDefault="00781FDB">
      <w:pPr>
        <w:tabs>
          <w:tab w:val="clear" w:pos="737"/>
          <w:tab w:val="clear" w:pos="1021"/>
          <w:tab w:val="clear" w:pos="1304"/>
          <w:tab w:val="clear" w:pos="1588"/>
        </w:tabs>
        <w:spacing w:after="200" w:line="276" w:lineRule="auto"/>
      </w:pPr>
      <w:r>
        <w:br w:type="page"/>
      </w:r>
    </w:p>
    <w:p w14:paraId="58DDBF4B" w14:textId="77777777" w:rsidR="00781FDB" w:rsidRDefault="00781FDB" w:rsidP="00781FDB">
      <w:pPr>
        <w:spacing w:after="120"/>
        <w:rPr>
          <w:highlight w:val="cyan"/>
        </w:rPr>
      </w:pPr>
      <w:r>
        <w:rPr>
          <w:highlight w:val="cyan"/>
        </w:rPr>
        <w:lastRenderedPageBreak/>
        <w:t xml:space="preserve">NOTE:  </w:t>
      </w:r>
      <w:r w:rsidRPr="00D2733A">
        <w:rPr>
          <w:highlight w:val="cyan"/>
        </w:rPr>
        <w:t xml:space="preserve">If using </w:t>
      </w:r>
      <w:r>
        <w:rPr>
          <w:highlight w:val="cyan"/>
        </w:rPr>
        <w:t xml:space="preserve">this section in a Minor Works </w:t>
      </w:r>
      <w:r w:rsidR="003D4D85">
        <w:rPr>
          <w:highlight w:val="cyan"/>
        </w:rPr>
        <w:t>d</w:t>
      </w:r>
      <w:r>
        <w:rPr>
          <w:highlight w:val="cyan"/>
        </w:rPr>
        <w:t>ocument, three things need to be done:</w:t>
      </w:r>
    </w:p>
    <w:p w14:paraId="4E007391" w14:textId="77777777" w:rsidR="00781FDB" w:rsidRDefault="00781FDB" w:rsidP="003D4D85">
      <w:pPr>
        <w:pStyle w:val="ListParagraph"/>
        <w:numPr>
          <w:ilvl w:val="0"/>
          <w:numId w:val="4"/>
        </w:numPr>
        <w:tabs>
          <w:tab w:val="clear" w:pos="737"/>
          <w:tab w:val="clear" w:pos="1021"/>
          <w:tab w:val="clear" w:pos="1304"/>
          <w:tab w:val="clear" w:pos="1588"/>
        </w:tabs>
        <w:spacing w:after="120"/>
        <w:contextualSpacing w:val="0"/>
        <w:rPr>
          <w:highlight w:val="cyan"/>
        </w:rPr>
      </w:pPr>
      <w:r>
        <w:rPr>
          <w:highlight w:val="cyan"/>
        </w:rPr>
        <w:t>Add the following as your last SCT –</w:t>
      </w:r>
    </w:p>
    <w:p w14:paraId="025E5AEB" w14:textId="77777777" w:rsidR="00781FDB" w:rsidRDefault="00781FDB" w:rsidP="00781FDB">
      <w:pPr>
        <w:tabs>
          <w:tab w:val="clear" w:pos="737"/>
          <w:tab w:val="clear" w:pos="1021"/>
          <w:tab w:val="clear" w:pos="1304"/>
          <w:tab w:val="clear" w:pos="1588"/>
        </w:tabs>
        <w:spacing w:after="120"/>
        <w:rPr>
          <w:highlight w:val="cyan"/>
        </w:rPr>
      </w:pPr>
    </w:p>
    <w:p w14:paraId="78D2A9A8" w14:textId="77777777" w:rsidR="00781FDB" w:rsidRPr="00300349" w:rsidRDefault="00781FDB" w:rsidP="003D4D85">
      <w:pPr>
        <w:pStyle w:val="RefTitleMW"/>
        <w:spacing w:before="0" w:after="180" w:line="276" w:lineRule="auto"/>
      </w:pPr>
      <w:bookmarkStart w:id="6" w:name="_Toc475604550"/>
      <w:r>
        <w:t>SCT XX</w:t>
      </w:r>
      <w:r>
        <w:tab/>
      </w:r>
      <w:bookmarkEnd w:id="6"/>
      <w:r>
        <w:t>INFORMATION PROVIDED BY THE PRINCIPAL</w:t>
      </w:r>
    </w:p>
    <w:p w14:paraId="44C38C64" w14:textId="77777777" w:rsidR="00781FDB" w:rsidRDefault="00781FDB" w:rsidP="00781FDB">
      <w:r w:rsidRPr="00781FDB">
        <w:t>Tenderers should note that information provided by the Principal and not forming part of the Tender Documents or any addenda:</w:t>
      </w:r>
    </w:p>
    <w:p w14:paraId="1CEDBA90" w14:textId="77777777" w:rsidR="00781FDB" w:rsidRDefault="00781FDB" w:rsidP="00781FDB"/>
    <w:p w14:paraId="671ADECE" w14:textId="77777777" w:rsidR="00781FDB" w:rsidRDefault="00781FDB" w:rsidP="003D4D85">
      <w:pPr>
        <w:pStyle w:val="ListParagraph"/>
        <w:numPr>
          <w:ilvl w:val="0"/>
          <w:numId w:val="6"/>
        </w:numPr>
        <w:tabs>
          <w:tab w:val="clear" w:pos="737"/>
        </w:tabs>
        <w:spacing w:after="120"/>
        <w:ind w:left="851" w:hanging="499"/>
        <w:contextualSpacing w:val="0"/>
      </w:pPr>
      <w:r>
        <w:t>I</w:t>
      </w:r>
      <w:r w:rsidRPr="00781FDB">
        <w:t>s provided only for the convenience of Tenderers and is not part of the Contract.  The information is not guaranteed by the Principal and the Principal accepts no responsibility for interpretations placed on it or for its use;</w:t>
      </w:r>
    </w:p>
    <w:p w14:paraId="0CE28365" w14:textId="77777777" w:rsidR="00781FDB" w:rsidRPr="00781FDB" w:rsidRDefault="00781FDB" w:rsidP="003D4D85">
      <w:pPr>
        <w:pStyle w:val="ListParagraph"/>
        <w:numPr>
          <w:ilvl w:val="0"/>
          <w:numId w:val="6"/>
        </w:numPr>
        <w:tabs>
          <w:tab w:val="clear" w:pos="737"/>
        </w:tabs>
        <w:spacing w:after="120"/>
        <w:ind w:left="851" w:hanging="499"/>
        <w:contextualSpacing w:val="0"/>
      </w:pPr>
      <w:r w:rsidRPr="00781FDB">
        <w:rPr>
          <w:rFonts w:cs="Arial"/>
          <w:snapToGrid w:val="0"/>
        </w:rPr>
        <w:t>Will not form part of the Contract; and</w:t>
      </w:r>
    </w:p>
    <w:p w14:paraId="68D76526" w14:textId="77777777" w:rsidR="00781FDB" w:rsidRDefault="00781FDB" w:rsidP="003D4D85">
      <w:pPr>
        <w:pStyle w:val="ListParagraph"/>
        <w:numPr>
          <w:ilvl w:val="0"/>
          <w:numId w:val="6"/>
        </w:numPr>
        <w:tabs>
          <w:tab w:val="clear" w:pos="737"/>
        </w:tabs>
        <w:spacing w:after="120"/>
        <w:ind w:left="851" w:hanging="499"/>
        <w:contextualSpacing w:val="0"/>
      </w:pPr>
      <w:r>
        <w:t>M</w:t>
      </w:r>
      <w:r w:rsidRPr="00781FDB">
        <w:t>ust not be taken as an exhaustive statement of conditions which may be encountered during the course of the work under the Contract.</w:t>
      </w:r>
    </w:p>
    <w:p w14:paraId="2A504A22" w14:textId="77777777" w:rsidR="00781FDB" w:rsidRDefault="00781FDB" w:rsidP="00781FDB"/>
    <w:p w14:paraId="6538C055" w14:textId="77777777" w:rsidR="00781FDB" w:rsidRPr="00CF60CF" w:rsidRDefault="00781FDB" w:rsidP="003D4D85">
      <w:pPr>
        <w:pStyle w:val="ListParagraph"/>
        <w:numPr>
          <w:ilvl w:val="0"/>
          <w:numId w:val="4"/>
        </w:numPr>
        <w:tabs>
          <w:tab w:val="clear" w:pos="737"/>
          <w:tab w:val="clear" w:pos="1021"/>
          <w:tab w:val="clear" w:pos="1304"/>
          <w:tab w:val="clear" w:pos="1588"/>
        </w:tabs>
        <w:spacing w:after="120"/>
        <w:contextualSpacing w:val="0"/>
        <w:rPr>
          <w:highlight w:val="cyan"/>
        </w:rPr>
      </w:pPr>
      <w:r>
        <w:rPr>
          <w:highlight w:val="cyan"/>
        </w:rPr>
        <w:t>Change the reference in the first sentence “Conditions of Tendering CT 3” to read “Special Conditions of Tendering SCT XX”</w:t>
      </w:r>
    </w:p>
    <w:p w14:paraId="4D376FBE" w14:textId="77777777" w:rsidR="00781FDB" w:rsidRPr="00781FDB" w:rsidRDefault="00781FDB" w:rsidP="003D4D85">
      <w:pPr>
        <w:pStyle w:val="ListParagraph"/>
        <w:numPr>
          <w:ilvl w:val="0"/>
          <w:numId w:val="4"/>
        </w:numPr>
        <w:tabs>
          <w:tab w:val="clear" w:pos="737"/>
          <w:tab w:val="clear" w:pos="1021"/>
          <w:tab w:val="clear" w:pos="1304"/>
          <w:tab w:val="clear" w:pos="1588"/>
        </w:tabs>
        <w:spacing w:after="120"/>
        <w:contextualSpacing w:val="0"/>
        <w:rPr>
          <w:highlight w:val="cyan"/>
        </w:rPr>
      </w:pPr>
      <w:r>
        <w:rPr>
          <w:highlight w:val="cyan"/>
        </w:rPr>
        <w:t>Change “XX” to whatever it should be in both places and delete these notes.</w:t>
      </w:r>
    </w:p>
    <w:sectPr w:rsidR="00781FDB" w:rsidRPr="00781FDB" w:rsidSect="008B11B4">
      <w:footnotePr>
        <w:numRestart w:val="eachPage"/>
      </w:footnotePr>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B91C" w14:textId="77777777" w:rsidR="00392E73" w:rsidRDefault="00392E73" w:rsidP="000470E5">
      <w:r>
        <w:separator/>
      </w:r>
    </w:p>
  </w:endnote>
  <w:endnote w:type="continuationSeparator" w:id="0">
    <w:p w14:paraId="59BB107D" w14:textId="77777777" w:rsidR="00392E73" w:rsidRDefault="00392E73" w:rsidP="0004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6E7D" w14:textId="77777777" w:rsidR="00392E73" w:rsidRDefault="00392E73" w:rsidP="000470E5">
    <w:pPr>
      <w:pBdr>
        <w:top w:val="single" w:sz="4" w:space="2" w:color="808080"/>
      </w:pBdr>
      <w:tabs>
        <w:tab w:val="clear" w:pos="737"/>
        <w:tab w:val="clear" w:pos="1021"/>
        <w:tab w:val="clear" w:pos="1304"/>
        <w:tab w:val="clear" w:pos="1588"/>
        <w:tab w:val="right" w:pos="9638"/>
      </w:tabs>
      <w:suppressAutoHyphens/>
      <w:autoSpaceDE w:val="0"/>
      <w:autoSpaceDN w:val="0"/>
      <w:adjustRightInd w:val="0"/>
      <w:textAlignment w:val="center"/>
      <w:rPr>
        <w:rFonts w:eastAsia="Arial" w:cs="Helvetica"/>
        <w:color w:val="58595B"/>
        <w:sz w:val="18"/>
        <w:szCs w:val="18"/>
        <w:lang w:val="en-GB"/>
      </w:rPr>
    </w:pPr>
    <w:r w:rsidRPr="000470E5">
      <w:rPr>
        <w:rFonts w:eastAsia="Arial" w:cs="Helvetica"/>
        <w:color w:val="58595B"/>
        <w:sz w:val="18"/>
        <w:szCs w:val="18"/>
        <w:lang w:val="en-GB"/>
      </w:rPr>
      <w:t>Document No: D</w:t>
    </w:r>
    <w:r>
      <w:rPr>
        <w:rFonts w:eastAsia="Arial" w:cs="Helvetica"/>
        <w:color w:val="58595B"/>
        <w:sz w:val="18"/>
        <w:szCs w:val="18"/>
        <w:lang w:val="en-GB"/>
      </w:rPr>
      <w:t>XX</w:t>
    </w:r>
    <w:r w:rsidRPr="000470E5">
      <w:rPr>
        <w:rFonts w:eastAsia="Arial" w:cs="Helvetica"/>
        <w:color w:val="58595B"/>
        <w:sz w:val="18"/>
        <w:szCs w:val="18"/>
        <w:lang w:val="en-GB"/>
      </w:rPr>
      <w:t>#</w:t>
    </w:r>
    <w:r>
      <w:rPr>
        <w:rFonts w:eastAsia="Arial" w:cs="Helvetica"/>
        <w:color w:val="58595B"/>
        <w:sz w:val="18"/>
        <w:szCs w:val="18"/>
        <w:lang w:val="en-GB"/>
      </w:rPr>
      <w:t>XXXX</w:t>
    </w:r>
    <w:r>
      <w:rPr>
        <w:rFonts w:eastAsia="Arial" w:cs="Helvetica"/>
        <w:color w:val="58595B"/>
        <w:sz w:val="18"/>
        <w:szCs w:val="18"/>
        <w:lang w:val="en-GB"/>
      </w:rPr>
      <w:tab/>
      <w:t xml:space="preserve">Page </w:t>
    </w:r>
    <w:r w:rsidRPr="000470E5">
      <w:rPr>
        <w:rFonts w:eastAsia="Arial" w:cs="Helvetica"/>
        <w:color w:val="58595B"/>
        <w:sz w:val="18"/>
        <w:szCs w:val="18"/>
        <w:lang w:val="en-GB"/>
      </w:rPr>
      <w:fldChar w:fldCharType="begin"/>
    </w:r>
    <w:r w:rsidRPr="000470E5">
      <w:rPr>
        <w:rFonts w:eastAsia="Arial" w:cs="Helvetica"/>
        <w:color w:val="58595B"/>
        <w:sz w:val="18"/>
        <w:szCs w:val="18"/>
        <w:lang w:val="en-GB"/>
      </w:rPr>
      <w:instrText xml:space="preserve"> PAGE   \* MERGEFORMAT </w:instrText>
    </w:r>
    <w:r w:rsidRPr="000470E5">
      <w:rPr>
        <w:rFonts w:eastAsia="Arial" w:cs="Helvetica"/>
        <w:color w:val="58595B"/>
        <w:sz w:val="18"/>
        <w:szCs w:val="18"/>
        <w:lang w:val="en-GB"/>
      </w:rPr>
      <w:fldChar w:fldCharType="separate"/>
    </w:r>
    <w:r w:rsidR="000A7A9E">
      <w:rPr>
        <w:rFonts w:eastAsia="Arial" w:cs="Helvetica"/>
        <w:noProof/>
        <w:color w:val="58595B"/>
        <w:sz w:val="18"/>
        <w:szCs w:val="18"/>
        <w:lang w:val="en-GB"/>
      </w:rPr>
      <w:t>4</w:t>
    </w:r>
    <w:r w:rsidRPr="000470E5">
      <w:rPr>
        <w:rFonts w:eastAsia="Arial" w:cs="Helvetica"/>
        <w:color w:val="58595B"/>
        <w:sz w:val="18"/>
        <w:szCs w:val="18"/>
        <w:lang w:val="en-GB"/>
      </w:rPr>
      <w:fldChar w:fldCharType="end"/>
    </w:r>
    <w:r w:rsidRPr="000470E5">
      <w:rPr>
        <w:rFonts w:eastAsia="Arial" w:cs="Helvetica"/>
        <w:color w:val="58595B"/>
        <w:sz w:val="18"/>
        <w:szCs w:val="18"/>
        <w:lang w:val="en-GB"/>
      </w:rPr>
      <w:t xml:space="preserve"> of </w:t>
    </w:r>
    <w:r w:rsidRPr="000470E5">
      <w:rPr>
        <w:rFonts w:eastAsia="Arial" w:cs="Helvetica"/>
        <w:color w:val="58595B"/>
        <w:sz w:val="18"/>
        <w:szCs w:val="18"/>
        <w:lang w:val="en-GB"/>
      </w:rPr>
      <w:fldChar w:fldCharType="begin"/>
    </w:r>
    <w:r w:rsidRPr="000470E5">
      <w:rPr>
        <w:rFonts w:eastAsia="Arial" w:cs="Helvetica"/>
        <w:color w:val="58595B"/>
        <w:sz w:val="18"/>
        <w:szCs w:val="18"/>
        <w:lang w:val="en-GB"/>
      </w:rPr>
      <w:instrText xml:space="preserve"> NUMPAGES   \* MERGEFORMAT </w:instrText>
    </w:r>
    <w:r w:rsidRPr="000470E5">
      <w:rPr>
        <w:rFonts w:eastAsia="Arial" w:cs="Helvetica"/>
        <w:color w:val="58595B"/>
        <w:sz w:val="18"/>
        <w:szCs w:val="18"/>
        <w:lang w:val="en-GB"/>
      </w:rPr>
      <w:fldChar w:fldCharType="separate"/>
    </w:r>
    <w:r w:rsidR="000A7A9E">
      <w:rPr>
        <w:rFonts w:eastAsia="Arial" w:cs="Helvetica"/>
        <w:noProof/>
        <w:color w:val="58595B"/>
        <w:sz w:val="18"/>
        <w:szCs w:val="18"/>
        <w:lang w:val="en-GB"/>
      </w:rPr>
      <w:t>5</w:t>
    </w:r>
    <w:r w:rsidRPr="000470E5">
      <w:rPr>
        <w:rFonts w:eastAsia="Arial" w:cs="Helvetica"/>
        <w:color w:val="58595B"/>
        <w:sz w:val="18"/>
        <w:szCs w:val="18"/>
        <w:lang w:val="en-GB"/>
      </w:rPr>
      <w:fldChar w:fldCharType="end"/>
    </w:r>
  </w:p>
  <w:p w14:paraId="681E52D3" w14:textId="77777777" w:rsidR="00392E73" w:rsidRDefault="00392E73" w:rsidP="000470E5">
    <w:pPr>
      <w:tabs>
        <w:tab w:val="clear" w:pos="737"/>
        <w:tab w:val="clear" w:pos="1021"/>
        <w:tab w:val="clear" w:pos="1304"/>
        <w:tab w:val="clear" w:pos="1588"/>
        <w:tab w:val="right" w:pos="9638"/>
      </w:tabs>
      <w:suppressAutoHyphens/>
      <w:autoSpaceDE w:val="0"/>
      <w:autoSpaceDN w:val="0"/>
      <w:adjustRightInd w:val="0"/>
      <w:textAlignment w:val="center"/>
      <w:rPr>
        <w:rFonts w:eastAsia="Arial" w:cs="Helvetica"/>
        <w:color w:val="58595B"/>
        <w:sz w:val="18"/>
        <w:szCs w:val="18"/>
        <w:lang w:val="en-GB"/>
      </w:rPr>
    </w:pPr>
    <w:r>
      <w:rPr>
        <w:rFonts w:eastAsia="Arial" w:cs="Helvetica"/>
        <w:color w:val="58595B"/>
        <w:sz w:val="18"/>
        <w:szCs w:val="18"/>
        <w:lang w:val="en-GB"/>
      </w:rPr>
      <w:t>Contract No: XXX/XX [Contract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A50EA" w14:textId="77777777" w:rsidR="00392E73" w:rsidRDefault="00392E73" w:rsidP="000470E5">
      <w:r>
        <w:separator/>
      </w:r>
    </w:p>
  </w:footnote>
  <w:footnote w:type="continuationSeparator" w:id="0">
    <w:p w14:paraId="1BC767EB" w14:textId="77777777" w:rsidR="00392E73" w:rsidRDefault="00392E73" w:rsidP="00047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FB94" w14:textId="041C91A3" w:rsidR="00D706DF" w:rsidRDefault="00D706DF">
    <w:pPr>
      <w:pStyle w:val="Header"/>
    </w:pPr>
    <w:r>
      <w:rPr>
        <w:noProof/>
      </w:rPr>
      <mc:AlternateContent>
        <mc:Choice Requires="wps">
          <w:drawing>
            <wp:anchor distT="0" distB="0" distL="0" distR="0" simplePos="0" relativeHeight="251659264" behindDoc="0" locked="0" layoutInCell="1" allowOverlap="1" wp14:anchorId="570BDCE6" wp14:editId="02893FAF">
              <wp:simplePos x="635" y="635"/>
              <wp:positionH relativeFrom="page">
                <wp:align>center</wp:align>
              </wp:positionH>
              <wp:positionV relativeFrom="page">
                <wp:align>top</wp:align>
              </wp:positionV>
              <wp:extent cx="443865" cy="443865"/>
              <wp:effectExtent l="0" t="0" r="635"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812138" w14:textId="58E43B1B" w:rsidR="00D706DF" w:rsidRPr="00D706DF" w:rsidRDefault="00D706DF" w:rsidP="00D706DF">
                          <w:pPr>
                            <w:rPr>
                              <w:rFonts w:ascii="Calibri" w:eastAsia="Calibri" w:hAnsi="Calibri" w:cs="Calibri"/>
                              <w:noProof/>
                              <w:color w:val="000000"/>
                              <w:sz w:val="24"/>
                              <w:szCs w:val="24"/>
                            </w:rPr>
                          </w:pPr>
                          <w:r w:rsidRPr="00D706DF">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0BDCE6"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4812138" w14:textId="58E43B1B" w:rsidR="00D706DF" w:rsidRPr="00D706DF" w:rsidRDefault="00D706DF" w:rsidP="00D706DF">
                    <w:pPr>
                      <w:rPr>
                        <w:rFonts w:ascii="Calibri" w:eastAsia="Calibri" w:hAnsi="Calibri" w:cs="Calibri"/>
                        <w:noProof/>
                        <w:color w:val="000000"/>
                        <w:sz w:val="24"/>
                        <w:szCs w:val="24"/>
                      </w:rPr>
                    </w:pPr>
                    <w:r w:rsidRPr="00D706DF">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2" w:space="0" w:color="9B9B9D"/>
        <w:right w:val="none" w:sz="0" w:space="0" w:color="auto"/>
        <w:insideH w:val="none" w:sz="0" w:space="0" w:color="auto"/>
        <w:insideV w:val="none" w:sz="0" w:space="0" w:color="auto"/>
      </w:tblBorders>
      <w:tblLook w:val="04A0" w:firstRow="1" w:lastRow="0" w:firstColumn="1" w:lastColumn="0" w:noHBand="0" w:noVBand="1"/>
    </w:tblPr>
    <w:tblGrid>
      <w:gridCol w:w="9638"/>
    </w:tblGrid>
    <w:tr w:rsidR="00392E73" w:rsidRPr="000470E5" w14:paraId="6B8588C6" w14:textId="77777777" w:rsidTr="000470E5">
      <w:trPr>
        <w:trHeight w:val="284"/>
        <w:jc w:val="center"/>
      </w:trPr>
      <w:tc>
        <w:tcPr>
          <w:tcW w:w="9638" w:type="dxa"/>
          <w:vAlign w:val="center"/>
        </w:tcPr>
        <w:p w14:paraId="24B915C9" w14:textId="498C0AF3" w:rsidR="00392E73" w:rsidRPr="00307D7A" w:rsidRDefault="00307D7A" w:rsidP="00392E73">
          <w:pPr>
            <w:spacing w:after="90" w:line="240" w:lineRule="atLeast"/>
            <w:rPr>
              <w:b/>
            </w:rPr>
          </w:pPr>
          <w:r w:rsidRPr="00307D7A">
            <w:rPr>
              <w:rStyle w:val="Bold"/>
              <w:rFonts w:cs="Helvetica-Light"/>
              <w:b w:val="0"/>
              <w:color w:val="58595B"/>
              <w:sz w:val="18"/>
              <w:szCs w:val="18"/>
              <w:lang w:val="en-GB"/>
            </w:rPr>
            <w:t xml:space="preserve">Book 8 </w:t>
          </w:r>
          <w:r w:rsidR="00392E73" w:rsidRPr="00307D7A">
            <w:rPr>
              <w:rStyle w:val="Bold"/>
              <w:rFonts w:cs="Helvetica-Light"/>
              <w:b w:val="0"/>
              <w:color w:val="58595B"/>
              <w:sz w:val="18"/>
              <w:szCs w:val="18"/>
              <w:lang w:val="en-GB"/>
            </w:rPr>
            <w:t xml:space="preserve">Information for Tenderers – </w:t>
          </w:r>
          <w:r w:rsidRPr="00307D7A">
            <w:rPr>
              <w:rStyle w:val="Bold"/>
              <w:rFonts w:cs="Helvetica-Light"/>
              <w:b w:val="0"/>
              <w:color w:val="58595B"/>
              <w:sz w:val="18"/>
              <w:szCs w:val="18"/>
              <w:lang w:val="en-GB"/>
            </w:rPr>
            <w:t>04/12592 Revision 18/06/2024</w:t>
          </w:r>
        </w:p>
      </w:tc>
    </w:tr>
  </w:tbl>
  <w:p w14:paraId="7CDCFC14" w14:textId="77777777" w:rsidR="00392E73" w:rsidRDefault="00392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F58E" w14:textId="2AD528CB" w:rsidR="00D706DF" w:rsidRDefault="00D706DF">
    <w:pPr>
      <w:pStyle w:val="Header"/>
    </w:pPr>
    <w:r>
      <w:rPr>
        <w:noProof/>
      </w:rPr>
      <mc:AlternateContent>
        <mc:Choice Requires="wps">
          <w:drawing>
            <wp:anchor distT="0" distB="0" distL="0" distR="0" simplePos="0" relativeHeight="251658240" behindDoc="0" locked="0" layoutInCell="1" allowOverlap="1" wp14:anchorId="4E8AC9B0" wp14:editId="2958EB0B">
              <wp:simplePos x="635" y="635"/>
              <wp:positionH relativeFrom="page">
                <wp:align>center</wp:align>
              </wp:positionH>
              <wp:positionV relativeFrom="page">
                <wp:align>top</wp:align>
              </wp:positionV>
              <wp:extent cx="443865" cy="443865"/>
              <wp:effectExtent l="0" t="0" r="635"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A224FD" w14:textId="4D71C0F8" w:rsidR="00D706DF" w:rsidRPr="00D706DF" w:rsidRDefault="00D706DF" w:rsidP="00D706DF">
                          <w:pPr>
                            <w:rPr>
                              <w:rFonts w:ascii="Calibri" w:eastAsia="Calibri" w:hAnsi="Calibri" w:cs="Calibri"/>
                              <w:noProof/>
                              <w:color w:val="000000"/>
                              <w:sz w:val="24"/>
                              <w:szCs w:val="24"/>
                            </w:rPr>
                          </w:pPr>
                          <w:r w:rsidRPr="00D706DF">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8AC9B0" id="_x0000_t202" coordsize="21600,21600" o:spt="202" path="m,l,21600r21600,l21600,xe">
              <v:stroke joinstyle="miter"/>
              <v:path gradientshapeok="t" o:connecttype="rect"/>
            </v:shapetype>
            <v:shape id="Text Box 1"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EA224FD" w14:textId="4D71C0F8" w:rsidR="00D706DF" w:rsidRPr="00D706DF" w:rsidRDefault="00D706DF" w:rsidP="00D706DF">
                    <w:pPr>
                      <w:rPr>
                        <w:rFonts w:ascii="Calibri" w:eastAsia="Calibri" w:hAnsi="Calibri" w:cs="Calibri"/>
                        <w:noProof/>
                        <w:color w:val="000000"/>
                        <w:sz w:val="24"/>
                        <w:szCs w:val="24"/>
                      </w:rPr>
                    </w:pPr>
                    <w:r w:rsidRPr="00D706DF">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C7FDD"/>
    <w:multiLevelType w:val="hybridMultilevel"/>
    <w:tmpl w:val="3AFC50BE"/>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76D0683"/>
    <w:multiLevelType w:val="hybridMultilevel"/>
    <w:tmpl w:val="F3C0D198"/>
    <w:lvl w:ilvl="0" w:tplc="CDA8203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B432ACC"/>
    <w:multiLevelType w:val="multilevel"/>
    <w:tmpl w:val="3AC0207E"/>
    <w:lvl w:ilvl="0">
      <w:start w:val="1"/>
      <w:numFmt w:val="decimal"/>
      <w:pStyle w:val="CT1MW"/>
      <w:lvlText w:val="CT %1"/>
      <w:lvlJc w:val="left"/>
      <w:pPr>
        <w:ind w:left="360"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T2MW"/>
      <w:lvlText w:val="%1.%2"/>
      <w:lvlJc w:val="left"/>
      <w:pPr>
        <w:ind w:left="1080" w:hanging="360"/>
      </w:pPr>
      <w:rPr>
        <w:rFonts w:hint="default"/>
        <w:b/>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4E71099C"/>
    <w:multiLevelType w:val="multilevel"/>
    <w:tmpl w:val="AF526082"/>
    <w:lvl w:ilvl="0">
      <w:start w:val="1"/>
      <w:numFmt w:val="decimal"/>
      <w:pStyle w:val="CT2MW0"/>
      <w:lvlText w:val="%1."/>
      <w:lvlJc w:val="left"/>
      <w:pPr>
        <w:ind w:left="720" w:hanging="360"/>
      </w:pPr>
      <w:rPr>
        <w:rFonts w:ascii="Helvetica" w:hAnsi="Helvetica"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BFF13DD"/>
    <w:multiLevelType w:val="hybridMultilevel"/>
    <w:tmpl w:val="E87C6228"/>
    <w:lvl w:ilvl="0" w:tplc="2FEE3372">
      <w:numFmt w:val="bullet"/>
      <w:lvlText w:val="•"/>
      <w:lvlJc w:val="left"/>
      <w:pPr>
        <w:ind w:left="1095" w:hanging="735"/>
      </w:pPr>
      <w:rPr>
        <w:rFonts w:ascii="Helvetica" w:eastAsia="Times New Roman" w:hAnsi="Helvetic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5635F4"/>
    <w:multiLevelType w:val="hybridMultilevel"/>
    <w:tmpl w:val="4768EE4E"/>
    <w:lvl w:ilvl="0" w:tplc="50403310">
      <w:start w:val="1"/>
      <w:numFmt w:val="decimal"/>
      <w:pStyle w:val="MainTableSP"/>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61465066">
    <w:abstractNumId w:val="5"/>
  </w:num>
  <w:num w:numId="2" w16cid:durableId="21169846">
    <w:abstractNumId w:val="3"/>
  </w:num>
  <w:num w:numId="3" w16cid:durableId="605159486">
    <w:abstractNumId w:val="2"/>
  </w:num>
  <w:num w:numId="4" w16cid:durableId="1658413394">
    <w:abstractNumId w:val="1"/>
  </w:num>
  <w:num w:numId="5" w16cid:durableId="608204091">
    <w:abstractNumId w:val="4"/>
  </w:num>
  <w:num w:numId="6" w16cid:durableId="118182253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481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28"/>
    <w:rsid w:val="000102D0"/>
    <w:rsid w:val="00015BB6"/>
    <w:rsid w:val="000259A9"/>
    <w:rsid w:val="000462B1"/>
    <w:rsid w:val="000470E5"/>
    <w:rsid w:val="00074829"/>
    <w:rsid w:val="000815C4"/>
    <w:rsid w:val="00082C2D"/>
    <w:rsid w:val="00087046"/>
    <w:rsid w:val="00087FF4"/>
    <w:rsid w:val="0009522B"/>
    <w:rsid w:val="000A7A9E"/>
    <w:rsid w:val="000B7A6D"/>
    <w:rsid w:val="000D7724"/>
    <w:rsid w:val="000E3781"/>
    <w:rsid w:val="000E4E05"/>
    <w:rsid w:val="00101925"/>
    <w:rsid w:val="0010277A"/>
    <w:rsid w:val="00105E9E"/>
    <w:rsid w:val="00176A90"/>
    <w:rsid w:val="001821B8"/>
    <w:rsid w:val="00184AE8"/>
    <w:rsid w:val="0018795C"/>
    <w:rsid w:val="001B1A61"/>
    <w:rsid w:val="001C1364"/>
    <w:rsid w:val="001D4C40"/>
    <w:rsid w:val="001F23A9"/>
    <w:rsid w:val="001F6FBF"/>
    <w:rsid w:val="00211965"/>
    <w:rsid w:val="0022069F"/>
    <w:rsid w:val="002249D7"/>
    <w:rsid w:val="00244AA2"/>
    <w:rsid w:val="00256D52"/>
    <w:rsid w:val="002777B2"/>
    <w:rsid w:val="002803AA"/>
    <w:rsid w:val="002F127A"/>
    <w:rsid w:val="00300349"/>
    <w:rsid w:val="00307D7A"/>
    <w:rsid w:val="003229D7"/>
    <w:rsid w:val="003307A5"/>
    <w:rsid w:val="00335C91"/>
    <w:rsid w:val="00350062"/>
    <w:rsid w:val="00361C7E"/>
    <w:rsid w:val="00366968"/>
    <w:rsid w:val="0037622F"/>
    <w:rsid w:val="003821ED"/>
    <w:rsid w:val="003825CB"/>
    <w:rsid w:val="00392E73"/>
    <w:rsid w:val="003A0F81"/>
    <w:rsid w:val="003A1696"/>
    <w:rsid w:val="003B0A1D"/>
    <w:rsid w:val="003B12D9"/>
    <w:rsid w:val="003B6B3B"/>
    <w:rsid w:val="003C5393"/>
    <w:rsid w:val="003D4D85"/>
    <w:rsid w:val="003F75A3"/>
    <w:rsid w:val="003F7812"/>
    <w:rsid w:val="003F7A16"/>
    <w:rsid w:val="00405C93"/>
    <w:rsid w:val="00411A1C"/>
    <w:rsid w:val="00415EB4"/>
    <w:rsid w:val="00420E5B"/>
    <w:rsid w:val="00422297"/>
    <w:rsid w:val="00441D55"/>
    <w:rsid w:val="00444298"/>
    <w:rsid w:val="004554DC"/>
    <w:rsid w:val="00477FDF"/>
    <w:rsid w:val="004A36D8"/>
    <w:rsid w:val="004B322C"/>
    <w:rsid w:val="004C49A3"/>
    <w:rsid w:val="004D137B"/>
    <w:rsid w:val="004E6927"/>
    <w:rsid w:val="004F3A36"/>
    <w:rsid w:val="004F6EFA"/>
    <w:rsid w:val="00504F6C"/>
    <w:rsid w:val="0051493B"/>
    <w:rsid w:val="005331A5"/>
    <w:rsid w:val="00552991"/>
    <w:rsid w:val="00560776"/>
    <w:rsid w:val="005775C8"/>
    <w:rsid w:val="005B7EF8"/>
    <w:rsid w:val="005D053D"/>
    <w:rsid w:val="005D0AEB"/>
    <w:rsid w:val="005D549F"/>
    <w:rsid w:val="005E674C"/>
    <w:rsid w:val="005F4BB1"/>
    <w:rsid w:val="006170E2"/>
    <w:rsid w:val="00621D17"/>
    <w:rsid w:val="00624FBA"/>
    <w:rsid w:val="00665D92"/>
    <w:rsid w:val="00667723"/>
    <w:rsid w:val="00684AAB"/>
    <w:rsid w:val="006920E9"/>
    <w:rsid w:val="0069415C"/>
    <w:rsid w:val="006A1ADA"/>
    <w:rsid w:val="006A78BE"/>
    <w:rsid w:val="006B1F95"/>
    <w:rsid w:val="007040BC"/>
    <w:rsid w:val="007312FE"/>
    <w:rsid w:val="0073688E"/>
    <w:rsid w:val="00762A33"/>
    <w:rsid w:val="007725A3"/>
    <w:rsid w:val="00781FDB"/>
    <w:rsid w:val="00784E94"/>
    <w:rsid w:val="00787502"/>
    <w:rsid w:val="00791FD1"/>
    <w:rsid w:val="00794006"/>
    <w:rsid w:val="0079643E"/>
    <w:rsid w:val="007A0D3B"/>
    <w:rsid w:val="007B23EB"/>
    <w:rsid w:val="007B7CF1"/>
    <w:rsid w:val="007C18AE"/>
    <w:rsid w:val="007C4CC8"/>
    <w:rsid w:val="007E63FA"/>
    <w:rsid w:val="007F09DC"/>
    <w:rsid w:val="00816243"/>
    <w:rsid w:val="00822D10"/>
    <w:rsid w:val="00836D3F"/>
    <w:rsid w:val="00876A00"/>
    <w:rsid w:val="0087728F"/>
    <w:rsid w:val="0087748C"/>
    <w:rsid w:val="008B11B4"/>
    <w:rsid w:val="008C5A7E"/>
    <w:rsid w:val="008D43FB"/>
    <w:rsid w:val="008D7843"/>
    <w:rsid w:val="008D7E89"/>
    <w:rsid w:val="00900750"/>
    <w:rsid w:val="00907E99"/>
    <w:rsid w:val="009166F0"/>
    <w:rsid w:val="0091678C"/>
    <w:rsid w:val="00950BE7"/>
    <w:rsid w:val="00964CD5"/>
    <w:rsid w:val="00985AF0"/>
    <w:rsid w:val="009A4180"/>
    <w:rsid w:val="009B396C"/>
    <w:rsid w:val="009C496E"/>
    <w:rsid w:val="009C4F3A"/>
    <w:rsid w:val="00A14792"/>
    <w:rsid w:val="00A42701"/>
    <w:rsid w:val="00A44184"/>
    <w:rsid w:val="00A6223D"/>
    <w:rsid w:val="00A63B69"/>
    <w:rsid w:val="00AA795E"/>
    <w:rsid w:val="00AB3AC3"/>
    <w:rsid w:val="00AC62C8"/>
    <w:rsid w:val="00AE6D9C"/>
    <w:rsid w:val="00AF5CE8"/>
    <w:rsid w:val="00B0357D"/>
    <w:rsid w:val="00B05127"/>
    <w:rsid w:val="00B07C94"/>
    <w:rsid w:val="00B21715"/>
    <w:rsid w:val="00B34479"/>
    <w:rsid w:val="00B43A5C"/>
    <w:rsid w:val="00B67168"/>
    <w:rsid w:val="00B805F2"/>
    <w:rsid w:val="00B90714"/>
    <w:rsid w:val="00B95A33"/>
    <w:rsid w:val="00BA07C7"/>
    <w:rsid w:val="00BA151D"/>
    <w:rsid w:val="00BA34D3"/>
    <w:rsid w:val="00BB067A"/>
    <w:rsid w:val="00BB1426"/>
    <w:rsid w:val="00BB7305"/>
    <w:rsid w:val="00BD4502"/>
    <w:rsid w:val="00BD535D"/>
    <w:rsid w:val="00BE1361"/>
    <w:rsid w:val="00BE6D8B"/>
    <w:rsid w:val="00C15228"/>
    <w:rsid w:val="00C1697E"/>
    <w:rsid w:val="00C348A4"/>
    <w:rsid w:val="00C4140D"/>
    <w:rsid w:val="00C45527"/>
    <w:rsid w:val="00C6773F"/>
    <w:rsid w:val="00C70B4C"/>
    <w:rsid w:val="00C856A5"/>
    <w:rsid w:val="00C92BDF"/>
    <w:rsid w:val="00C95AEF"/>
    <w:rsid w:val="00CA1F8A"/>
    <w:rsid w:val="00CB09E0"/>
    <w:rsid w:val="00CB3FC5"/>
    <w:rsid w:val="00CC068E"/>
    <w:rsid w:val="00CC0B2C"/>
    <w:rsid w:val="00CD1B35"/>
    <w:rsid w:val="00CF60CF"/>
    <w:rsid w:val="00D00365"/>
    <w:rsid w:val="00D07CA0"/>
    <w:rsid w:val="00D2733A"/>
    <w:rsid w:val="00D2785C"/>
    <w:rsid w:val="00D32024"/>
    <w:rsid w:val="00D5643A"/>
    <w:rsid w:val="00D706DF"/>
    <w:rsid w:val="00D74194"/>
    <w:rsid w:val="00D76A35"/>
    <w:rsid w:val="00D862C9"/>
    <w:rsid w:val="00D917CD"/>
    <w:rsid w:val="00D93E75"/>
    <w:rsid w:val="00DA498A"/>
    <w:rsid w:val="00DB20BC"/>
    <w:rsid w:val="00DB51DF"/>
    <w:rsid w:val="00DC0D1D"/>
    <w:rsid w:val="00DC462A"/>
    <w:rsid w:val="00DD301A"/>
    <w:rsid w:val="00DD318A"/>
    <w:rsid w:val="00DD6515"/>
    <w:rsid w:val="00DE4CFB"/>
    <w:rsid w:val="00DE564B"/>
    <w:rsid w:val="00DF52C8"/>
    <w:rsid w:val="00E006A6"/>
    <w:rsid w:val="00E15833"/>
    <w:rsid w:val="00E2076B"/>
    <w:rsid w:val="00E20C2A"/>
    <w:rsid w:val="00E34AA9"/>
    <w:rsid w:val="00E579F8"/>
    <w:rsid w:val="00E64706"/>
    <w:rsid w:val="00E67C0C"/>
    <w:rsid w:val="00E8307F"/>
    <w:rsid w:val="00EA0235"/>
    <w:rsid w:val="00EA40D4"/>
    <w:rsid w:val="00EA7854"/>
    <w:rsid w:val="00EC09D3"/>
    <w:rsid w:val="00ED409D"/>
    <w:rsid w:val="00ED4751"/>
    <w:rsid w:val="00EF032D"/>
    <w:rsid w:val="00EF1158"/>
    <w:rsid w:val="00F20011"/>
    <w:rsid w:val="00F20EC1"/>
    <w:rsid w:val="00F21F6A"/>
    <w:rsid w:val="00F232C4"/>
    <w:rsid w:val="00F25619"/>
    <w:rsid w:val="00F40B1E"/>
    <w:rsid w:val="00F40CA1"/>
    <w:rsid w:val="00F52DBC"/>
    <w:rsid w:val="00F53184"/>
    <w:rsid w:val="00F61A4C"/>
    <w:rsid w:val="00F84519"/>
    <w:rsid w:val="00FA209B"/>
    <w:rsid w:val="00FA7EAB"/>
    <w:rsid w:val="00FB1B05"/>
    <w:rsid w:val="00FD43A5"/>
    <w:rsid w:val="00FD56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900AC1A"/>
  <w15:docId w15:val="{6AFCA3DD-567C-4E01-8D7D-C0096FB8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01A"/>
    <w:pPr>
      <w:tabs>
        <w:tab w:val="left" w:pos="737"/>
        <w:tab w:val="left" w:pos="1021"/>
        <w:tab w:val="left" w:pos="1304"/>
        <w:tab w:val="left" w:pos="1588"/>
      </w:tabs>
      <w:spacing w:after="0" w:line="240" w:lineRule="auto"/>
    </w:pPr>
    <w:rPr>
      <w:rFonts w:ascii="Helvetica" w:hAnsi="Helvetica" w:cs="Times New Roman"/>
      <w:szCs w:val="20"/>
    </w:rPr>
  </w:style>
  <w:style w:type="paragraph" w:styleId="Heading1">
    <w:name w:val="heading 1"/>
    <w:basedOn w:val="Normal"/>
    <w:next w:val="Normal"/>
    <w:link w:val="Heading1Char"/>
    <w:uiPriority w:val="9"/>
    <w:rsid w:val="00BA07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BA07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BA07C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E5B"/>
    <w:rPr>
      <w:rFonts w:ascii="Tahoma" w:hAnsi="Tahoma" w:cs="Tahoma"/>
      <w:sz w:val="16"/>
      <w:szCs w:val="16"/>
    </w:rPr>
  </w:style>
  <w:style w:type="character" w:customStyle="1" w:styleId="BalloonTextChar">
    <w:name w:val="Balloon Text Char"/>
    <w:basedOn w:val="DefaultParagraphFont"/>
    <w:link w:val="BalloonText"/>
    <w:uiPriority w:val="99"/>
    <w:semiHidden/>
    <w:rsid w:val="00420E5B"/>
    <w:rPr>
      <w:rFonts w:ascii="Tahoma" w:hAnsi="Tahoma" w:cs="Tahoma"/>
      <w:sz w:val="16"/>
      <w:szCs w:val="16"/>
    </w:rPr>
  </w:style>
  <w:style w:type="paragraph" w:customStyle="1" w:styleId="CoverTitle1DSB">
    <w:name w:val="Cover Title 1 DSB"/>
    <w:link w:val="CoverTitle1DSBChar"/>
    <w:rsid w:val="00420E5B"/>
    <w:pPr>
      <w:pBdr>
        <w:bottom w:val="single" w:sz="4" w:space="1" w:color="auto"/>
      </w:pBdr>
      <w:tabs>
        <w:tab w:val="right" w:pos="8647"/>
      </w:tabs>
      <w:spacing w:after="0" w:line="240" w:lineRule="auto"/>
    </w:pPr>
    <w:rPr>
      <w:rFonts w:ascii="Arial" w:hAnsi="Arial" w:cs="Arial"/>
      <w:caps/>
      <w:spacing w:val="20"/>
      <w:sz w:val="40"/>
      <w:szCs w:val="40"/>
    </w:rPr>
  </w:style>
  <w:style w:type="paragraph" w:customStyle="1" w:styleId="CoverTitle2DSB">
    <w:name w:val="Cover Title 2 DSB"/>
    <w:link w:val="CoverTitle2DSBChar"/>
    <w:rsid w:val="00420E5B"/>
    <w:pPr>
      <w:spacing w:before="3000" w:after="0" w:line="240" w:lineRule="auto"/>
    </w:pPr>
    <w:rPr>
      <w:rFonts w:ascii="Arial" w:hAnsi="Arial" w:cs="Times New Roman"/>
      <w:smallCaps/>
      <w:spacing w:val="10"/>
      <w:sz w:val="56"/>
      <w:szCs w:val="20"/>
    </w:rPr>
  </w:style>
  <w:style w:type="paragraph" w:customStyle="1" w:styleId="CoverTitle3DSB">
    <w:name w:val="Cover Title 3 DSB"/>
    <w:link w:val="CoverTitle3DSBChar"/>
    <w:rsid w:val="00420E5B"/>
    <w:pPr>
      <w:spacing w:before="480" w:after="1800" w:line="240" w:lineRule="auto"/>
    </w:pPr>
    <w:rPr>
      <w:rFonts w:ascii="Arial" w:hAnsi="Arial" w:cs="Arial"/>
      <w:sz w:val="16"/>
      <w:szCs w:val="20"/>
    </w:rPr>
  </w:style>
  <w:style w:type="paragraph" w:customStyle="1" w:styleId="TitleUnderlineMW">
    <w:name w:val="Title Underline MW"/>
    <w:link w:val="TitleUnderlineMWChar"/>
    <w:qFormat/>
    <w:rsid w:val="00A14792"/>
    <w:pPr>
      <w:pBdr>
        <w:bottom w:val="single" w:sz="4" w:space="1" w:color="auto"/>
      </w:pBdr>
      <w:spacing w:line="240" w:lineRule="auto"/>
    </w:pPr>
    <w:rPr>
      <w:rFonts w:ascii="Helvetica" w:hAnsi="Helvetica" w:cs="Helvetica"/>
      <w:caps/>
      <w:spacing w:val="20"/>
      <w:sz w:val="40"/>
      <w:szCs w:val="40"/>
    </w:rPr>
  </w:style>
  <w:style w:type="paragraph" w:customStyle="1" w:styleId="TitleMW">
    <w:name w:val="Title MW"/>
    <w:next w:val="Normal"/>
    <w:link w:val="TitleMWChar"/>
    <w:qFormat/>
    <w:rsid w:val="00794006"/>
    <w:pPr>
      <w:spacing w:before="240" w:after="120" w:line="240" w:lineRule="auto"/>
    </w:pPr>
    <w:rPr>
      <w:rFonts w:ascii="Arial" w:hAnsi="Arial" w:cs="Times New Roman"/>
      <w:b/>
      <w:spacing w:val="10"/>
      <w:sz w:val="56"/>
      <w:szCs w:val="20"/>
    </w:rPr>
  </w:style>
  <w:style w:type="character" w:customStyle="1" w:styleId="CoverTitle1DSBChar">
    <w:name w:val="Cover Title 1 DSB Char"/>
    <w:basedOn w:val="DefaultParagraphFont"/>
    <w:link w:val="CoverTitle1DSB"/>
    <w:rsid w:val="00420E5B"/>
    <w:rPr>
      <w:rFonts w:ascii="Arial" w:hAnsi="Arial" w:cs="Arial"/>
      <w:caps/>
      <w:spacing w:val="20"/>
      <w:sz w:val="40"/>
      <w:szCs w:val="40"/>
    </w:rPr>
  </w:style>
  <w:style w:type="character" w:customStyle="1" w:styleId="TitleUnderlineMWChar">
    <w:name w:val="Title Underline MW Char"/>
    <w:basedOn w:val="CoverTitle1DSBChar"/>
    <w:link w:val="TitleUnderlineMW"/>
    <w:rsid w:val="00A14792"/>
    <w:rPr>
      <w:rFonts w:ascii="Helvetica" w:hAnsi="Helvetica" w:cs="Helvetica"/>
      <w:caps/>
      <w:spacing w:val="20"/>
      <w:sz w:val="40"/>
      <w:szCs w:val="40"/>
    </w:rPr>
  </w:style>
  <w:style w:type="paragraph" w:customStyle="1" w:styleId="CaptionMW">
    <w:name w:val="Caption MW"/>
    <w:link w:val="CaptionMWChar"/>
    <w:qFormat/>
    <w:rsid w:val="00DE4CFB"/>
    <w:pPr>
      <w:spacing w:before="240" w:after="120"/>
    </w:pPr>
    <w:rPr>
      <w:rFonts w:ascii="Arial" w:hAnsi="Arial" w:cs="Arial"/>
      <w:sz w:val="20"/>
      <w:szCs w:val="20"/>
    </w:rPr>
  </w:style>
  <w:style w:type="character" w:customStyle="1" w:styleId="CoverTitle2DSBChar">
    <w:name w:val="Cover Title 2 DSB Char"/>
    <w:basedOn w:val="DefaultParagraphFont"/>
    <w:link w:val="CoverTitle2DSB"/>
    <w:rsid w:val="00420E5B"/>
    <w:rPr>
      <w:rFonts w:ascii="Arial" w:hAnsi="Arial" w:cs="Times New Roman"/>
      <w:smallCaps/>
      <w:spacing w:val="10"/>
      <w:sz w:val="56"/>
      <w:szCs w:val="20"/>
    </w:rPr>
  </w:style>
  <w:style w:type="character" w:customStyle="1" w:styleId="TitleMWChar">
    <w:name w:val="Title MW Char"/>
    <w:basedOn w:val="CoverTitle2DSBChar"/>
    <w:link w:val="TitleMW"/>
    <w:rsid w:val="00794006"/>
    <w:rPr>
      <w:rFonts w:ascii="Arial" w:hAnsi="Arial" w:cs="Times New Roman"/>
      <w:b/>
      <w:smallCaps w:val="0"/>
      <w:spacing w:val="10"/>
      <w:sz w:val="56"/>
      <w:szCs w:val="20"/>
    </w:rPr>
  </w:style>
  <w:style w:type="character" w:customStyle="1" w:styleId="CoverTitle3DSBChar">
    <w:name w:val="Cover Title 3 DSB Char"/>
    <w:basedOn w:val="DefaultParagraphFont"/>
    <w:link w:val="CoverTitle3DSB"/>
    <w:rsid w:val="00415EB4"/>
    <w:rPr>
      <w:rFonts w:ascii="Arial" w:hAnsi="Arial" w:cs="Arial"/>
      <w:sz w:val="16"/>
      <w:szCs w:val="20"/>
    </w:rPr>
  </w:style>
  <w:style w:type="character" w:customStyle="1" w:styleId="CaptionMWChar">
    <w:name w:val="Caption MW Char"/>
    <w:basedOn w:val="CoverTitle3DSBChar"/>
    <w:link w:val="CaptionMW"/>
    <w:rsid w:val="00DE4CFB"/>
    <w:rPr>
      <w:rFonts w:ascii="Arial" w:hAnsi="Arial" w:cs="Arial"/>
      <w:sz w:val="20"/>
      <w:szCs w:val="20"/>
    </w:rPr>
  </w:style>
  <w:style w:type="paragraph" w:styleId="Header">
    <w:name w:val="header"/>
    <w:basedOn w:val="Normal"/>
    <w:link w:val="HeaderChar"/>
    <w:uiPriority w:val="99"/>
    <w:unhideWhenUsed/>
    <w:rsid w:val="000470E5"/>
    <w:pPr>
      <w:tabs>
        <w:tab w:val="clear" w:pos="737"/>
        <w:tab w:val="clear" w:pos="1021"/>
        <w:tab w:val="clear" w:pos="1304"/>
        <w:tab w:val="clear" w:pos="1588"/>
        <w:tab w:val="center" w:pos="4513"/>
        <w:tab w:val="right" w:pos="9026"/>
      </w:tabs>
    </w:pPr>
  </w:style>
  <w:style w:type="character" w:customStyle="1" w:styleId="HeaderChar">
    <w:name w:val="Header Char"/>
    <w:basedOn w:val="DefaultParagraphFont"/>
    <w:link w:val="Header"/>
    <w:uiPriority w:val="99"/>
    <w:rsid w:val="000470E5"/>
    <w:rPr>
      <w:rFonts w:ascii="Helvetica" w:hAnsi="Helvetica" w:cs="Times New Roman"/>
      <w:szCs w:val="20"/>
    </w:rPr>
  </w:style>
  <w:style w:type="paragraph" w:styleId="Footer">
    <w:name w:val="footer"/>
    <w:basedOn w:val="Normal"/>
    <w:link w:val="FooterChar"/>
    <w:uiPriority w:val="99"/>
    <w:unhideWhenUsed/>
    <w:rsid w:val="000470E5"/>
    <w:pPr>
      <w:tabs>
        <w:tab w:val="clear" w:pos="737"/>
        <w:tab w:val="clear" w:pos="1021"/>
        <w:tab w:val="clear" w:pos="1304"/>
        <w:tab w:val="clear" w:pos="1588"/>
        <w:tab w:val="center" w:pos="4513"/>
        <w:tab w:val="right" w:pos="9026"/>
      </w:tabs>
    </w:pPr>
  </w:style>
  <w:style w:type="character" w:customStyle="1" w:styleId="FooterChar">
    <w:name w:val="Footer Char"/>
    <w:basedOn w:val="DefaultParagraphFont"/>
    <w:link w:val="Footer"/>
    <w:uiPriority w:val="99"/>
    <w:rsid w:val="000470E5"/>
    <w:rPr>
      <w:rFonts w:ascii="Helvetica" w:hAnsi="Helvetica" w:cs="Times New Roman"/>
      <w:szCs w:val="20"/>
    </w:rPr>
  </w:style>
  <w:style w:type="character" w:customStyle="1" w:styleId="Bold">
    <w:name w:val="Bold"/>
    <w:uiPriority w:val="99"/>
    <w:rsid w:val="000470E5"/>
    <w:rPr>
      <w:rFonts w:ascii="Helvetica-Bold" w:hAnsi="Helvetica-Bold" w:cs="Helvetica-Bold"/>
      <w:b/>
      <w:bCs/>
    </w:rPr>
  </w:style>
  <w:style w:type="table" w:styleId="TableGrid">
    <w:name w:val="Table Grid"/>
    <w:basedOn w:val="TableNormal"/>
    <w:rsid w:val="006A1ADA"/>
    <w:pPr>
      <w:spacing w:after="0" w:line="240" w:lineRule="auto"/>
    </w:pPr>
    <w:rPr>
      <w:rFonts w:ascii="Helvetica" w:eastAsia="Arial" w:hAnsi="Helvetic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BodyText">
    <w:name w:val="Body Text"/>
    <w:aliases w:val="Body Text1,Body Text Char Char,Body Text Char Char Char Char Char Char Char Char Char Char Char Char,Body Text Char Char Char Char"/>
    <w:basedOn w:val="Normal"/>
    <w:link w:val="BodyTextChar"/>
    <w:rsid w:val="000470E5"/>
    <w:pPr>
      <w:tabs>
        <w:tab w:val="clear" w:pos="737"/>
        <w:tab w:val="clear" w:pos="1021"/>
        <w:tab w:val="clear" w:pos="1304"/>
        <w:tab w:val="clear" w:pos="1588"/>
      </w:tabs>
    </w:pPr>
    <w:rPr>
      <w:rFonts w:asciiTheme="minorHAnsi" w:eastAsia="Arial" w:hAnsiTheme="minorHAnsi"/>
      <w:szCs w:val="24"/>
      <w:lang w:val="en-GB"/>
    </w:rPr>
  </w:style>
  <w:style w:type="character" w:customStyle="1" w:styleId="BodyTextChar">
    <w:name w:val="Body Text Char"/>
    <w:aliases w:val="Body Text1 Char,Body Text Char Char Char,Body Text Char Char Char Char Char Char Char Char Char Char Char Char Char,Body Text Char Char Char Char Char"/>
    <w:basedOn w:val="DefaultParagraphFont"/>
    <w:link w:val="BodyText"/>
    <w:rsid w:val="000470E5"/>
    <w:rPr>
      <w:rFonts w:eastAsia="Arial" w:cs="Times New Roman"/>
      <w:szCs w:val="24"/>
      <w:lang w:val="en-GB"/>
    </w:rPr>
  </w:style>
  <w:style w:type="paragraph" w:customStyle="1" w:styleId="StyleBodyTextBoldLeft0cmBefore8pt">
    <w:name w:val="Style Body Text + Bold Left:  0 cm Before:  8 pt"/>
    <w:basedOn w:val="BodyText"/>
    <w:autoRedefine/>
    <w:rsid w:val="000470E5"/>
    <w:pPr>
      <w:spacing w:before="60" w:after="60"/>
    </w:pPr>
    <w:rPr>
      <w:rFonts w:ascii="Arial" w:eastAsia="Times New Roman" w:hAnsi="Arial"/>
      <w:b/>
      <w:bCs/>
      <w:color w:val="FFFFFF" w:themeColor="background1"/>
      <w:sz w:val="24"/>
      <w:lang w:val="en-US"/>
    </w:rPr>
  </w:style>
  <w:style w:type="paragraph" w:customStyle="1" w:styleId="MainTableSP">
    <w:name w:val="Main Table SP"/>
    <w:basedOn w:val="Normal"/>
    <w:link w:val="MainTableSPChar"/>
    <w:qFormat/>
    <w:rsid w:val="00E67C0C"/>
    <w:pPr>
      <w:numPr>
        <w:numId w:val="1"/>
      </w:numPr>
      <w:tabs>
        <w:tab w:val="clear" w:pos="737"/>
      </w:tabs>
      <w:spacing w:after="240"/>
      <w:ind w:left="357" w:hanging="357"/>
    </w:pPr>
    <w:rPr>
      <w:rFonts w:eastAsia="Arial"/>
      <w:szCs w:val="22"/>
    </w:rPr>
  </w:style>
  <w:style w:type="paragraph" w:customStyle="1" w:styleId="H1MW">
    <w:name w:val="H1 MW"/>
    <w:next w:val="Normal"/>
    <w:link w:val="H1MWChar"/>
    <w:qFormat/>
    <w:rsid w:val="00985AF0"/>
    <w:pPr>
      <w:spacing w:before="120" w:after="240"/>
      <w:jc w:val="center"/>
    </w:pPr>
    <w:rPr>
      <w:rFonts w:ascii="Helvetica" w:eastAsia="Arial" w:hAnsi="Helvetica" w:cs="Times New Roman"/>
      <w:b/>
      <w:sz w:val="24"/>
    </w:rPr>
  </w:style>
  <w:style w:type="character" w:customStyle="1" w:styleId="MainTableSPChar">
    <w:name w:val="Main Table SP Char"/>
    <w:basedOn w:val="DefaultParagraphFont"/>
    <w:link w:val="MainTableSP"/>
    <w:rsid w:val="00E67C0C"/>
    <w:rPr>
      <w:rFonts w:ascii="Helvetica" w:eastAsia="Arial" w:hAnsi="Helvetica" w:cs="Times New Roman"/>
    </w:rPr>
  </w:style>
  <w:style w:type="paragraph" w:customStyle="1" w:styleId="H2MW">
    <w:name w:val="H2 MW"/>
    <w:basedOn w:val="H1MW"/>
    <w:next w:val="MainTableSP"/>
    <w:link w:val="H2MWChar"/>
    <w:qFormat/>
    <w:rsid w:val="00DC0D1D"/>
    <w:pPr>
      <w:keepNext/>
      <w:tabs>
        <w:tab w:val="left" w:pos="1089"/>
      </w:tabs>
      <w:spacing w:before="0" w:after="120"/>
      <w:ind w:left="1089" w:hanging="1089"/>
      <w:jc w:val="left"/>
    </w:pPr>
    <w:rPr>
      <w:sz w:val="22"/>
    </w:rPr>
  </w:style>
  <w:style w:type="paragraph" w:customStyle="1" w:styleId="KeywordSP">
    <w:name w:val="Keyword SP"/>
    <w:basedOn w:val="Normal"/>
    <w:rsid w:val="00E67C0C"/>
    <w:pPr>
      <w:jc w:val="right"/>
    </w:pPr>
    <w:rPr>
      <w:rFonts w:eastAsia="Arial"/>
      <w:b/>
      <w:i/>
      <w:szCs w:val="22"/>
    </w:rPr>
  </w:style>
  <w:style w:type="paragraph" w:styleId="TOC2">
    <w:name w:val="toc 2"/>
    <w:basedOn w:val="Normal"/>
    <w:next w:val="Normal"/>
    <w:autoRedefine/>
    <w:uiPriority w:val="39"/>
    <w:unhideWhenUsed/>
    <w:rsid w:val="00BB7305"/>
    <w:pPr>
      <w:tabs>
        <w:tab w:val="clear" w:pos="737"/>
        <w:tab w:val="clear" w:pos="1021"/>
        <w:tab w:val="clear" w:pos="1304"/>
        <w:tab w:val="clear" w:pos="1588"/>
        <w:tab w:val="right" w:leader="dot" w:pos="9628"/>
      </w:tabs>
      <w:spacing w:after="100"/>
      <w:ind w:left="964" w:hanging="737"/>
    </w:pPr>
    <w:rPr>
      <w:noProof/>
    </w:rPr>
  </w:style>
  <w:style w:type="paragraph" w:styleId="TOC1">
    <w:name w:val="toc 1"/>
    <w:basedOn w:val="Normal"/>
    <w:next w:val="Normal"/>
    <w:autoRedefine/>
    <w:uiPriority w:val="39"/>
    <w:unhideWhenUsed/>
    <w:rsid w:val="000E4E05"/>
    <w:pPr>
      <w:tabs>
        <w:tab w:val="clear" w:pos="737"/>
        <w:tab w:val="clear" w:pos="1021"/>
        <w:tab w:val="clear" w:pos="1304"/>
        <w:tab w:val="clear" w:pos="1588"/>
      </w:tabs>
      <w:spacing w:before="240" w:after="100"/>
    </w:pPr>
    <w:rPr>
      <w:b/>
    </w:rPr>
  </w:style>
  <w:style w:type="paragraph" w:customStyle="1" w:styleId="AnnexureSP">
    <w:name w:val="Annexure SP"/>
    <w:basedOn w:val="MainTableSP"/>
    <w:link w:val="AnnexureSPChar"/>
    <w:qFormat/>
    <w:rsid w:val="00E67C0C"/>
    <w:pPr>
      <w:numPr>
        <w:numId w:val="0"/>
      </w:numPr>
    </w:pPr>
  </w:style>
  <w:style w:type="paragraph" w:customStyle="1" w:styleId="H3MW">
    <w:name w:val="H3 MW"/>
    <w:basedOn w:val="H2MW"/>
    <w:next w:val="AnnexureSP"/>
    <w:qFormat/>
    <w:rsid w:val="00E67C0C"/>
    <w:rPr>
      <w:b w:val="0"/>
    </w:rPr>
  </w:style>
  <w:style w:type="paragraph" w:customStyle="1" w:styleId="Title2MW">
    <w:name w:val="Title2 MW"/>
    <w:basedOn w:val="TitleMW"/>
    <w:next w:val="Normal"/>
    <w:qFormat/>
    <w:rsid w:val="00794006"/>
    <w:rPr>
      <w:b w:val="0"/>
      <w:sz w:val="36"/>
    </w:rPr>
  </w:style>
  <w:style w:type="paragraph" w:customStyle="1" w:styleId="Title3MW">
    <w:name w:val="Title3 MW"/>
    <w:basedOn w:val="Title2MW"/>
    <w:qFormat/>
    <w:rsid w:val="00794006"/>
    <w:pPr>
      <w:spacing w:after="240"/>
    </w:pPr>
    <w:rPr>
      <w:spacing w:val="8"/>
      <w:sz w:val="28"/>
    </w:rPr>
  </w:style>
  <w:style w:type="paragraph" w:customStyle="1" w:styleId="RefTitleMW">
    <w:name w:val="Ref Title MW"/>
    <w:basedOn w:val="BodyText"/>
    <w:qFormat/>
    <w:rsid w:val="00E67C0C"/>
    <w:pPr>
      <w:tabs>
        <w:tab w:val="left" w:pos="1021"/>
        <w:tab w:val="left" w:pos="1304"/>
        <w:tab w:val="left" w:pos="1588"/>
      </w:tabs>
      <w:spacing w:before="240"/>
    </w:pPr>
    <w:rPr>
      <w:rFonts w:ascii="Helvetica" w:hAnsi="Helvetica"/>
      <w:b/>
    </w:rPr>
  </w:style>
  <w:style w:type="paragraph" w:customStyle="1" w:styleId="RefTextMW">
    <w:name w:val="Ref Text MW"/>
    <w:basedOn w:val="AnnexureSP"/>
    <w:link w:val="RefTextMWChar"/>
    <w:qFormat/>
    <w:rsid w:val="00E67C0C"/>
    <w:pPr>
      <w:spacing w:before="60" w:after="120"/>
    </w:pPr>
  </w:style>
  <w:style w:type="character" w:customStyle="1" w:styleId="RefTextMWChar">
    <w:name w:val="Ref Text MW Char"/>
    <w:basedOn w:val="DefaultParagraphFont"/>
    <w:link w:val="RefTextMW"/>
    <w:rsid w:val="00E67C0C"/>
    <w:rPr>
      <w:rFonts w:ascii="Helvetica" w:eastAsia="Arial" w:hAnsi="Helvetica" w:cs="Times New Roman"/>
    </w:rPr>
  </w:style>
  <w:style w:type="character" w:customStyle="1" w:styleId="AnnexureSPChar">
    <w:name w:val="Annexure SP Char"/>
    <w:basedOn w:val="MainTableSPChar"/>
    <w:link w:val="AnnexureSP"/>
    <w:rsid w:val="00CB3FC5"/>
    <w:rPr>
      <w:rFonts w:ascii="Helvetica" w:eastAsia="Arial" w:hAnsi="Helvetica" w:cs="Times New Roman"/>
    </w:rPr>
  </w:style>
  <w:style w:type="paragraph" w:customStyle="1" w:styleId="TableH1MW">
    <w:name w:val="Table H1 MW"/>
    <w:basedOn w:val="Normal"/>
    <w:qFormat/>
    <w:rsid w:val="009B396C"/>
    <w:pPr>
      <w:keepNext/>
      <w:keepLines/>
      <w:tabs>
        <w:tab w:val="clear" w:pos="737"/>
        <w:tab w:val="clear" w:pos="1021"/>
        <w:tab w:val="clear" w:pos="1304"/>
        <w:tab w:val="clear" w:pos="1588"/>
      </w:tabs>
      <w:spacing w:before="120" w:after="120"/>
      <w:jc w:val="center"/>
    </w:pPr>
    <w:rPr>
      <w:rFonts w:ascii="Arial" w:eastAsia="Calibri" w:hAnsi="Arial" w:cs="Arial"/>
      <w:b/>
      <w:sz w:val="20"/>
      <w:szCs w:val="22"/>
    </w:rPr>
  </w:style>
  <w:style w:type="paragraph" w:customStyle="1" w:styleId="TableTextMW">
    <w:name w:val="Table Text MW"/>
    <w:basedOn w:val="Normal"/>
    <w:qFormat/>
    <w:rsid w:val="00015BB6"/>
    <w:pPr>
      <w:tabs>
        <w:tab w:val="clear" w:pos="737"/>
        <w:tab w:val="clear" w:pos="1021"/>
        <w:tab w:val="clear" w:pos="1304"/>
        <w:tab w:val="clear" w:pos="1588"/>
      </w:tabs>
      <w:spacing w:before="120" w:after="120"/>
    </w:pPr>
    <w:rPr>
      <w:rFonts w:ascii="Arial" w:eastAsia="Calibri" w:hAnsi="Arial" w:cs="Arial"/>
      <w:sz w:val="20"/>
      <w:szCs w:val="22"/>
    </w:rPr>
  </w:style>
  <w:style w:type="paragraph" w:styleId="ListParagraph">
    <w:name w:val="List Paragraph"/>
    <w:basedOn w:val="Normal"/>
    <w:link w:val="ListParagraphChar"/>
    <w:uiPriority w:val="34"/>
    <w:rsid w:val="00F40B1E"/>
    <w:pPr>
      <w:ind w:left="720"/>
      <w:contextualSpacing/>
    </w:pPr>
  </w:style>
  <w:style w:type="character" w:styleId="Hyperlink">
    <w:name w:val="Hyperlink"/>
    <w:basedOn w:val="DefaultParagraphFont"/>
    <w:uiPriority w:val="99"/>
    <w:unhideWhenUsed/>
    <w:rsid w:val="003B12D9"/>
    <w:rPr>
      <w:color w:val="0000FF" w:themeColor="hyperlink"/>
      <w:u w:val="single"/>
    </w:rPr>
  </w:style>
  <w:style w:type="character" w:styleId="FollowedHyperlink">
    <w:name w:val="FollowedHyperlink"/>
    <w:basedOn w:val="DefaultParagraphFont"/>
    <w:uiPriority w:val="99"/>
    <w:semiHidden/>
    <w:unhideWhenUsed/>
    <w:rsid w:val="00560776"/>
    <w:rPr>
      <w:color w:val="800080" w:themeColor="followedHyperlink"/>
      <w:u w:val="single"/>
    </w:rPr>
  </w:style>
  <w:style w:type="character" w:styleId="Emphasis">
    <w:name w:val="Emphasis"/>
    <w:basedOn w:val="DefaultParagraphFont"/>
    <w:uiPriority w:val="20"/>
    <w:rsid w:val="00560776"/>
    <w:rPr>
      <w:i/>
      <w:iCs/>
    </w:rPr>
  </w:style>
  <w:style w:type="paragraph" w:customStyle="1" w:styleId="CT1MW">
    <w:name w:val="CT 1 MW"/>
    <w:basedOn w:val="H2MW"/>
    <w:next w:val="Normal"/>
    <w:link w:val="CT1MWChar"/>
    <w:qFormat/>
    <w:rsid w:val="00477FDF"/>
    <w:pPr>
      <w:numPr>
        <w:numId w:val="3"/>
      </w:numPr>
      <w:tabs>
        <w:tab w:val="clear" w:pos="1089"/>
      </w:tabs>
      <w:spacing w:after="180"/>
      <w:ind w:left="907" w:hanging="907"/>
    </w:pPr>
  </w:style>
  <w:style w:type="character" w:customStyle="1" w:styleId="Heading3Char">
    <w:name w:val="Heading 3 Char"/>
    <w:basedOn w:val="DefaultParagraphFont"/>
    <w:link w:val="Heading3"/>
    <w:uiPriority w:val="9"/>
    <w:rsid w:val="00BA07C7"/>
    <w:rPr>
      <w:rFonts w:asciiTheme="majorHAnsi" w:eastAsiaTheme="majorEastAsia" w:hAnsiTheme="majorHAnsi" w:cstheme="majorBidi"/>
      <w:b/>
      <w:bCs/>
      <w:color w:val="4F81BD" w:themeColor="accent1"/>
      <w:szCs w:val="20"/>
    </w:rPr>
  </w:style>
  <w:style w:type="character" w:customStyle="1" w:styleId="H1MWChar">
    <w:name w:val="H1 MW Char"/>
    <w:basedOn w:val="DefaultParagraphFont"/>
    <w:link w:val="H1MW"/>
    <w:rsid w:val="00BA07C7"/>
    <w:rPr>
      <w:rFonts w:ascii="Helvetica" w:eastAsia="Arial" w:hAnsi="Helvetica" w:cs="Times New Roman"/>
      <w:b/>
      <w:sz w:val="24"/>
    </w:rPr>
  </w:style>
  <w:style w:type="character" w:customStyle="1" w:styleId="H2MWChar">
    <w:name w:val="H2 MW Char"/>
    <w:basedOn w:val="H1MWChar"/>
    <w:link w:val="H2MW"/>
    <w:rsid w:val="00BA07C7"/>
    <w:rPr>
      <w:rFonts w:ascii="Helvetica" w:eastAsia="Arial" w:hAnsi="Helvetica" w:cs="Times New Roman"/>
      <w:b/>
      <w:sz w:val="24"/>
    </w:rPr>
  </w:style>
  <w:style w:type="character" w:customStyle="1" w:styleId="CT1MWChar">
    <w:name w:val="CT 1 MW Char"/>
    <w:basedOn w:val="H2MWChar"/>
    <w:link w:val="CT1MW"/>
    <w:rsid w:val="00477FDF"/>
    <w:rPr>
      <w:rFonts w:ascii="Helvetica" w:eastAsia="Arial" w:hAnsi="Helvetica" w:cs="Times New Roman"/>
      <w:b/>
      <w:sz w:val="24"/>
    </w:rPr>
  </w:style>
  <w:style w:type="character" w:customStyle="1" w:styleId="Heading2Char">
    <w:name w:val="Heading 2 Char"/>
    <w:basedOn w:val="DefaultParagraphFont"/>
    <w:link w:val="Heading2"/>
    <w:uiPriority w:val="9"/>
    <w:rsid w:val="00BA07C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A07C7"/>
    <w:rPr>
      <w:rFonts w:asciiTheme="majorHAnsi" w:eastAsiaTheme="majorEastAsia" w:hAnsiTheme="majorHAnsi" w:cstheme="majorBidi"/>
      <w:b/>
      <w:bCs/>
      <w:color w:val="365F91" w:themeColor="accent1" w:themeShade="BF"/>
      <w:sz w:val="28"/>
      <w:szCs w:val="28"/>
    </w:rPr>
  </w:style>
  <w:style w:type="paragraph" w:customStyle="1" w:styleId="CT2MW0">
    <w:name w:val="CT2 MW"/>
    <w:basedOn w:val="CT1MW"/>
    <w:next w:val="Normal"/>
    <w:link w:val="CT2MWChar"/>
    <w:rsid w:val="00300349"/>
    <w:pPr>
      <w:numPr>
        <w:numId w:val="2"/>
      </w:numPr>
      <w:ind w:left="357" w:hanging="357"/>
    </w:pPr>
  </w:style>
  <w:style w:type="paragraph" w:customStyle="1" w:styleId="CT2MW">
    <w:name w:val="CT 2 MW"/>
    <w:basedOn w:val="CT1MW"/>
    <w:next w:val="Normal"/>
    <w:link w:val="CT2MWChar0"/>
    <w:qFormat/>
    <w:rsid w:val="00477FDF"/>
    <w:pPr>
      <w:numPr>
        <w:ilvl w:val="1"/>
      </w:numPr>
      <w:spacing w:line="240" w:lineRule="auto"/>
      <w:ind w:left="680" w:hanging="680"/>
    </w:pPr>
    <w:rPr>
      <w:b w:val="0"/>
    </w:rPr>
  </w:style>
  <w:style w:type="character" w:customStyle="1" w:styleId="CT2MWChar">
    <w:name w:val="CT2 MW Char"/>
    <w:basedOn w:val="CT1MWChar"/>
    <w:link w:val="CT2MW0"/>
    <w:rsid w:val="00300349"/>
    <w:rPr>
      <w:rFonts w:ascii="Helvetica" w:eastAsia="Arial" w:hAnsi="Helvetica" w:cs="Times New Roman"/>
      <w:b/>
      <w:sz w:val="24"/>
    </w:rPr>
  </w:style>
  <w:style w:type="paragraph" w:styleId="CommentText">
    <w:name w:val="annotation text"/>
    <w:basedOn w:val="Normal"/>
    <w:link w:val="CommentTextChar"/>
    <w:semiHidden/>
    <w:unhideWhenUsed/>
    <w:rsid w:val="00101925"/>
    <w:pPr>
      <w:keepLines/>
      <w:tabs>
        <w:tab w:val="clear" w:pos="737"/>
        <w:tab w:val="clear" w:pos="1021"/>
        <w:tab w:val="clear" w:pos="1304"/>
        <w:tab w:val="clear" w:pos="1588"/>
        <w:tab w:val="left" w:pos="1140"/>
      </w:tabs>
      <w:spacing w:before="60" w:after="120"/>
    </w:pPr>
    <w:rPr>
      <w:rFonts w:ascii="Arial" w:hAnsi="Arial"/>
      <w:sz w:val="20"/>
    </w:rPr>
  </w:style>
  <w:style w:type="character" w:customStyle="1" w:styleId="CT2MWChar0">
    <w:name w:val="CT 2 MW Char"/>
    <w:basedOn w:val="CT1MWChar"/>
    <w:link w:val="CT2MW"/>
    <w:rsid w:val="00477FDF"/>
    <w:rPr>
      <w:rFonts w:ascii="Helvetica" w:eastAsia="Arial" w:hAnsi="Helvetica" w:cs="Times New Roman"/>
      <w:b w:val="0"/>
      <w:sz w:val="24"/>
    </w:rPr>
  </w:style>
  <w:style w:type="character" w:customStyle="1" w:styleId="CommentTextChar">
    <w:name w:val="Comment Text Char"/>
    <w:basedOn w:val="DefaultParagraphFont"/>
    <w:link w:val="CommentText"/>
    <w:semiHidden/>
    <w:rsid w:val="00101925"/>
    <w:rPr>
      <w:rFonts w:ascii="Arial" w:hAnsi="Arial" w:cs="Times New Roman"/>
      <w:sz w:val="20"/>
      <w:szCs w:val="20"/>
    </w:rPr>
  </w:style>
  <w:style w:type="character" w:styleId="CommentReference">
    <w:name w:val="annotation reference"/>
    <w:semiHidden/>
    <w:unhideWhenUsed/>
    <w:rsid w:val="00101925"/>
    <w:rPr>
      <w:sz w:val="16"/>
      <w:szCs w:val="16"/>
    </w:rPr>
  </w:style>
  <w:style w:type="paragraph" w:styleId="Caption">
    <w:name w:val="caption"/>
    <w:basedOn w:val="Normal"/>
    <w:next w:val="Normal"/>
    <w:uiPriority w:val="35"/>
    <w:unhideWhenUsed/>
    <w:rsid w:val="00DE4CFB"/>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624FBA"/>
    <w:rPr>
      <w:sz w:val="20"/>
    </w:rPr>
  </w:style>
  <w:style w:type="character" w:customStyle="1" w:styleId="EndnoteTextChar">
    <w:name w:val="Endnote Text Char"/>
    <w:basedOn w:val="DefaultParagraphFont"/>
    <w:link w:val="EndnoteText"/>
    <w:uiPriority w:val="99"/>
    <w:semiHidden/>
    <w:rsid w:val="00624FBA"/>
    <w:rPr>
      <w:rFonts w:ascii="Helvetica" w:hAnsi="Helvetica" w:cs="Times New Roman"/>
      <w:sz w:val="20"/>
      <w:szCs w:val="20"/>
    </w:rPr>
  </w:style>
  <w:style w:type="character" w:styleId="EndnoteReference">
    <w:name w:val="endnote reference"/>
    <w:basedOn w:val="DefaultParagraphFont"/>
    <w:uiPriority w:val="99"/>
    <w:semiHidden/>
    <w:unhideWhenUsed/>
    <w:rsid w:val="00624FBA"/>
    <w:rPr>
      <w:vertAlign w:val="superscript"/>
    </w:rPr>
  </w:style>
  <w:style w:type="paragraph" w:styleId="FootnoteText">
    <w:name w:val="footnote text"/>
    <w:basedOn w:val="Normal"/>
    <w:link w:val="FootnoteTextChar"/>
    <w:semiHidden/>
    <w:unhideWhenUsed/>
    <w:rsid w:val="006920E9"/>
    <w:rPr>
      <w:sz w:val="20"/>
    </w:rPr>
  </w:style>
  <w:style w:type="character" w:customStyle="1" w:styleId="FootnoteTextChar">
    <w:name w:val="Footnote Text Char"/>
    <w:basedOn w:val="DefaultParagraphFont"/>
    <w:link w:val="FootnoteText"/>
    <w:uiPriority w:val="99"/>
    <w:semiHidden/>
    <w:rsid w:val="006920E9"/>
    <w:rPr>
      <w:rFonts w:ascii="Helvetica" w:hAnsi="Helvetica" w:cs="Times New Roman"/>
      <w:sz w:val="20"/>
      <w:szCs w:val="20"/>
    </w:rPr>
  </w:style>
  <w:style w:type="character" w:styleId="FootnoteReference">
    <w:name w:val="footnote reference"/>
    <w:basedOn w:val="DefaultParagraphFont"/>
    <w:uiPriority w:val="99"/>
    <w:semiHidden/>
    <w:unhideWhenUsed/>
    <w:rsid w:val="006920E9"/>
    <w:rPr>
      <w:vertAlign w:val="superscript"/>
    </w:rPr>
  </w:style>
  <w:style w:type="paragraph" w:customStyle="1" w:styleId="MainTextDSB">
    <w:name w:val="Main Text DSB"/>
    <w:rsid w:val="004F6EFA"/>
    <w:pPr>
      <w:tabs>
        <w:tab w:val="left" w:pos="1140"/>
      </w:tabs>
      <w:spacing w:before="60" w:after="120" w:line="240" w:lineRule="auto"/>
    </w:pPr>
    <w:rPr>
      <w:rFonts w:ascii="Arial" w:hAnsi="Arial" w:cs="Times New Roman"/>
      <w:szCs w:val="20"/>
    </w:rPr>
  </w:style>
  <w:style w:type="paragraph" w:customStyle="1" w:styleId="MainTextABCDSB">
    <w:name w:val="Main Text ABC DSB"/>
    <w:basedOn w:val="Normal"/>
    <w:rsid w:val="004F6EFA"/>
    <w:pPr>
      <w:keepLines/>
      <w:tabs>
        <w:tab w:val="clear" w:pos="737"/>
        <w:tab w:val="clear" w:pos="1021"/>
        <w:tab w:val="clear" w:pos="1304"/>
        <w:tab w:val="clear" w:pos="1588"/>
        <w:tab w:val="left" w:pos="1560"/>
      </w:tabs>
      <w:spacing w:after="200"/>
      <w:ind w:left="1531" w:hanging="397"/>
    </w:pPr>
    <w:rPr>
      <w:rFonts w:ascii="Arial" w:hAnsi="Arial" w:cs="Arial"/>
      <w:szCs w:val="22"/>
    </w:rPr>
  </w:style>
  <w:style w:type="character" w:customStyle="1" w:styleId="ListParagraphChar">
    <w:name w:val="List Paragraph Char"/>
    <w:basedOn w:val="DefaultParagraphFont"/>
    <w:link w:val="ListParagraph"/>
    <w:uiPriority w:val="34"/>
    <w:rsid w:val="00781FDB"/>
    <w:rPr>
      <w:rFonts w:ascii="Helvetica" w:hAnsi="Helvetic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3362">
      <w:bodyDiv w:val="1"/>
      <w:marLeft w:val="0"/>
      <w:marRight w:val="0"/>
      <w:marTop w:val="0"/>
      <w:marBottom w:val="0"/>
      <w:divBdr>
        <w:top w:val="none" w:sz="0" w:space="0" w:color="auto"/>
        <w:left w:val="none" w:sz="0" w:space="0" w:color="auto"/>
        <w:bottom w:val="none" w:sz="0" w:space="0" w:color="auto"/>
        <w:right w:val="none" w:sz="0" w:space="0" w:color="auto"/>
      </w:divBdr>
    </w:div>
    <w:div w:id="134026412">
      <w:bodyDiv w:val="1"/>
      <w:marLeft w:val="0"/>
      <w:marRight w:val="0"/>
      <w:marTop w:val="0"/>
      <w:marBottom w:val="0"/>
      <w:divBdr>
        <w:top w:val="none" w:sz="0" w:space="0" w:color="auto"/>
        <w:left w:val="none" w:sz="0" w:space="0" w:color="auto"/>
        <w:bottom w:val="none" w:sz="0" w:space="0" w:color="auto"/>
        <w:right w:val="none" w:sz="0" w:space="0" w:color="auto"/>
      </w:divBdr>
    </w:div>
    <w:div w:id="525022191">
      <w:bodyDiv w:val="1"/>
      <w:marLeft w:val="0"/>
      <w:marRight w:val="0"/>
      <w:marTop w:val="0"/>
      <w:marBottom w:val="0"/>
      <w:divBdr>
        <w:top w:val="none" w:sz="0" w:space="0" w:color="auto"/>
        <w:left w:val="none" w:sz="0" w:space="0" w:color="auto"/>
        <w:bottom w:val="none" w:sz="0" w:space="0" w:color="auto"/>
        <w:right w:val="none" w:sz="0" w:space="0" w:color="auto"/>
      </w:divBdr>
    </w:div>
    <w:div w:id="596016021">
      <w:bodyDiv w:val="1"/>
      <w:marLeft w:val="0"/>
      <w:marRight w:val="0"/>
      <w:marTop w:val="0"/>
      <w:marBottom w:val="0"/>
      <w:divBdr>
        <w:top w:val="none" w:sz="0" w:space="0" w:color="auto"/>
        <w:left w:val="none" w:sz="0" w:space="0" w:color="auto"/>
        <w:bottom w:val="none" w:sz="0" w:space="0" w:color="auto"/>
        <w:right w:val="none" w:sz="0" w:space="0" w:color="auto"/>
      </w:divBdr>
    </w:div>
    <w:div w:id="697582751">
      <w:bodyDiv w:val="1"/>
      <w:marLeft w:val="0"/>
      <w:marRight w:val="0"/>
      <w:marTop w:val="0"/>
      <w:marBottom w:val="0"/>
      <w:divBdr>
        <w:top w:val="none" w:sz="0" w:space="0" w:color="auto"/>
        <w:left w:val="none" w:sz="0" w:space="0" w:color="auto"/>
        <w:bottom w:val="none" w:sz="0" w:space="0" w:color="auto"/>
        <w:right w:val="none" w:sz="0" w:space="0" w:color="auto"/>
      </w:divBdr>
    </w:div>
    <w:div w:id="726104374">
      <w:bodyDiv w:val="1"/>
      <w:marLeft w:val="0"/>
      <w:marRight w:val="0"/>
      <w:marTop w:val="0"/>
      <w:marBottom w:val="0"/>
      <w:divBdr>
        <w:top w:val="none" w:sz="0" w:space="0" w:color="auto"/>
        <w:left w:val="none" w:sz="0" w:space="0" w:color="auto"/>
        <w:bottom w:val="none" w:sz="0" w:space="0" w:color="auto"/>
        <w:right w:val="none" w:sz="0" w:space="0" w:color="auto"/>
      </w:divBdr>
    </w:div>
    <w:div w:id="1089038648">
      <w:bodyDiv w:val="1"/>
      <w:marLeft w:val="0"/>
      <w:marRight w:val="0"/>
      <w:marTop w:val="0"/>
      <w:marBottom w:val="0"/>
      <w:divBdr>
        <w:top w:val="none" w:sz="0" w:space="0" w:color="auto"/>
        <w:left w:val="none" w:sz="0" w:space="0" w:color="auto"/>
        <w:bottom w:val="none" w:sz="0" w:space="0" w:color="auto"/>
        <w:right w:val="none" w:sz="0" w:space="0" w:color="auto"/>
      </w:divBdr>
    </w:div>
    <w:div w:id="1817726094">
      <w:bodyDiv w:val="1"/>
      <w:marLeft w:val="0"/>
      <w:marRight w:val="0"/>
      <w:marTop w:val="0"/>
      <w:marBottom w:val="0"/>
      <w:divBdr>
        <w:top w:val="none" w:sz="0" w:space="0" w:color="auto"/>
        <w:left w:val="none" w:sz="0" w:space="0" w:color="auto"/>
        <w:bottom w:val="none" w:sz="0" w:space="0" w:color="auto"/>
        <w:right w:val="none" w:sz="0" w:space="0" w:color="auto"/>
      </w:divBdr>
    </w:div>
    <w:div w:id="1855462482">
      <w:bodyDiv w:val="1"/>
      <w:marLeft w:val="0"/>
      <w:marRight w:val="0"/>
      <w:marTop w:val="0"/>
      <w:marBottom w:val="0"/>
      <w:divBdr>
        <w:top w:val="none" w:sz="0" w:space="0" w:color="auto"/>
        <w:left w:val="none" w:sz="0" w:space="0" w:color="auto"/>
        <w:bottom w:val="none" w:sz="0" w:space="0" w:color="auto"/>
        <w:right w:val="none" w:sz="0" w:space="0" w:color="auto"/>
      </w:divBdr>
    </w:div>
    <w:div w:id="1935161919">
      <w:bodyDiv w:val="1"/>
      <w:marLeft w:val="0"/>
      <w:marRight w:val="0"/>
      <w:marTop w:val="0"/>
      <w:marBottom w:val="0"/>
      <w:divBdr>
        <w:top w:val="none" w:sz="0" w:space="0" w:color="auto"/>
        <w:left w:val="none" w:sz="0" w:space="0" w:color="auto"/>
        <w:bottom w:val="none" w:sz="0" w:space="0" w:color="auto"/>
        <w:right w:val="none" w:sz="0" w:space="0" w:color="auto"/>
      </w:divBdr>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inroads.wa.gov.au/technical-commercial/technical-library/?q=&amp;take=20&amp;filter=&amp;type=&amp;page=1&amp;sectionFilter=731&amp;node=Materials%20Engineering,Test%20Metho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BA4D1-F09C-4077-86FA-EC3D38A8B2A7}">
  <ds:schemaRefs>
    <ds:schemaRef ds:uri="http://schemas.openxmlformats.org/officeDocument/2006/bibliography"/>
  </ds:schemaRefs>
</ds:datastoreItem>
</file>

<file path=docMetadata/LabelInfo.xml><?xml version="1.0" encoding="utf-8"?>
<clbl:labelList xmlns:clbl="http://schemas.microsoft.com/office/2020/mipLabelMetadata">
  <clbl:label id="{624da173-6602-4885-a65b-c0bd2702bca0}" enabled="1" method="Standard" siteId="{ced71ed6-76dd-43d0-9acc-cf122b3bc423}" contentBits="1" removed="0"/>
</clbl:labelList>
</file>

<file path=docProps/app.xml><?xml version="1.0" encoding="utf-8"?>
<Properties xmlns="http://schemas.openxmlformats.org/officeDocument/2006/extended-properties" xmlns:vt="http://schemas.openxmlformats.org/officeDocument/2006/docPropsVTypes">
  <Template>Normal.dotm</Template>
  <TotalTime>1317</TotalTime>
  <Pages>5</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72</cp:revision>
  <cp:lastPrinted>2020-10-08T04:25:00Z</cp:lastPrinted>
  <dcterms:created xsi:type="dcterms:W3CDTF">2017-01-18T01:04:00Z</dcterms:created>
  <dcterms:modified xsi:type="dcterms:W3CDTF">2024-06-19T01:16:00Z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ies>
</file>