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08364" w14:textId="6414FE58" w:rsidR="00F15B68" w:rsidRDefault="00F15B68" w:rsidP="008F3B3C">
      <w:pPr>
        <w:pStyle w:val="TitleHeading"/>
        <w:framePr w:wrap="around" w:hAnchor="page" w:x="877" w:y="-510"/>
        <w:rPr>
          <w:rFonts w:eastAsiaTheme="minorEastAsia"/>
          <w:lang w:val="en-GB"/>
        </w:rPr>
      </w:pPr>
      <w:r>
        <w:rPr>
          <w:rFonts w:eastAsiaTheme="minorEastAsia"/>
          <w:lang w:val="en-GB"/>
        </w:rPr>
        <w:t xml:space="preserve">Roe Highway </w:t>
      </w:r>
      <w:r w:rsidR="00373641">
        <w:rPr>
          <w:rFonts w:eastAsiaTheme="minorEastAsia"/>
          <w:lang w:val="en-GB"/>
        </w:rPr>
        <w:t>u</w:t>
      </w:r>
      <w:r>
        <w:rPr>
          <w:rFonts w:eastAsiaTheme="minorEastAsia"/>
          <w:lang w:val="en-GB"/>
        </w:rPr>
        <w:t>pgrade and bridge duplication over Helena River</w:t>
      </w:r>
    </w:p>
    <w:p w14:paraId="1CA1AADC" w14:textId="44528DFC" w:rsidR="00236175" w:rsidRPr="003D2974" w:rsidRDefault="00AD6CDE" w:rsidP="00315004">
      <w:pPr>
        <w:rPr>
          <w:sz w:val="22"/>
          <w:lang w:val="en-GB"/>
        </w:rPr>
      </w:pPr>
      <w:r w:rsidRPr="003D2974">
        <w:rPr>
          <w:noProof/>
          <w:sz w:val="22"/>
          <w:lang w:eastAsia="en-AU"/>
        </w:rPr>
        <mc:AlternateContent>
          <mc:Choice Requires="wps">
            <w:drawing>
              <wp:anchor distT="0" distB="0" distL="114300" distR="114300" simplePos="0" relativeHeight="251659264" behindDoc="0" locked="0" layoutInCell="1" allowOverlap="1" wp14:anchorId="433147F9" wp14:editId="7F2F94EB">
                <wp:simplePos x="0" y="0"/>
                <wp:positionH relativeFrom="page">
                  <wp:posOffset>5807710</wp:posOffset>
                </wp:positionH>
                <wp:positionV relativeFrom="paragraph">
                  <wp:posOffset>145415</wp:posOffset>
                </wp:positionV>
                <wp:extent cx="1744980" cy="3291840"/>
                <wp:effectExtent l="0" t="0" r="7620" b="3810"/>
                <wp:wrapSquare wrapText="bothSides"/>
                <wp:docPr id="5" name="Text Box 5"/>
                <wp:cNvGraphicFramePr/>
                <a:graphic xmlns:a="http://schemas.openxmlformats.org/drawingml/2006/main">
                  <a:graphicData uri="http://schemas.microsoft.com/office/word/2010/wordprocessingShape">
                    <wps:wsp>
                      <wps:cNvSpPr txBox="1"/>
                      <wps:spPr>
                        <a:xfrm>
                          <a:off x="0" y="0"/>
                          <a:ext cx="1744980" cy="3291840"/>
                        </a:xfrm>
                        <a:prstGeom prst="rect">
                          <a:avLst/>
                        </a:prstGeom>
                        <a:solidFill>
                          <a:srgbClr val="007280"/>
                        </a:solidFill>
                        <a:ln w="6350">
                          <a:noFill/>
                        </a:ln>
                      </wps:spPr>
                      <wps:txbx>
                        <w:txbxContent>
                          <w:p w14:paraId="56A9299B" w14:textId="478A6C6C" w:rsidR="00AD6CDE" w:rsidRPr="001910E5" w:rsidRDefault="00AD6CDE" w:rsidP="001910E5">
                            <w:pPr>
                              <w:ind w:right="-559"/>
                              <w:rPr>
                                <w:b/>
                                <w:bCs/>
                                <w:color w:val="FFFFFF" w:themeColor="background1"/>
                                <w:szCs w:val="20"/>
                                <w:lang w:val="en-GB"/>
                              </w:rPr>
                            </w:pPr>
                            <w:r w:rsidRPr="001910E5">
                              <w:rPr>
                                <w:b/>
                                <w:bCs/>
                                <w:color w:val="FFFFFF" w:themeColor="background1"/>
                                <w:szCs w:val="20"/>
                                <w:lang w:val="en-GB"/>
                              </w:rPr>
                              <w:t xml:space="preserve">The upgrade </w:t>
                            </w:r>
                            <w:r w:rsidR="00136D95" w:rsidRPr="001910E5">
                              <w:rPr>
                                <w:b/>
                                <w:bCs/>
                                <w:color w:val="FFFFFF" w:themeColor="background1"/>
                                <w:szCs w:val="20"/>
                                <w:lang w:val="en-GB"/>
                              </w:rPr>
                              <w:t xml:space="preserve">of Roe Highway </w:t>
                            </w:r>
                            <w:r w:rsidRPr="001910E5">
                              <w:rPr>
                                <w:b/>
                                <w:bCs/>
                                <w:color w:val="FFFFFF" w:themeColor="background1"/>
                                <w:szCs w:val="20"/>
                                <w:lang w:val="en-GB"/>
                              </w:rPr>
                              <w:t>will include:</w:t>
                            </w:r>
                          </w:p>
                          <w:p w14:paraId="32ADFC85" w14:textId="2BFD607D" w:rsidR="00AD6CDE" w:rsidRPr="001910E5" w:rsidRDefault="00962029" w:rsidP="001910E5">
                            <w:pPr>
                              <w:pStyle w:val="ListParagraph"/>
                              <w:numPr>
                                <w:ilvl w:val="0"/>
                                <w:numId w:val="5"/>
                              </w:numPr>
                              <w:ind w:left="426" w:right="-559"/>
                              <w:rPr>
                                <w:b/>
                                <w:bCs/>
                                <w:color w:val="FFFFFF" w:themeColor="background1"/>
                                <w:szCs w:val="20"/>
                                <w:lang w:val="en-GB"/>
                              </w:rPr>
                            </w:pPr>
                            <w:r w:rsidRPr="001910E5">
                              <w:rPr>
                                <w:b/>
                                <w:bCs/>
                                <w:color w:val="FFFFFF" w:themeColor="background1"/>
                                <w:szCs w:val="20"/>
                                <w:lang w:val="en-GB"/>
                              </w:rPr>
                              <w:t>Three</w:t>
                            </w:r>
                            <w:r w:rsidR="00136D95" w:rsidRPr="001910E5">
                              <w:rPr>
                                <w:b/>
                                <w:bCs/>
                                <w:color w:val="FFFFFF" w:themeColor="background1"/>
                                <w:szCs w:val="20"/>
                                <w:lang w:val="en-GB"/>
                              </w:rPr>
                              <w:t xml:space="preserve"> lanes in each direction </w:t>
                            </w:r>
                            <w:r w:rsidR="00AD6CDE" w:rsidRPr="001910E5">
                              <w:rPr>
                                <w:b/>
                                <w:bCs/>
                                <w:color w:val="FFFFFF" w:themeColor="background1"/>
                                <w:szCs w:val="20"/>
                                <w:lang w:val="en-GB"/>
                              </w:rPr>
                              <w:t xml:space="preserve">between Talbot Road and Clayton Street  </w:t>
                            </w:r>
                          </w:p>
                          <w:p w14:paraId="57BD52A8" w14:textId="326B5A34" w:rsidR="00AD6CDE" w:rsidRPr="001910E5" w:rsidRDefault="00962029" w:rsidP="001910E5">
                            <w:pPr>
                              <w:pStyle w:val="ListParagraph"/>
                              <w:numPr>
                                <w:ilvl w:val="0"/>
                                <w:numId w:val="5"/>
                              </w:numPr>
                              <w:ind w:left="426" w:right="-559"/>
                              <w:rPr>
                                <w:b/>
                                <w:bCs/>
                                <w:color w:val="FFFFFF" w:themeColor="background1"/>
                                <w:szCs w:val="20"/>
                                <w:lang w:val="en-GB"/>
                              </w:rPr>
                            </w:pPr>
                            <w:r w:rsidRPr="001910E5">
                              <w:rPr>
                                <w:b/>
                                <w:bCs/>
                                <w:color w:val="FFFFFF" w:themeColor="background1"/>
                                <w:szCs w:val="20"/>
                                <w:lang w:val="en-GB"/>
                              </w:rPr>
                              <w:t>A</w:t>
                            </w:r>
                            <w:r w:rsidR="00AD6CDE" w:rsidRPr="001910E5">
                              <w:rPr>
                                <w:b/>
                                <w:bCs/>
                                <w:color w:val="FFFFFF" w:themeColor="background1"/>
                                <w:szCs w:val="20"/>
                                <w:lang w:val="en-GB"/>
                              </w:rPr>
                              <w:t xml:space="preserve"> bridge duplication over the Helena River </w:t>
                            </w:r>
                          </w:p>
                          <w:p w14:paraId="1518D6CB" w14:textId="5B70389B" w:rsidR="00AD6CDE" w:rsidRPr="001910E5" w:rsidRDefault="00962029" w:rsidP="001910E5">
                            <w:pPr>
                              <w:pStyle w:val="ListParagraph"/>
                              <w:numPr>
                                <w:ilvl w:val="0"/>
                                <w:numId w:val="5"/>
                              </w:numPr>
                              <w:ind w:left="426" w:right="-559"/>
                              <w:rPr>
                                <w:b/>
                                <w:bCs/>
                                <w:color w:val="FFFFFF" w:themeColor="background1"/>
                                <w:szCs w:val="20"/>
                                <w:lang w:val="en-GB"/>
                              </w:rPr>
                            </w:pPr>
                            <w:r w:rsidRPr="001910E5">
                              <w:rPr>
                                <w:b/>
                                <w:bCs/>
                                <w:color w:val="FFFFFF" w:themeColor="background1"/>
                                <w:szCs w:val="20"/>
                                <w:lang w:val="en-GB"/>
                              </w:rPr>
                              <w:t>A</w:t>
                            </w:r>
                            <w:r w:rsidR="00AD6CDE" w:rsidRPr="001910E5">
                              <w:rPr>
                                <w:b/>
                                <w:bCs/>
                                <w:color w:val="FFFFFF" w:themeColor="background1"/>
                                <w:szCs w:val="20"/>
                                <w:lang w:val="en-GB"/>
                              </w:rPr>
                              <w:t xml:space="preserve"> Principal Shared Path (PSP) and a pedestrian bridge over the Clayton Street on-ramp linking the existing PSP to the newly constructed section of PSP</w:t>
                            </w:r>
                          </w:p>
                          <w:p w14:paraId="74F4E277" w14:textId="77777777" w:rsidR="00AD6CDE" w:rsidRPr="006538C3" w:rsidRDefault="00AD6CDE" w:rsidP="001910E5">
                            <w:pPr>
                              <w:pStyle w:val="Box"/>
                              <w:ind w:right="-559"/>
                              <w:rPr>
                                <w:b/>
                                <w:bCs/>
                                <w:noProof/>
                                <w:sz w:val="22"/>
                              </w:rPr>
                            </w:pP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47F9" id="_x0000_t202" coordsize="21600,21600" o:spt="202" path="m,l,21600r21600,l21600,xe">
                <v:stroke joinstyle="miter"/>
                <v:path gradientshapeok="t" o:connecttype="rect"/>
              </v:shapetype>
              <v:shape id="Text Box 5" o:spid="_x0000_s1026" type="#_x0000_t202" style="position:absolute;margin-left:457.3pt;margin-top:11.45pt;width:137.4pt;height:25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" fillcolor="#007280" stroked="f" strokeweight=".5pt">
                <v:textbox inset="2mm,2mm,15mm,2mm">
                  <w:txbxContent>
                    <w:p w14:paraId="56A9299B" w14:textId="478A6C6C" w:rsidR="00AD6CDE" w:rsidRPr="001910E5" w:rsidRDefault="00AD6CDE" w:rsidP="001910E5">
                      <w:pPr>
                        <w:ind w:right="-559"/>
                        <w:rPr>
                          <w:b/>
                          <w:bCs/>
                          <w:color w:val="FFFFFF" w:themeColor="background1"/>
                          <w:szCs w:val="20"/>
                          <w:lang w:val="en-GB"/>
                        </w:rPr>
                      </w:pPr>
                      <w:r w:rsidRPr="001910E5">
                        <w:rPr>
                          <w:b/>
                          <w:bCs/>
                          <w:color w:val="FFFFFF" w:themeColor="background1"/>
                          <w:szCs w:val="20"/>
                          <w:lang w:val="en-GB"/>
                        </w:rPr>
                        <w:t xml:space="preserve">The upgrade </w:t>
                      </w:r>
                      <w:r w:rsidR="00136D95" w:rsidRPr="001910E5">
                        <w:rPr>
                          <w:b/>
                          <w:bCs/>
                          <w:color w:val="FFFFFF" w:themeColor="background1"/>
                          <w:szCs w:val="20"/>
                          <w:lang w:val="en-GB"/>
                        </w:rPr>
                        <w:t xml:space="preserve">of Roe Highway </w:t>
                      </w:r>
                      <w:r w:rsidRPr="001910E5">
                        <w:rPr>
                          <w:b/>
                          <w:bCs/>
                          <w:color w:val="FFFFFF" w:themeColor="background1"/>
                          <w:szCs w:val="20"/>
                          <w:lang w:val="en-GB"/>
                        </w:rPr>
                        <w:t>will include:</w:t>
                      </w:r>
                    </w:p>
                    <w:p w14:paraId="32ADFC85" w14:textId="2BFD607D" w:rsidR="00AD6CDE" w:rsidRPr="001910E5" w:rsidRDefault="00962029" w:rsidP="001910E5">
                      <w:pPr>
                        <w:pStyle w:val="ListParagraph"/>
                        <w:numPr>
                          <w:ilvl w:val="0"/>
                          <w:numId w:val="5"/>
                        </w:numPr>
                        <w:ind w:left="426" w:right="-559"/>
                        <w:rPr>
                          <w:b/>
                          <w:bCs/>
                          <w:color w:val="FFFFFF" w:themeColor="background1"/>
                          <w:szCs w:val="20"/>
                          <w:lang w:val="en-GB"/>
                        </w:rPr>
                      </w:pPr>
                      <w:r w:rsidRPr="001910E5">
                        <w:rPr>
                          <w:b/>
                          <w:bCs/>
                          <w:color w:val="FFFFFF" w:themeColor="background1"/>
                          <w:szCs w:val="20"/>
                          <w:lang w:val="en-GB"/>
                        </w:rPr>
                        <w:t>Three</w:t>
                      </w:r>
                      <w:r w:rsidR="00136D95" w:rsidRPr="001910E5">
                        <w:rPr>
                          <w:b/>
                          <w:bCs/>
                          <w:color w:val="FFFFFF" w:themeColor="background1"/>
                          <w:szCs w:val="20"/>
                          <w:lang w:val="en-GB"/>
                        </w:rPr>
                        <w:t xml:space="preserve"> lanes in each direction </w:t>
                      </w:r>
                      <w:r w:rsidR="00AD6CDE" w:rsidRPr="001910E5">
                        <w:rPr>
                          <w:b/>
                          <w:bCs/>
                          <w:color w:val="FFFFFF" w:themeColor="background1"/>
                          <w:szCs w:val="20"/>
                          <w:lang w:val="en-GB"/>
                        </w:rPr>
                        <w:t xml:space="preserve">between Talbot Road and Clayton Street  </w:t>
                      </w:r>
                    </w:p>
                    <w:p w14:paraId="57BD52A8" w14:textId="326B5A34" w:rsidR="00AD6CDE" w:rsidRPr="001910E5" w:rsidRDefault="00962029" w:rsidP="001910E5">
                      <w:pPr>
                        <w:pStyle w:val="ListParagraph"/>
                        <w:numPr>
                          <w:ilvl w:val="0"/>
                          <w:numId w:val="5"/>
                        </w:numPr>
                        <w:ind w:left="426" w:right="-559"/>
                        <w:rPr>
                          <w:b/>
                          <w:bCs/>
                          <w:color w:val="FFFFFF" w:themeColor="background1"/>
                          <w:szCs w:val="20"/>
                          <w:lang w:val="en-GB"/>
                        </w:rPr>
                      </w:pPr>
                      <w:r w:rsidRPr="001910E5">
                        <w:rPr>
                          <w:b/>
                          <w:bCs/>
                          <w:color w:val="FFFFFF" w:themeColor="background1"/>
                          <w:szCs w:val="20"/>
                          <w:lang w:val="en-GB"/>
                        </w:rPr>
                        <w:t>A</w:t>
                      </w:r>
                      <w:r w:rsidR="00AD6CDE" w:rsidRPr="001910E5">
                        <w:rPr>
                          <w:b/>
                          <w:bCs/>
                          <w:color w:val="FFFFFF" w:themeColor="background1"/>
                          <w:szCs w:val="20"/>
                          <w:lang w:val="en-GB"/>
                        </w:rPr>
                        <w:t xml:space="preserve"> bridge duplication over the Helena River </w:t>
                      </w:r>
                    </w:p>
                    <w:p w14:paraId="1518D6CB" w14:textId="5B70389B" w:rsidR="00AD6CDE" w:rsidRPr="001910E5" w:rsidRDefault="00962029" w:rsidP="001910E5">
                      <w:pPr>
                        <w:pStyle w:val="ListParagraph"/>
                        <w:numPr>
                          <w:ilvl w:val="0"/>
                          <w:numId w:val="5"/>
                        </w:numPr>
                        <w:ind w:left="426" w:right="-559"/>
                        <w:rPr>
                          <w:b/>
                          <w:bCs/>
                          <w:color w:val="FFFFFF" w:themeColor="background1"/>
                          <w:szCs w:val="20"/>
                          <w:lang w:val="en-GB"/>
                        </w:rPr>
                      </w:pPr>
                      <w:r w:rsidRPr="001910E5">
                        <w:rPr>
                          <w:b/>
                          <w:bCs/>
                          <w:color w:val="FFFFFF" w:themeColor="background1"/>
                          <w:szCs w:val="20"/>
                          <w:lang w:val="en-GB"/>
                        </w:rPr>
                        <w:t>A</w:t>
                      </w:r>
                      <w:r w:rsidR="00AD6CDE" w:rsidRPr="001910E5">
                        <w:rPr>
                          <w:b/>
                          <w:bCs/>
                          <w:color w:val="FFFFFF" w:themeColor="background1"/>
                          <w:szCs w:val="20"/>
                          <w:lang w:val="en-GB"/>
                        </w:rPr>
                        <w:t xml:space="preserve"> Principal Shared Path (PSP) and a pedestrian bridge over the Clayton Street on-ramp linking the existing PSP to the newly constructed section of PSP</w:t>
                      </w:r>
                    </w:p>
                    <w:p w14:paraId="74F4E277" w14:textId="77777777" w:rsidR="00AD6CDE" w:rsidRPr="006538C3" w:rsidRDefault="00AD6CDE" w:rsidP="001910E5">
                      <w:pPr>
                        <w:pStyle w:val="Box"/>
                        <w:ind w:right="-559"/>
                        <w:rPr>
                          <w:b/>
                          <w:bCs/>
                          <w:noProof/>
                          <w:sz w:val="22"/>
                        </w:rPr>
                      </w:pPr>
                    </w:p>
                  </w:txbxContent>
                </v:textbox>
                <w10:wrap type="square" anchorx="page"/>
              </v:shape>
            </w:pict>
          </mc:Fallback>
        </mc:AlternateContent>
      </w:r>
      <w:r w:rsidR="00236175" w:rsidRPr="003D2974">
        <w:rPr>
          <w:sz w:val="22"/>
          <w:lang w:val="en-GB"/>
        </w:rPr>
        <w:t xml:space="preserve">In addition to the new Roe Highway and Great Eastern Highway Bypass Interchange, the section of Roe Highway between Talbot Road and Clayton Street will be upgraded from the existing two lanes to three lanes for each way of travel. </w:t>
      </w:r>
    </w:p>
    <w:p w14:paraId="2A68F415" w14:textId="1CFCA81B" w:rsidR="005F1926" w:rsidRPr="003D2974" w:rsidRDefault="003713B3" w:rsidP="005F1926">
      <w:pPr>
        <w:rPr>
          <w:sz w:val="22"/>
          <w:lang w:val="en-GB"/>
        </w:rPr>
      </w:pPr>
      <w:bookmarkStart w:id="0" w:name="_Hlk80105231"/>
      <w:r w:rsidRPr="003D2974">
        <w:rPr>
          <w:sz w:val="22"/>
          <w:lang w:val="en-GB"/>
        </w:rPr>
        <w:t>The upgrade will include a bridge duplication over the Helena River</w:t>
      </w:r>
      <w:r w:rsidR="00985CF6" w:rsidRPr="003D2974">
        <w:rPr>
          <w:sz w:val="22"/>
          <w:lang w:val="en-GB"/>
        </w:rPr>
        <w:t xml:space="preserve">, </w:t>
      </w:r>
      <w:r w:rsidRPr="003D2974">
        <w:rPr>
          <w:sz w:val="22"/>
          <w:lang w:val="en-GB"/>
        </w:rPr>
        <w:t>a Principal Share</w:t>
      </w:r>
      <w:r w:rsidR="009C2C8F" w:rsidRPr="003D2974">
        <w:rPr>
          <w:sz w:val="22"/>
          <w:lang w:val="en-GB"/>
        </w:rPr>
        <w:t>d</w:t>
      </w:r>
      <w:r w:rsidRPr="003D2974">
        <w:rPr>
          <w:sz w:val="22"/>
          <w:lang w:val="en-GB"/>
        </w:rPr>
        <w:t xml:space="preserve"> Path </w:t>
      </w:r>
      <w:r w:rsidR="00D9165D" w:rsidRPr="003D2974">
        <w:rPr>
          <w:sz w:val="22"/>
          <w:lang w:val="en-GB"/>
        </w:rPr>
        <w:t xml:space="preserve">(PSP) </w:t>
      </w:r>
      <w:r w:rsidRPr="003D2974">
        <w:rPr>
          <w:sz w:val="22"/>
          <w:lang w:val="en-GB"/>
        </w:rPr>
        <w:t xml:space="preserve">and a pedestrian bridge over </w:t>
      </w:r>
      <w:r w:rsidR="009C2C8F" w:rsidRPr="003D2974">
        <w:rPr>
          <w:sz w:val="22"/>
          <w:lang w:val="en-GB"/>
        </w:rPr>
        <w:t xml:space="preserve">the </w:t>
      </w:r>
      <w:r w:rsidRPr="003D2974">
        <w:rPr>
          <w:sz w:val="22"/>
          <w:lang w:val="en-GB"/>
        </w:rPr>
        <w:t>Clayton Street</w:t>
      </w:r>
      <w:r w:rsidR="009C2C8F" w:rsidRPr="003D2974">
        <w:rPr>
          <w:sz w:val="22"/>
          <w:lang w:val="en-GB"/>
        </w:rPr>
        <w:t xml:space="preserve"> on-ramp</w:t>
      </w:r>
      <w:r w:rsidR="00D9165D" w:rsidRPr="003D2974">
        <w:rPr>
          <w:sz w:val="22"/>
          <w:lang w:val="en-GB"/>
        </w:rPr>
        <w:t xml:space="preserve"> linking </w:t>
      </w:r>
      <w:r w:rsidR="000924B0" w:rsidRPr="003D2974">
        <w:rPr>
          <w:sz w:val="22"/>
          <w:lang w:val="en-GB"/>
        </w:rPr>
        <w:t>the existing PSP to the newly constructed section of PSP</w:t>
      </w:r>
      <w:r w:rsidRPr="003D2974">
        <w:rPr>
          <w:sz w:val="22"/>
          <w:lang w:val="en-GB"/>
        </w:rPr>
        <w:t>.</w:t>
      </w:r>
      <w:r w:rsidR="00D13764" w:rsidRPr="003D2974">
        <w:rPr>
          <w:sz w:val="22"/>
          <w:lang w:val="en-GB"/>
        </w:rPr>
        <w:t xml:space="preserve"> </w:t>
      </w:r>
      <w:r w:rsidR="005F1926" w:rsidRPr="003D2974">
        <w:rPr>
          <w:sz w:val="22"/>
          <w:lang w:val="en-GB"/>
        </w:rPr>
        <w:t xml:space="preserve">The design of the </w:t>
      </w:r>
      <w:r w:rsidR="00B36B06" w:rsidRPr="003D2974">
        <w:rPr>
          <w:sz w:val="22"/>
          <w:lang w:val="en-GB"/>
        </w:rPr>
        <w:t xml:space="preserve">pedestrian bridge </w:t>
      </w:r>
      <w:r w:rsidR="005F1926" w:rsidRPr="003D2974">
        <w:rPr>
          <w:sz w:val="22"/>
          <w:lang w:val="en-GB"/>
        </w:rPr>
        <w:t xml:space="preserve">will include screen walls to protect the privacy of residents living in the neighbouring residential areas. </w:t>
      </w:r>
    </w:p>
    <w:bookmarkEnd w:id="0"/>
    <w:p w14:paraId="54EDAEE8" w14:textId="56E257E3" w:rsidR="0042311D" w:rsidRPr="003D2974" w:rsidRDefault="00AD6CDE" w:rsidP="00315004">
      <w:pPr>
        <w:rPr>
          <w:rFonts w:cstheme="minorHAnsi"/>
          <w:b/>
          <w:bCs/>
          <w:sz w:val="22"/>
          <w:lang w:val="en-GB"/>
        </w:rPr>
      </w:pPr>
      <w:r w:rsidRPr="003D2974">
        <w:rPr>
          <w:b/>
          <w:bCs/>
          <w:sz w:val="22"/>
          <w:lang w:val="en-GB"/>
        </w:rPr>
        <w:t>The</w:t>
      </w:r>
      <w:r w:rsidR="003713B3" w:rsidRPr="003D2974">
        <w:rPr>
          <w:b/>
          <w:bCs/>
          <w:sz w:val="22"/>
          <w:lang w:val="en-GB"/>
        </w:rPr>
        <w:t xml:space="preserve"> bridge duplication over the Helena River is required to accommodate additional traffic lanes, </w:t>
      </w:r>
      <w:r w:rsidR="003C3866" w:rsidRPr="003D2974">
        <w:rPr>
          <w:b/>
          <w:bCs/>
          <w:sz w:val="22"/>
          <w:lang w:val="en-GB"/>
        </w:rPr>
        <w:t xml:space="preserve">to remove the </w:t>
      </w:r>
      <w:r w:rsidR="00F263D1" w:rsidRPr="003D2974">
        <w:rPr>
          <w:b/>
          <w:bCs/>
          <w:sz w:val="22"/>
          <w:lang w:val="en-GB"/>
        </w:rPr>
        <w:t>existing</w:t>
      </w:r>
      <w:r w:rsidR="003713B3" w:rsidRPr="003D2974">
        <w:rPr>
          <w:b/>
          <w:bCs/>
          <w:sz w:val="22"/>
          <w:lang w:val="en-GB"/>
        </w:rPr>
        <w:t xml:space="preserve"> congestion, increase travel time reliability</w:t>
      </w:r>
      <w:r w:rsidR="00F263D1" w:rsidRPr="003D2974">
        <w:rPr>
          <w:b/>
          <w:bCs/>
          <w:sz w:val="22"/>
          <w:lang w:val="en-GB"/>
        </w:rPr>
        <w:t>,</w:t>
      </w:r>
      <w:r w:rsidR="003713B3" w:rsidRPr="003D2974">
        <w:rPr>
          <w:b/>
          <w:bCs/>
          <w:sz w:val="22"/>
          <w:lang w:val="en-GB"/>
        </w:rPr>
        <w:t xml:space="preserve"> and reduce </w:t>
      </w:r>
      <w:r w:rsidR="3A7882AD" w:rsidRPr="003D2974">
        <w:rPr>
          <w:b/>
          <w:bCs/>
          <w:sz w:val="22"/>
          <w:lang w:val="en-GB"/>
        </w:rPr>
        <w:t>driver</w:t>
      </w:r>
      <w:r w:rsidR="003713B3" w:rsidRPr="003D2974">
        <w:rPr>
          <w:b/>
          <w:bCs/>
          <w:sz w:val="22"/>
          <w:lang w:val="en-GB"/>
        </w:rPr>
        <w:t xml:space="preserve"> frustration.</w:t>
      </w:r>
      <w:r w:rsidR="005C5A93" w:rsidRPr="003D2974">
        <w:rPr>
          <w:rFonts w:cstheme="minorHAnsi"/>
          <w:b/>
          <w:bCs/>
          <w:sz w:val="22"/>
          <w:lang w:val="en-GB"/>
        </w:rPr>
        <w:t xml:space="preserve"> </w:t>
      </w:r>
      <w:r w:rsidR="00561067" w:rsidRPr="003D2974">
        <w:rPr>
          <w:rFonts w:cstheme="minorHAnsi"/>
          <w:b/>
          <w:bCs/>
          <w:sz w:val="22"/>
          <w:lang w:val="en-GB"/>
        </w:rPr>
        <w:t xml:space="preserve">  </w:t>
      </w:r>
    </w:p>
    <w:p w14:paraId="6CC80AFB" w14:textId="3949724A" w:rsidR="00490362" w:rsidRPr="003D2974" w:rsidRDefault="00490362" w:rsidP="003D2974">
      <w:pPr>
        <w:pStyle w:val="SubHeading2"/>
        <w:ind w:right="-142"/>
        <w:rPr>
          <w:rFonts w:eastAsiaTheme="minorEastAsia"/>
          <w:b w:val="0"/>
          <w:sz w:val="22"/>
          <w:szCs w:val="22"/>
          <w:lang w:val="en-GB"/>
        </w:rPr>
      </w:pPr>
      <w:r w:rsidRPr="003D2974">
        <w:rPr>
          <w:rFonts w:eastAsiaTheme="minorEastAsia"/>
          <w:sz w:val="22"/>
          <w:szCs w:val="22"/>
          <w:lang w:val="en-GB"/>
        </w:rPr>
        <w:t>Street lighting</w:t>
      </w:r>
      <w:r w:rsidR="00B36B06" w:rsidRPr="003D2974">
        <w:rPr>
          <w:rFonts w:eastAsiaTheme="minorEastAsia"/>
          <w:sz w:val="22"/>
          <w:szCs w:val="22"/>
          <w:lang w:val="en-GB"/>
        </w:rPr>
        <w:t xml:space="preserve"> and noise attenuation</w:t>
      </w:r>
    </w:p>
    <w:p w14:paraId="515A308D" w14:textId="5B3A97D7" w:rsidR="00490362" w:rsidRPr="003D2974" w:rsidRDefault="00490362" w:rsidP="003D2974">
      <w:pPr>
        <w:pStyle w:val="ListParagraph"/>
        <w:spacing w:after="0"/>
        <w:ind w:left="0" w:right="-142"/>
        <w:rPr>
          <w:sz w:val="22"/>
          <w:lang w:val="en-GB"/>
        </w:rPr>
      </w:pPr>
      <w:r w:rsidRPr="003D2974">
        <w:rPr>
          <w:sz w:val="22"/>
          <w:lang w:val="en-GB"/>
        </w:rPr>
        <w:t>As part of this work the</w:t>
      </w:r>
      <w:r w:rsidR="005F1926" w:rsidRPr="003D2974">
        <w:rPr>
          <w:sz w:val="22"/>
          <w:lang w:val="en-GB"/>
        </w:rPr>
        <w:t xml:space="preserve"> </w:t>
      </w:r>
      <w:r w:rsidRPr="003D2974">
        <w:rPr>
          <w:sz w:val="22"/>
          <w:lang w:val="en-GB"/>
        </w:rPr>
        <w:t xml:space="preserve">street lighting </w:t>
      </w:r>
      <w:r w:rsidR="005F1926" w:rsidRPr="003D2974">
        <w:rPr>
          <w:sz w:val="22"/>
          <w:lang w:val="en-GB"/>
        </w:rPr>
        <w:t xml:space="preserve">will be upgraded </w:t>
      </w:r>
      <w:r w:rsidRPr="003D2974">
        <w:rPr>
          <w:sz w:val="22"/>
          <w:lang w:val="en-GB"/>
        </w:rPr>
        <w:t xml:space="preserve">along Roe Highway between Clayton Street and Talbot Road, which will enhance road user safety. The Alliance is investigating efficient lighting options that align with the State and project’s sustainability vision. </w:t>
      </w:r>
      <w:r w:rsidR="00B36B06" w:rsidRPr="003D2974">
        <w:rPr>
          <w:sz w:val="22"/>
          <w:lang w:val="en-GB"/>
        </w:rPr>
        <w:t>The Alliance is also investigating noise impact and, if required, will provide mitigation measures in this area.</w:t>
      </w:r>
    </w:p>
    <w:p w14:paraId="12EBD4FD" w14:textId="77777777" w:rsidR="005F1926" w:rsidRPr="003D2974" w:rsidRDefault="005F1926" w:rsidP="003D2974">
      <w:pPr>
        <w:pStyle w:val="ListParagraph"/>
        <w:spacing w:after="0"/>
        <w:ind w:left="0" w:right="-142"/>
        <w:rPr>
          <w:sz w:val="22"/>
          <w:lang w:val="en-GB"/>
        </w:rPr>
      </w:pPr>
    </w:p>
    <w:p w14:paraId="7FD91D5F" w14:textId="0F9CF615" w:rsidR="00B32142" w:rsidRPr="003D2974" w:rsidRDefault="00B32142" w:rsidP="003D2974">
      <w:pPr>
        <w:pStyle w:val="SubHeading2"/>
        <w:ind w:right="-142"/>
        <w:rPr>
          <w:rFonts w:eastAsiaTheme="minorEastAsia"/>
          <w:b w:val="0"/>
          <w:sz w:val="22"/>
          <w:szCs w:val="22"/>
          <w:lang w:val="en-GB"/>
        </w:rPr>
      </w:pPr>
      <w:r w:rsidRPr="003D2974">
        <w:rPr>
          <w:rFonts w:eastAsiaTheme="minorEastAsia"/>
          <w:sz w:val="22"/>
          <w:szCs w:val="22"/>
          <w:lang w:val="en-GB"/>
        </w:rPr>
        <w:t xml:space="preserve">How will the Helena River be protected during </w:t>
      </w:r>
      <w:r w:rsidR="002D42FC" w:rsidRPr="003D2974">
        <w:rPr>
          <w:rFonts w:eastAsiaTheme="minorEastAsia"/>
          <w:sz w:val="22"/>
          <w:szCs w:val="22"/>
          <w:lang w:val="en-GB"/>
        </w:rPr>
        <w:t xml:space="preserve">the </w:t>
      </w:r>
      <w:r w:rsidRPr="003D2974">
        <w:rPr>
          <w:rFonts w:eastAsiaTheme="minorEastAsia"/>
          <w:sz w:val="22"/>
          <w:szCs w:val="22"/>
          <w:lang w:val="en-GB"/>
        </w:rPr>
        <w:t>construction of the new bridge?</w:t>
      </w:r>
    </w:p>
    <w:p w14:paraId="4BBEAA1F" w14:textId="65BE556A" w:rsidR="00782BE9" w:rsidRPr="003D2974" w:rsidRDefault="00782BE9" w:rsidP="003D2974">
      <w:pPr>
        <w:ind w:right="-142"/>
        <w:rPr>
          <w:sz w:val="22"/>
          <w:lang w:val="en-GB"/>
        </w:rPr>
      </w:pPr>
      <w:r w:rsidRPr="003D2974">
        <w:rPr>
          <w:sz w:val="22"/>
          <w:lang w:val="en-GB"/>
        </w:rPr>
        <w:t xml:space="preserve">The </w:t>
      </w:r>
      <w:r w:rsidR="00504252" w:rsidRPr="003D2974">
        <w:rPr>
          <w:sz w:val="22"/>
          <w:lang w:val="en-GB"/>
        </w:rPr>
        <w:t xml:space="preserve">protection of </w:t>
      </w:r>
      <w:r w:rsidRPr="003D2974">
        <w:rPr>
          <w:sz w:val="22"/>
          <w:lang w:val="en-GB"/>
        </w:rPr>
        <w:t>Helena River will be</w:t>
      </w:r>
      <w:r w:rsidR="00504252" w:rsidRPr="003D2974">
        <w:rPr>
          <w:sz w:val="22"/>
          <w:lang w:val="en-GB"/>
        </w:rPr>
        <w:t xml:space="preserve"> </w:t>
      </w:r>
      <w:r w:rsidRPr="003D2974">
        <w:rPr>
          <w:sz w:val="22"/>
          <w:lang w:val="en-GB"/>
        </w:rPr>
        <w:t xml:space="preserve">via the use of appropriate sedimentation controls such as silt fencing. Water quality monitoring will be undertaken throughout the construction phase to ensure </w:t>
      </w:r>
      <w:r w:rsidR="00BE6538" w:rsidRPr="003D2974">
        <w:rPr>
          <w:sz w:val="22"/>
          <w:lang w:val="en-GB"/>
        </w:rPr>
        <w:t xml:space="preserve">water </w:t>
      </w:r>
      <w:r w:rsidRPr="003D2974">
        <w:rPr>
          <w:sz w:val="22"/>
          <w:lang w:val="en-GB"/>
        </w:rPr>
        <w:t xml:space="preserve">quality is maintained. </w:t>
      </w:r>
    </w:p>
    <w:p w14:paraId="2E3F07E5" w14:textId="77777777" w:rsidR="00B36B06" w:rsidRPr="003D2974" w:rsidRDefault="00782BE9" w:rsidP="003D2974">
      <w:pPr>
        <w:ind w:right="-142"/>
        <w:rPr>
          <w:sz w:val="22"/>
          <w:lang w:val="en-GB"/>
        </w:rPr>
      </w:pPr>
      <w:r w:rsidRPr="003D2974">
        <w:rPr>
          <w:sz w:val="22"/>
          <w:lang w:val="en-GB"/>
        </w:rPr>
        <w:t xml:space="preserve">As part of the project, Greater Connect Alliance will investigate opportunities to partner with local environmental interest groups and schools to implement weeding and planting within the project area </w:t>
      </w:r>
      <w:r w:rsidR="00373641" w:rsidRPr="003D2974">
        <w:rPr>
          <w:sz w:val="22"/>
          <w:lang w:val="en-GB"/>
        </w:rPr>
        <w:t>near the river</w:t>
      </w:r>
      <w:r w:rsidRPr="003D2974">
        <w:rPr>
          <w:sz w:val="22"/>
          <w:lang w:val="en-GB"/>
        </w:rPr>
        <w:t xml:space="preserve">. Partnering with local interest groups and schools will allow all parties to learn, share knowledge, and </w:t>
      </w:r>
      <w:r w:rsidR="00373641" w:rsidRPr="003D2974">
        <w:rPr>
          <w:sz w:val="22"/>
          <w:lang w:val="en-GB"/>
        </w:rPr>
        <w:t xml:space="preserve">contribute to </w:t>
      </w:r>
      <w:r w:rsidR="00504252" w:rsidRPr="003D2974">
        <w:rPr>
          <w:sz w:val="22"/>
          <w:lang w:val="en-GB"/>
        </w:rPr>
        <w:t>enhanc</w:t>
      </w:r>
      <w:r w:rsidR="00373641" w:rsidRPr="003D2974">
        <w:rPr>
          <w:sz w:val="22"/>
          <w:lang w:val="en-GB"/>
        </w:rPr>
        <w:t>ing</w:t>
      </w:r>
      <w:r w:rsidRPr="003D2974">
        <w:rPr>
          <w:sz w:val="22"/>
          <w:lang w:val="en-GB"/>
        </w:rPr>
        <w:t xml:space="preserve"> the local area.  </w:t>
      </w:r>
    </w:p>
    <w:p w14:paraId="7F03033F" w14:textId="789CB0FE" w:rsidR="006D0B79" w:rsidRPr="003D2974" w:rsidRDefault="006D0B79" w:rsidP="003D2974">
      <w:pPr>
        <w:ind w:right="-142"/>
        <w:rPr>
          <w:rFonts w:eastAsiaTheme="minorEastAsia" w:cstheme="majorBidi"/>
          <w:b/>
          <w:color w:val="008072"/>
          <w:sz w:val="22"/>
          <w:lang w:val="en-GB"/>
        </w:rPr>
      </w:pPr>
      <w:r w:rsidRPr="003D2974">
        <w:rPr>
          <w:rFonts w:eastAsiaTheme="minorEastAsia" w:cstheme="majorBidi"/>
          <w:b/>
          <w:color w:val="008072"/>
          <w:sz w:val="22"/>
          <w:lang w:val="en-GB"/>
        </w:rPr>
        <w:t>How will traffic be managed during construction of the new bridge?</w:t>
      </w:r>
    </w:p>
    <w:p w14:paraId="7E8D8E29" w14:textId="40025824" w:rsidR="006D0B79" w:rsidRPr="003D2974" w:rsidRDefault="006D0B79" w:rsidP="003D2974">
      <w:pPr>
        <w:ind w:right="-142"/>
        <w:rPr>
          <w:sz w:val="22"/>
          <w:lang w:val="en-GB"/>
        </w:rPr>
      </w:pPr>
      <w:r w:rsidRPr="003D2974">
        <w:rPr>
          <w:rFonts w:cstheme="minorHAnsi"/>
          <w:sz w:val="22"/>
          <w:lang w:val="en-GB"/>
        </w:rPr>
        <w:t xml:space="preserve">The new bridge will be constructed </w:t>
      </w:r>
      <w:r w:rsidR="00731104" w:rsidRPr="003D2974">
        <w:rPr>
          <w:rFonts w:cstheme="minorHAnsi"/>
          <w:sz w:val="22"/>
          <w:lang w:val="en-GB"/>
        </w:rPr>
        <w:t>off-line (</w:t>
      </w:r>
      <w:r w:rsidRPr="003D2974">
        <w:rPr>
          <w:rFonts w:cstheme="minorHAnsi"/>
          <w:sz w:val="22"/>
          <w:lang w:val="en-GB"/>
        </w:rPr>
        <w:t>alongside the existing bridge</w:t>
      </w:r>
      <w:r w:rsidR="00731104" w:rsidRPr="003D2974">
        <w:rPr>
          <w:rFonts w:cstheme="minorHAnsi"/>
          <w:sz w:val="22"/>
          <w:lang w:val="en-GB"/>
        </w:rPr>
        <w:t>)</w:t>
      </w:r>
      <w:r w:rsidRPr="003D2974">
        <w:rPr>
          <w:rFonts w:cstheme="minorHAnsi"/>
          <w:sz w:val="22"/>
          <w:lang w:val="en-GB"/>
        </w:rPr>
        <w:t xml:space="preserve"> which means minimal impact on traffic flows and delays</w:t>
      </w:r>
      <w:r w:rsidR="00731104" w:rsidRPr="003D2974">
        <w:rPr>
          <w:rFonts w:cstheme="minorHAnsi"/>
          <w:sz w:val="22"/>
          <w:lang w:val="en-GB"/>
        </w:rPr>
        <w:t xml:space="preserve"> during the construction period</w:t>
      </w:r>
      <w:r w:rsidRPr="003D2974">
        <w:rPr>
          <w:rFonts w:cstheme="minorHAnsi"/>
          <w:sz w:val="22"/>
          <w:lang w:val="en-GB"/>
        </w:rPr>
        <w:t xml:space="preserve">. </w:t>
      </w:r>
    </w:p>
    <w:sectPr w:rsidR="006D0B79" w:rsidRPr="003D2974" w:rsidSect="003D2974">
      <w:footerReference w:type="default" r:id="rId10"/>
      <w:headerReference w:type="first" r:id="rId11"/>
      <w:footerReference w:type="first" r:id="rId12"/>
      <w:type w:val="continuous"/>
      <w:pgSz w:w="11906" w:h="16838" w:code="9"/>
      <w:pgMar w:top="1701" w:right="707"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396DB" w14:textId="77777777" w:rsidR="0052446A" w:rsidRDefault="0052446A" w:rsidP="0031060B">
      <w:pPr>
        <w:spacing w:after="0"/>
      </w:pPr>
      <w:r>
        <w:separator/>
      </w:r>
    </w:p>
  </w:endnote>
  <w:endnote w:type="continuationSeparator" w:id="0">
    <w:p w14:paraId="52CC9930" w14:textId="77777777" w:rsidR="0052446A" w:rsidRDefault="0052446A" w:rsidP="0031060B">
      <w:pPr>
        <w:spacing w:after="0"/>
      </w:pPr>
      <w:r>
        <w:continuationSeparator/>
      </w:r>
    </w:p>
  </w:endnote>
  <w:endnote w:type="continuationNotice" w:id="1">
    <w:p w14:paraId="21781705" w14:textId="77777777" w:rsidR="0052446A" w:rsidRDefault="00524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0E84" w14:textId="77777777" w:rsidR="00310518" w:rsidRDefault="00310518">
    <w:pPr>
      <w:pStyle w:val="Footer"/>
    </w:pPr>
    <w:r>
      <w:rPr>
        <w:noProof/>
        <w:lang w:eastAsia="en-AU"/>
      </w:rPr>
      <mc:AlternateContent>
        <mc:Choice Requires="wps">
          <w:drawing>
            <wp:anchor distT="0" distB="0" distL="114300" distR="114300" simplePos="0" relativeHeight="251658242"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7" type="#_x0000_t202" style="position:absolute;margin-left:-41.6pt;margin-top:-26.4pt;width:593.75pt;height:72.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956D" w14:textId="77777777" w:rsidR="00E4195E" w:rsidRDefault="00C91540">
    <w:pPr>
      <w:pStyle w:val="Footer"/>
    </w:pPr>
    <w:r>
      <w:rPr>
        <w:noProof/>
        <w:lang w:eastAsia="en-AU"/>
      </w:rPr>
      <mc:AlternateContent>
        <mc:Choice Requires="wps">
          <w:drawing>
            <wp:anchor distT="0" distB="0" distL="114300" distR="114300" simplePos="0" relativeHeight="251658241"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1" type="#_x0000_t202" style="position:absolute;margin-left:-40.7pt;margin-top:-22.65pt;width:595.3pt;height:7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B73B" w14:textId="77777777" w:rsidR="0052446A" w:rsidRDefault="0052446A" w:rsidP="0031060B">
      <w:pPr>
        <w:spacing w:after="0"/>
      </w:pPr>
      <w:r>
        <w:separator/>
      </w:r>
    </w:p>
  </w:footnote>
  <w:footnote w:type="continuationSeparator" w:id="0">
    <w:p w14:paraId="254C7171" w14:textId="77777777" w:rsidR="0052446A" w:rsidRDefault="0052446A" w:rsidP="0031060B">
      <w:pPr>
        <w:spacing w:after="0"/>
      </w:pPr>
      <w:r>
        <w:continuationSeparator/>
      </w:r>
    </w:p>
  </w:footnote>
  <w:footnote w:type="continuationNotice" w:id="1">
    <w:p w14:paraId="63D56F08" w14:textId="77777777" w:rsidR="0052446A" w:rsidRDefault="00524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8485" w14:textId="623D973C" w:rsidR="00491919" w:rsidRDefault="009966D3">
    <w:pPr>
      <w:pStyle w:val="Header"/>
    </w:pPr>
    <w:r w:rsidRPr="00302811">
      <w:rPr>
        <w:noProof/>
        <w:lang w:eastAsia="en-AU"/>
      </w:rPr>
      <mc:AlternateContent>
        <mc:Choice Requires="wps">
          <w:drawing>
            <wp:anchor distT="0" distB="0" distL="114300" distR="114300" simplePos="0" relativeHeight="251658244" behindDoc="0" locked="1" layoutInCell="1" allowOverlap="1" wp14:anchorId="6FDFCB0F" wp14:editId="19675C43">
              <wp:simplePos x="0" y="0"/>
              <wp:positionH relativeFrom="page">
                <wp:align>left</wp:align>
              </wp:positionH>
              <wp:positionV relativeFrom="page">
                <wp:posOffset>238125</wp:posOffset>
              </wp:positionV>
              <wp:extent cx="7552055" cy="10439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7552055" cy="1043940"/>
                      </a:xfrm>
                      <a:prstGeom prst="rect">
                        <a:avLst/>
                      </a:prstGeom>
                      <a:noFill/>
                      <a:ln w="6350">
                        <a:noFill/>
                      </a:ln>
                    </wps:spPr>
                    <wps:txbx>
                      <w:txbxContent>
                        <w:p w14:paraId="179780A4" w14:textId="52A1DCF0" w:rsidR="009966D3" w:rsidRPr="006D0B79" w:rsidRDefault="009C2C8F" w:rsidP="009966D3">
                          <w:pPr>
                            <w:pStyle w:val="ProjectUpdate"/>
                          </w:pPr>
                          <w:r w:rsidRPr="006D0B79">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FCB0F" id="_x0000_t202" coordsize="21600,21600" o:spt="202" path="m,l,21600r21600,l21600,xe">
              <v:stroke joinstyle="miter"/>
              <v:path gradientshapeok="t" o:connecttype="rect"/>
            </v:shapetype>
            <v:shape id="Text Box 13" o:spid="_x0000_s1028" type="#_x0000_t202" style="position:absolute;margin-left:0;margin-top:18.75pt;width:594.65pt;height:82.2pt;z-index:2516582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" filled="f" stroked="f" strokeweight=".5pt">
              <v:textbox inset="15mm,10mm,100mm,0">
                <w:txbxContent>
                  <w:p w14:paraId="179780A4" w14:textId="52A1DCF0" w:rsidR="009966D3" w:rsidRPr="006D0B79" w:rsidRDefault="009C2C8F" w:rsidP="009966D3">
                    <w:pPr>
                      <w:pStyle w:val="ProjectUpdate"/>
                    </w:pPr>
                    <w:r w:rsidRPr="006D0B79">
                      <w:t>SEPTEMBER 2021</w:t>
                    </w:r>
                  </w:p>
                </w:txbxContent>
              </v:textbox>
              <w10:wrap anchorx="page" anchory="page"/>
              <w10:anchorlock/>
            </v:shape>
          </w:pict>
        </mc:Fallback>
      </mc:AlternateContent>
    </w:r>
    <w:r w:rsidRPr="00302811">
      <w:rPr>
        <w:noProof/>
        <w:lang w:eastAsia="en-AU"/>
      </w:rPr>
      <mc:AlternateContent>
        <mc:Choice Requires="wps">
          <w:drawing>
            <wp:anchor distT="0" distB="0" distL="114300" distR="114300" simplePos="0" relativeHeight="251658243" behindDoc="0" locked="1" layoutInCell="1" allowOverlap="1" wp14:anchorId="42DA6FCB" wp14:editId="2FF4BE2B">
              <wp:simplePos x="0" y="0"/>
              <wp:positionH relativeFrom="page">
                <wp:align>left</wp:align>
              </wp:positionH>
              <wp:positionV relativeFrom="page">
                <wp:posOffset>1477645</wp:posOffset>
              </wp:positionV>
              <wp:extent cx="7534275" cy="1043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7534275" cy="1043940"/>
                      </a:xfrm>
                      <a:prstGeom prst="rect">
                        <a:avLst/>
                      </a:prstGeom>
                      <a:noFill/>
                      <a:ln w="6350">
                        <a:noFill/>
                      </a:ln>
                    </wps:spPr>
                    <wps:txbx>
                      <w:txbxContent>
                        <w:p w14:paraId="3DF32F26" w14:textId="1421B287" w:rsidR="009966D3" w:rsidRPr="00302811" w:rsidRDefault="00F15B68" w:rsidP="009966D3">
                          <w:pPr>
                            <w:pStyle w:val="TitleHeading"/>
                            <w:rPr>
                              <w:color w:val="FFFFFF" w:themeColor="background1"/>
                            </w:rPr>
                          </w:pPr>
                          <w:r>
                            <w:rPr>
                              <w:color w:val="FFFFFF" w:themeColor="background1"/>
                            </w:rPr>
                            <w:t xml:space="preserve">Great </w:t>
                          </w:r>
                          <w:r w:rsidR="00604995">
                            <w:rPr>
                              <w:color w:val="FFFFFF" w:themeColor="background1"/>
                            </w:rPr>
                            <w:t>E</w:t>
                          </w:r>
                          <w:r>
                            <w:rPr>
                              <w:color w:val="FFFFFF" w:themeColor="background1"/>
                            </w:rPr>
                            <w:t>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6FCB" id="Text Box 12" o:spid="_x0000_s1029" type="#_x0000_t202" style="position:absolute;margin-left:0;margin-top:116.35pt;width:593.25pt;height:82.2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" filled="f" stroked="f" strokeweight=".5pt">
              <v:textbox inset="15mm,0,15mm,0">
                <w:txbxContent>
                  <w:p w14:paraId="3DF32F26" w14:textId="1421B287" w:rsidR="009966D3" w:rsidRPr="00302811" w:rsidRDefault="00F15B68" w:rsidP="009966D3">
                    <w:pPr>
                      <w:pStyle w:val="TitleHeading"/>
                      <w:rPr>
                        <w:color w:val="FFFFFF" w:themeColor="background1"/>
                      </w:rPr>
                    </w:pPr>
                    <w:r>
                      <w:rPr>
                        <w:color w:val="FFFFFF" w:themeColor="background1"/>
                      </w:rPr>
                      <w:t xml:space="preserve">Great </w:t>
                    </w:r>
                    <w:r w:rsidR="00604995">
                      <w:rPr>
                        <w:color w:val="FFFFFF" w:themeColor="background1"/>
                      </w:rPr>
                      <w:t>E</w:t>
                    </w:r>
                    <w:r>
                      <w:rPr>
                        <w:color w:val="FFFFFF" w:themeColor="background1"/>
                      </w:rPr>
                      <w:t>astern Highway Bypass Interchanges project</w:t>
                    </w:r>
                  </w:p>
                </w:txbxContent>
              </v:textbox>
              <w10:wrap anchorx="page" anchory="page"/>
              <w10:anchorlock/>
            </v:shape>
          </w:pict>
        </mc:Fallback>
      </mc:AlternateContent>
    </w:r>
    <w:r w:rsidR="00491919">
      <w:rPr>
        <w:noProof/>
        <w:lang w:eastAsia="en-AU"/>
      </w:rPr>
      <mc:AlternateContent>
        <mc:Choice Requires="wps">
          <w:drawing>
            <wp:anchor distT="0" distB="0" distL="114300" distR="114300" simplePos="0" relativeHeight="251658240" behindDoc="1" locked="0" layoutInCell="1" allowOverlap="1" wp14:anchorId="4C56CF01" wp14:editId="0454E357">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72ECC9A1">
                                <wp:extent cx="7533639" cy="2556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0" type="#_x0000_t202" style="position:absolute;margin-left:542.5pt;margin-top:-35.45pt;width:593.7pt;height:209.4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72ECC9A1">
                          <wp:extent cx="7533639" cy="2556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5"/>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0E35"/>
    <w:multiLevelType w:val="hybridMultilevel"/>
    <w:tmpl w:val="88C0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62436B"/>
    <w:multiLevelType w:val="hybridMultilevel"/>
    <w:tmpl w:val="69B4766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48D30372"/>
    <w:multiLevelType w:val="hybridMultilevel"/>
    <w:tmpl w:val="C09807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tDQwsDQ1NrQ0NDNV0lEKTi0uzszPAykwqQUAQ5q3rywAAAA="/>
  </w:docVars>
  <w:rsids>
    <w:rsidRoot w:val="0031060B"/>
    <w:rsid w:val="00035645"/>
    <w:rsid w:val="000453A1"/>
    <w:rsid w:val="000667F0"/>
    <w:rsid w:val="0007503E"/>
    <w:rsid w:val="00091C0A"/>
    <w:rsid w:val="000924B0"/>
    <w:rsid w:val="000A0B99"/>
    <w:rsid w:val="000E1996"/>
    <w:rsid w:val="001154CB"/>
    <w:rsid w:val="00123825"/>
    <w:rsid w:val="00131351"/>
    <w:rsid w:val="00136D95"/>
    <w:rsid w:val="0014315E"/>
    <w:rsid w:val="001517B3"/>
    <w:rsid w:val="001547F6"/>
    <w:rsid w:val="00155067"/>
    <w:rsid w:val="00174C9B"/>
    <w:rsid w:val="00187185"/>
    <w:rsid w:val="001910E5"/>
    <w:rsid w:val="001F1D57"/>
    <w:rsid w:val="0020446F"/>
    <w:rsid w:val="00204B4A"/>
    <w:rsid w:val="002075CB"/>
    <w:rsid w:val="00233C0F"/>
    <w:rsid w:val="00236175"/>
    <w:rsid w:val="002526A8"/>
    <w:rsid w:val="002567FD"/>
    <w:rsid w:val="002739D5"/>
    <w:rsid w:val="002A2905"/>
    <w:rsid w:val="002A5760"/>
    <w:rsid w:val="002A5EBD"/>
    <w:rsid w:val="002D42FC"/>
    <w:rsid w:val="002E52D8"/>
    <w:rsid w:val="002E52DC"/>
    <w:rsid w:val="002E7D39"/>
    <w:rsid w:val="003003E1"/>
    <w:rsid w:val="003021F5"/>
    <w:rsid w:val="00302811"/>
    <w:rsid w:val="00303D64"/>
    <w:rsid w:val="00310518"/>
    <w:rsid w:val="0031060B"/>
    <w:rsid w:val="00315004"/>
    <w:rsid w:val="00320B8B"/>
    <w:rsid w:val="00324B34"/>
    <w:rsid w:val="003370AE"/>
    <w:rsid w:val="003372B1"/>
    <w:rsid w:val="003455D2"/>
    <w:rsid w:val="003713B3"/>
    <w:rsid w:val="00372D6F"/>
    <w:rsid w:val="00373641"/>
    <w:rsid w:val="00374190"/>
    <w:rsid w:val="003775F4"/>
    <w:rsid w:val="003A18F4"/>
    <w:rsid w:val="003A1AF8"/>
    <w:rsid w:val="003B4D0F"/>
    <w:rsid w:val="003B6A63"/>
    <w:rsid w:val="003C3866"/>
    <w:rsid w:val="003D2974"/>
    <w:rsid w:val="003D64B6"/>
    <w:rsid w:val="003F633C"/>
    <w:rsid w:val="004150C3"/>
    <w:rsid w:val="0042018E"/>
    <w:rsid w:val="0042311D"/>
    <w:rsid w:val="00425956"/>
    <w:rsid w:val="00452A4E"/>
    <w:rsid w:val="0046291A"/>
    <w:rsid w:val="00470D13"/>
    <w:rsid w:val="00474244"/>
    <w:rsid w:val="00475C76"/>
    <w:rsid w:val="00490362"/>
    <w:rsid w:val="00491919"/>
    <w:rsid w:val="00494DBF"/>
    <w:rsid w:val="004E25D8"/>
    <w:rsid w:val="004F1989"/>
    <w:rsid w:val="00504252"/>
    <w:rsid w:val="00515C29"/>
    <w:rsid w:val="005169A4"/>
    <w:rsid w:val="0052446A"/>
    <w:rsid w:val="00550C2A"/>
    <w:rsid w:val="005553B4"/>
    <w:rsid w:val="00561067"/>
    <w:rsid w:val="00567238"/>
    <w:rsid w:val="005802A5"/>
    <w:rsid w:val="005906FD"/>
    <w:rsid w:val="005C5A93"/>
    <w:rsid w:val="005C6837"/>
    <w:rsid w:val="005D73FC"/>
    <w:rsid w:val="005E38FA"/>
    <w:rsid w:val="005F0BE8"/>
    <w:rsid w:val="005F1926"/>
    <w:rsid w:val="00604995"/>
    <w:rsid w:val="00607BBC"/>
    <w:rsid w:val="00670316"/>
    <w:rsid w:val="006B1C5C"/>
    <w:rsid w:val="006C143B"/>
    <w:rsid w:val="006D0B79"/>
    <w:rsid w:val="006E189F"/>
    <w:rsid w:val="007153F2"/>
    <w:rsid w:val="00731104"/>
    <w:rsid w:val="00736BC2"/>
    <w:rsid w:val="00772A50"/>
    <w:rsid w:val="00773998"/>
    <w:rsid w:val="00782BE9"/>
    <w:rsid w:val="00792617"/>
    <w:rsid w:val="007B672D"/>
    <w:rsid w:val="008039DA"/>
    <w:rsid w:val="00811114"/>
    <w:rsid w:val="00817971"/>
    <w:rsid w:val="00840208"/>
    <w:rsid w:val="00851D10"/>
    <w:rsid w:val="00866942"/>
    <w:rsid w:val="008C1CFC"/>
    <w:rsid w:val="008C35EF"/>
    <w:rsid w:val="008D765C"/>
    <w:rsid w:val="008F2E39"/>
    <w:rsid w:val="008F3B3C"/>
    <w:rsid w:val="00911E40"/>
    <w:rsid w:val="00920D5B"/>
    <w:rsid w:val="00934028"/>
    <w:rsid w:val="0096031D"/>
    <w:rsid w:val="00962029"/>
    <w:rsid w:val="0096554D"/>
    <w:rsid w:val="00975AEF"/>
    <w:rsid w:val="00985CF6"/>
    <w:rsid w:val="0098772D"/>
    <w:rsid w:val="0099335D"/>
    <w:rsid w:val="00993E75"/>
    <w:rsid w:val="009966D3"/>
    <w:rsid w:val="009A3F08"/>
    <w:rsid w:val="009A5A1E"/>
    <w:rsid w:val="009C2C8F"/>
    <w:rsid w:val="00A02EE7"/>
    <w:rsid w:val="00A532FB"/>
    <w:rsid w:val="00A71826"/>
    <w:rsid w:val="00A96315"/>
    <w:rsid w:val="00AB7CD1"/>
    <w:rsid w:val="00AD6CDE"/>
    <w:rsid w:val="00AF2C8F"/>
    <w:rsid w:val="00B0295B"/>
    <w:rsid w:val="00B12D41"/>
    <w:rsid w:val="00B13C9E"/>
    <w:rsid w:val="00B214E9"/>
    <w:rsid w:val="00B26373"/>
    <w:rsid w:val="00B32142"/>
    <w:rsid w:val="00B36B06"/>
    <w:rsid w:val="00B67A15"/>
    <w:rsid w:val="00B745CE"/>
    <w:rsid w:val="00B83AE5"/>
    <w:rsid w:val="00B87CC3"/>
    <w:rsid w:val="00B936CF"/>
    <w:rsid w:val="00BA61FB"/>
    <w:rsid w:val="00BB0F62"/>
    <w:rsid w:val="00BE6538"/>
    <w:rsid w:val="00BF48C3"/>
    <w:rsid w:val="00BF7DB6"/>
    <w:rsid w:val="00C00D25"/>
    <w:rsid w:val="00C10040"/>
    <w:rsid w:val="00C3236E"/>
    <w:rsid w:val="00C67391"/>
    <w:rsid w:val="00C73BE7"/>
    <w:rsid w:val="00C90490"/>
    <w:rsid w:val="00C91540"/>
    <w:rsid w:val="00C94ADD"/>
    <w:rsid w:val="00CA2437"/>
    <w:rsid w:val="00CC079F"/>
    <w:rsid w:val="00CD3C09"/>
    <w:rsid w:val="00D062A4"/>
    <w:rsid w:val="00D12040"/>
    <w:rsid w:val="00D13764"/>
    <w:rsid w:val="00D21CD0"/>
    <w:rsid w:val="00D2262C"/>
    <w:rsid w:val="00D55D32"/>
    <w:rsid w:val="00D66CD6"/>
    <w:rsid w:val="00D72059"/>
    <w:rsid w:val="00D9165D"/>
    <w:rsid w:val="00DC2614"/>
    <w:rsid w:val="00E4195E"/>
    <w:rsid w:val="00E5004E"/>
    <w:rsid w:val="00EB44D8"/>
    <w:rsid w:val="00ED1BBB"/>
    <w:rsid w:val="00ED449D"/>
    <w:rsid w:val="00EE2A31"/>
    <w:rsid w:val="00EE3E85"/>
    <w:rsid w:val="00EE5BAD"/>
    <w:rsid w:val="00EF4E08"/>
    <w:rsid w:val="00F049E4"/>
    <w:rsid w:val="00F15B68"/>
    <w:rsid w:val="00F263D1"/>
    <w:rsid w:val="00F76511"/>
    <w:rsid w:val="00FA2E20"/>
    <w:rsid w:val="00FB316A"/>
    <w:rsid w:val="00FE6138"/>
    <w:rsid w:val="00FE7395"/>
    <w:rsid w:val="1DF89485"/>
    <w:rsid w:val="3A7882AD"/>
    <w:rsid w:val="6CD37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C183C"/>
  <w15:chartTrackingRefBased/>
  <w15:docId w15:val="{A4B4A30D-864B-45E5-B8F6-CF9DE6D0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6E189F"/>
    <w:pPr>
      <w:keepNext/>
      <w:keepLines/>
      <w:spacing w:after="60"/>
      <w:outlineLvl w:val="0"/>
    </w:pPr>
    <w:rPr>
      <w:rFonts w:eastAsiaTheme="majorEastAsia" w:cstheme="majorBidi"/>
      <w:b/>
      <w:color w:val="0080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6E189F"/>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6E189F"/>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6E189F"/>
    <w:pPr>
      <w:spacing w:before="480" w:after="480"/>
    </w:pPr>
    <w:rPr>
      <w:rFonts w:ascii="Segoe UI Semibold" w:hAnsi="Segoe UI Semibold"/>
      <w:b w:val="0"/>
    </w:rPr>
  </w:style>
  <w:style w:type="character" w:customStyle="1" w:styleId="SubHeading2Char">
    <w:name w:val="Sub Heading 2 Char"/>
    <w:basedOn w:val="Heading1Char"/>
    <w:link w:val="SubHeading2"/>
    <w:rsid w:val="006E189F"/>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6E189F"/>
    <w:pPr>
      <w:framePr w:w="10206" w:wrap="around" w:vAnchor="text" w:hAnchor="text" w:y="1"/>
      <w:spacing w:after="240"/>
    </w:pPr>
    <w:rPr>
      <w:sz w:val="48"/>
    </w:rPr>
  </w:style>
  <w:style w:type="character" w:customStyle="1" w:styleId="PullQuoteChar">
    <w:name w:val="Pull Quote Char"/>
    <w:basedOn w:val="Heading1Char"/>
    <w:link w:val="PullQuote"/>
    <w:rsid w:val="006E189F"/>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6E189F"/>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233C0F"/>
    <w:rPr>
      <w:sz w:val="16"/>
      <w:szCs w:val="16"/>
    </w:rPr>
  </w:style>
  <w:style w:type="paragraph" w:styleId="CommentText">
    <w:name w:val="annotation text"/>
    <w:basedOn w:val="Normal"/>
    <w:link w:val="CommentTextChar"/>
    <w:uiPriority w:val="99"/>
    <w:semiHidden/>
    <w:unhideWhenUsed/>
    <w:rsid w:val="00233C0F"/>
    <w:rPr>
      <w:szCs w:val="20"/>
    </w:rPr>
  </w:style>
  <w:style w:type="character" w:customStyle="1" w:styleId="CommentTextChar">
    <w:name w:val="Comment Text Char"/>
    <w:basedOn w:val="DefaultParagraphFont"/>
    <w:link w:val="CommentText"/>
    <w:uiPriority w:val="99"/>
    <w:semiHidden/>
    <w:rsid w:val="00233C0F"/>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33C0F"/>
    <w:rPr>
      <w:b/>
      <w:bCs/>
    </w:rPr>
  </w:style>
  <w:style w:type="character" w:customStyle="1" w:styleId="CommentSubjectChar">
    <w:name w:val="Comment Subject Char"/>
    <w:basedOn w:val="CommentTextChar"/>
    <w:link w:val="CommentSubject"/>
    <w:uiPriority w:val="99"/>
    <w:semiHidden/>
    <w:rsid w:val="00233C0F"/>
    <w:rPr>
      <w:rFonts w:ascii="Segoe UI" w:hAnsi="Segoe UI"/>
      <w:b/>
      <w:bCs/>
      <w:sz w:val="20"/>
      <w:szCs w:val="20"/>
    </w:rPr>
  </w:style>
  <w:style w:type="paragraph" w:styleId="ListParagraph">
    <w:name w:val="List Paragraph"/>
    <w:basedOn w:val="Normal"/>
    <w:uiPriority w:val="34"/>
    <w:rsid w:val="003372B1"/>
    <w:pPr>
      <w:ind w:left="720"/>
      <w:contextualSpacing/>
    </w:pPr>
  </w:style>
  <w:style w:type="paragraph" w:customStyle="1" w:styleId="Box">
    <w:name w:val="Box"/>
    <w:basedOn w:val="Normal"/>
    <w:link w:val="BoxChar"/>
    <w:qFormat/>
    <w:rsid w:val="00236175"/>
    <w:pPr>
      <w:framePr w:hSpace="113" w:wrap="around" w:vAnchor="page" w:hAnchor="page" w:xAlign="right" w:y="7089"/>
    </w:pPr>
    <w:rPr>
      <w:color w:val="FFFFFF" w:themeColor="background1"/>
    </w:rPr>
  </w:style>
  <w:style w:type="character" w:customStyle="1" w:styleId="BoxChar">
    <w:name w:val="Box Char"/>
    <w:basedOn w:val="DefaultParagraphFont"/>
    <w:link w:val="Box"/>
    <w:rsid w:val="00236175"/>
    <w:rPr>
      <w:rFonts w:ascii="Segoe UI" w:hAnsi="Segoe UI"/>
      <w:color w:val="FFFFFF" w:themeColor="background1"/>
      <w:sz w:val="20"/>
    </w:rPr>
  </w:style>
  <w:style w:type="character" w:customStyle="1" w:styleId="normaltextrun">
    <w:name w:val="normaltextrun"/>
    <w:basedOn w:val="DefaultParagraphFont"/>
    <w:rsid w:val="00236175"/>
  </w:style>
  <w:style w:type="paragraph" w:styleId="BalloonText">
    <w:name w:val="Balloon Text"/>
    <w:basedOn w:val="Normal"/>
    <w:link w:val="BalloonTextChar"/>
    <w:uiPriority w:val="99"/>
    <w:semiHidden/>
    <w:unhideWhenUsed/>
    <w:rsid w:val="00962029"/>
    <w:pPr>
      <w:spacing w:after="0"/>
    </w:pPr>
    <w:rPr>
      <w:rFonts w:cs="Segoe UI"/>
      <w:sz w:val="18"/>
      <w:szCs w:val="18"/>
    </w:rPr>
  </w:style>
  <w:style w:type="character" w:customStyle="1" w:styleId="BalloonTextChar">
    <w:name w:val="Balloon Text Char"/>
    <w:basedOn w:val="DefaultParagraphFont"/>
    <w:link w:val="BalloonText"/>
    <w:uiPriority w:val="99"/>
    <w:semiHidden/>
    <w:rsid w:val="00962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Props1.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2.xml><?xml version="1.0" encoding="utf-8"?>
<ds:datastoreItem xmlns:ds="http://schemas.openxmlformats.org/officeDocument/2006/customXml" ds:itemID="{218EB309-3C07-46B0-98A8-86D09826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a1ba642a-a5f2-4957-b4e2-65f16b059fd6"/>
    <ds:schemaRef ds:uri="19d9dea5-ae74-427c-a0ec-781d15c083c9"/>
    <ds:schemaRef ds:uri="ae449798-b5c4-4dd1-bee9-518a8f6854a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Anglin, Tania</cp:lastModifiedBy>
  <cp:revision>2</cp:revision>
  <dcterms:created xsi:type="dcterms:W3CDTF">2021-09-02T07:40:00Z</dcterms:created>
  <dcterms:modified xsi:type="dcterms:W3CDTF">2021-09-02T07:40:00Z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